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BB" w:rsidRDefault="008636E4"/>
    <w:p w:rsidR="008636E4" w:rsidRPr="008636E4" w:rsidRDefault="008636E4" w:rsidP="0086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E4">
        <w:rPr>
          <w:rFonts w:ascii="Times New Roman" w:hAnsi="Times New Roman" w:cs="Times New Roman"/>
          <w:b/>
          <w:sz w:val="28"/>
          <w:szCs w:val="28"/>
        </w:rPr>
        <w:t>Vergi Hukuku Güz Dönemi Pratik Çalışması 07.12.2017</w:t>
      </w:r>
    </w:p>
    <w:p w:rsidR="002753D3" w:rsidRPr="008636E4" w:rsidRDefault="0093219A" w:rsidP="008636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36E4">
        <w:rPr>
          <w:rFonts w:ascii="Times New Roman" w:hAnsi="Times New Roman" w:cs="Times New Roman"/>
          <w:sz w:val="24"/>
          <w:szCs w:val="24"/>
        </w:rPr>
        <w:t xml:space="preserve">Bayan S’nin çocukluk arkadaşı olan ve ülke dışında yaşayan Bayan J her Türkiye’ye geldiğinde S’nin </w:t>
      </w:r>
      <w:r w:rsidRPr="008636E4">
        <w:rPr>
          <w:rFonts w:ascii="Times New Roman" w:hAnsi="Times New Roman" w:cs="Times New Roman"/>
          <w:sz w:val="24"/>
          <w:szCs w:val="24"/>
        </w:rPr>
        <w:t>İstanbul Beşiktaş’ta bulunan evini</w:t>
      </w:r>
      <w:r w:rsidRPr="008636E4">
        <w:rPr>
          <w:rFonts w:ascii="Times New Roman" w:hAnsi="Times New Roman" w:cs="Times New Roman"/>
          <w:sz w:val="24"/>
          <w:szCs w:val="24"/>
        </w:rPr>
        <w:t xml:space="preserve"> çok sevdiğini ve orda yaşamak istediğini söylemektedir. Bu ısrarlara dayanamayan S sonunda evi arkadaşı j’ye vermeyi kabul etmiştir. Bunun üzerine S ve J tapu dairesine gitmiş ve evi J’nin mülkiyetine geçirmişlerdir. Tapuda Mülkiyetin temlik nedeni olarak bağışlama görünmektedir. Ancak tapu dairesi bu işlemin bağışlama değil satış olduğu görüşündedir. Bu ne</w:t>
      </w:r>
      <w:r w:rsidR="00B56B22" w:rsidRPr="008636E4">
        <w:rPr>
          <w:rFonts w:ascii="Times New Roman" w:hAnsi="Times New Roman" w:cs="Times New Roman"/>
          <w:sz w:val="24"/>
          <w:szCs w:val="24"/>
        </w:rPr>
        <w:t>denle bir araştırma gerçekleşti</w:t>
      </w:r>
      <w:r w:rsidRPr="008636E4">
        <w:rPr>
          <w:rFonts w:ascii="Times New Roman" w:hAnsi="Times New Roman" w:cs="Times New Roman"/>
          <w:sz w:val="24"/>
          <w:szCs w:val="24"/>
        </w:rPr>
        <w:t xml:space="preserve">rilmiş ve S’ye </w:t>
      </w:r>
      <w:r w:rsidR="00B56B22" w:rsidRPr="008636E4">
        <w:rPr>
          <w:rFonts w:ascii="Times New Roman" w:hAnsi="Times New Roman" w:cs="Times New Roman"/>
          <w:sz w:val="24"/>
          <w:szCs w:val="24"/>
        </w:rPr>
        <w:t xml:space="preserve">gelir vergisi tahakkuk ettirilmiş ve 1 katına kadar vergi </w:t>
      </w:r>
      <w:proofErr w:type="spellStart"/>
      <w:r w:rsidR="00B56B22" w:rsidRPr="008636E4">
        <w:rPr>
          <w:rFonts w:ascii="Times New Roman" w:hAnsi="Times New Roman" w:cs="Times New Roman"/>
          <w:sz w:val="24"/>
          <w:szCs w:val="24"/>
        </w:rPr>
        <w:t>ziyaı</w:t>
      </w:r>
      <w:proofErr w:type="spellEnd"/>
      <w:r w:rsidR="00B56B22" w:rsidRPr="008636E4">
        <w:rPr>
          <w:rFonts w:ascii="Times New Roman" w:hAnsi="Times New Roman" w:cs="Times New Roman"/>
          <w:sz w:val="24"/>
          <w:szCs w:val="24"/>
        </w:rPr>
        <w:t xml:space="preserve"> cezası kesilmiştir. </w:t>
      </w:r>
      <w:r w:rsidR="000409D4" w:rsidRPr="008636E4">
        <w:rPr>
          <w:rFonts w:ascii="Times New Roman" w:hAnsi="Times New Roman" w:cs="Times New Roman"/>
          <w:sz w:val="24"/>
          <w:szCs w:val="24"/>
        </w:rPr>
        <w:t xml:space="preserve">S bu konuda idarenin haksız vergi kestiğini düşündüğünden avukat M’nin vekilliğiyle idare mahkemesinde dava açılmıştır. </w:t>
      </w:r>
      <w:r w:rsidR="008636E4" w:rsidRPr="008636E4">
        <w:rPr>
          <w:rFonts w:ascii="Times New Roman" w:hAnsi="Times New Roman" w:cs="Times New Roman"/>
          <w:sz w:val="24"/>
          <w:szCs w:val="24"/>
        </w:rPr>
        <w:t>Mahkeme S’yi haklı bularak tarh edilen vergi ve cezayı iptal etmiştir. Aslında b</w:t>
      </w:r>
      <w:r w:rsidRPr="008636E4">
        <w:rPr>
          <w:rFonts w:ascii="Times New Roman" w:hAnsi="Times New Roman" w:cs="Times New Roman"/>
          <w:sz w:val="24"/>
          <w:szCs w:val="24"/>
        </w:rPr>
        <w:t>u konuda t</w:t>
      </w:r>
      <w:r w:rsidR="002753D3" w:rsidRPr="008636E4">
        <w:rPr>
          <w:rFonts w:ascii="Times New Roman" w:hAnsi="Times New Roman" w:cs="Times New Roman"/>
          <w:sz w:val="24"/>
          <w:szCs w:val="24"/>
        </w:rPr>
        <w:t xml:space="preserve">üm mahkemeler arasında içtihat birliği vardır. Ancak </w:t>
      </w:r>
      <w:r w:rsidR="000409D4" w:rsidRPr="008636E4">
        <w:rPr>
          <w:rFonts w:ascii="Times New Roman" w:hAnsi="Times New Roman" w:cs="Times New Roman"/>
          <w:sz w:val="24"/>
          <w:szCs w:val="24"/>
        </w:rPr>
        <w:t>İstanbul</w:t>
      </w:r>
      <w:r w:rsidRPr="008636E4">
        <w:rPr>
          <w:rFonts w:ascii="Times New Roman" w:hAnsi="Times New Roman" w:cs="Times New Roman"/>
          <w:sz w:val="24"/>
          <w:szCs w:val="24"/>
        </w:rPr>
        <w:t xml:space="preserve"> 3. İdare Mahkemesi tam tersi şekilde karar vermektedir.</w:t>
      </w:r>
      <w:r w:rsidR="008636E4" w:rsidRPr="008636E4">
        <w:rPr>
          <w:rFonts w:ascii="Times New Roman" w:hAnsi="Times New Roman" w:cs="Times New Roman"/>
          <w:sz w:val="24"/>
          <w:szCs w:val="24"/>
        </w:rPr>
        <w:t xml:space="preserve"> İdare bunu gerekçe göstererek istinaf mahkemesine gitmiştir.</w:t>
      </w:r>
    </w:p>
    <w:p w:rsidR="000409D4" w:rsidRPr="008636E4" w:rsidRDefault="000409D4" w:rsidP="008636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36E4">
        <w:rPr>
          <w:rFonts w:ascii="Times New Roman" w:hAnsi="Times New Roman" w:cs="Times New Roman"/>
          <w:b/>
          <w:sz w:val="28"/>
          <w:szCs w:val="28"/>
        </w:rPr>
        <w:t xml:space="preserve">Sorular </w:t>
      </w:r>
    </w:p>
    <w:p w:rsidR="000409D4" w:rsidRPr="008636E4" w:rsidRDefault="000409D4" w:rsidP="008636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36E4">
        <w:rPr>
          <w:rFonts w:ascii="Times New Roman" w:hAnsi="Times New Roman" w:cs="Times New Roman"/>
          <w:b/>
          <w:sz w:val="24"/>
          <w:szCs w:val="24"/>
        </w:rPr>
        <w:t>1.</w:t>
      </w:r>
      <w:r w:rsidRPr="008636E4">
        <w:rPr>
          <w:rFonts w:ascii="Times New Roman" w:hAnsi="Times New Roman" w:cs="Times New Roman"/>
          <w:sz w:val="24"/>
          <w:szCs w:val="24"/>
        </w:rPr>
        <w:t xml:space="preserve"> İdarenin gelir vergisinin doğduğuna yönelik düşüncesi neye dayanmaktadır. Vergi hukukunda ne şekilde geçmektedir? Açıklayınız.</w:t>
      </w:r>
    </w:p>
    <w:p w:rsidR="000409D4" w:rsidRPr="008636E4" w:rsidRDefault="000409D4" w:rsidP="008636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36E4">
        <w:rPr>
          <w:rFonts w:ascii="Times New Roman" w:hAnsi="Times New Roman" w:cs="Times New Roman"/>
          <w:b/>
          <w:sz w:val="24"/>
          <w:szCs w:val="24"/>
        </w:rPr>
        <w:t>2.</w:t>
      </w:r>
      <w:r w:rsidRPr="008636E4">
        <w:rPr>
          <w:rFonts w:ascii="Times New Roman" w:hAnsi="Times New Roman" w:cs="Times New Roman"/>
          <w:sz w:val="24"/>
          <w:szCs w:val="24"/>
        </w:rPr>
        <w:t xml:space="preserve"> İdarenin yaptığı tarh işleminin türü nedir? Açıklayınız.</w:t>
      </w:r>
    </w:p>
    <w:p w:rsidR="000409D4" w:rsidRPr="008636E4" w:rsidRDefault="000409D4" w:rsidP="008636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36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636E4">
        <w:rPr>
          <w:rFonts w:ascii="Times New Roman" w:hAnsi="Times New Roman" w:cs="Times New Roman"/>
          <w:sz w:val="24"/>
          <w:szCs w:val="24"/>
        </w:rPr>
        <w:t>İdarenin kararı istinafa götürme gerekçesi yerinde midir? Açıklayınız.</w:t>
      </w:r>
      <w:bookmarkStart w:id="0" w:name="_GoBack"/>
      <w:bookmarkEnd w:id="0"/>
    </w:p>
    <w:sectPr w:rsidR="000409D4" w:rsidRPr="0086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3"/>
    <w:rsid w:val="000409D4"/>
    <w:rsid w:val="002753D3"/>
    <w:rsid w:val="003B2348"/>
    <w:rsid w:val="003D2522"/>
    <w:rsid w:val="008636E4"/>
    <w:rsid w:val="0093219A"/>
    <w:rsid w:val="00B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2017-12-07T08:42:00Z</dcterms:created>
  <dcterms:modified xsi:type="dcterms:W3CDTF">2017-12-07T09:33:00Z</dcterms:modified>
</cp:coreProperties>
</file>