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73893" w14:textId="7B622B7A" w:rsidR="00FE47E5" w:rsidRPr="009C39A2" w:rsidRDefault="00FE47E5" w:rsidP="00FE47E5">
      <w:pPr>
        <w:spacing w:after="0" w:line="240" w:lineRule="auto"/>
        <w:jc w:val="center"/>
        <w:rPr>
          <w:b/>
          <w:bCs/>
          <w:color w:val="000000" w:themeColor="text1"/>
          <w:lang w:eastAsia="tr-TR"/>
        </w:rPr>
      </w:pPr>
      <w:r w:rsidRPr="00FE47E5">
        <w:rPr>
          <w:b/>
          <w:bCs/>
          <w:color w:val="000000" w:themeColor="text1"/>
          <w:lang w:eastAsia="tr-TR"/>
        </w:rPr>
        <w:t>KÜLTÜREL DUYARLILIĞIN TOPLUMSAL UYUMA ETKİSİNDE SOSYAL SERMAYENİN ARACI ROLÜ</w:t>
      </w:r>
    </w:p>
    <w:p w14:paraId="66122AA1" w14:textId="77777777" w:rsidR="00FE47E5" w:rsidRPr="009C39A2" w:rsidRDefault="00FE47E5" w:rsidP="00FE47E5">
      <w:pPr>
        <w:spacing w:after="0" w:line="240" w:lineRule="auto"/>
        <w:jc w:val="center"/>
        <w:rPr>
          <w:b/>
          <w:bCs/>
          <w:color w:val="000000" w:themeColor="text1"/>
          <w:lang w:eastAsia="tr-TR"/>
        </w:rPr>
      </w:pPr>
    </w:p>
    <w:p w14:paraId="61FA4A69" w14:textId="5E227EE5" w:rsidR="00FE47E5" w:rsidRPr="009C39A2" w:rsidRDefault="00716E57" w:rsidP="00FE47E5">
      <w:pPr>
        <w:spacing w:after="0" w:line="240" w:lineRule="auto"/>
        <w:jc w:val="center"/>
        <w:rPr>
          <w:b/>
          <w:bCs/>
          <w:color w:val="000000" w:themeColor="text1"/>
          <w:lang w:eastAsia="tr-TR"/>
        </w:rPr>
      </w:pPr>
      <w:r w:rsidRPr="00890DAF">
        <w:rPr>
          <w:b/>
          <w:color w:val="000000" w:themeColor="text1"/>
        </w:rPr>
        <w:t>Zeynep EKMEKÇİ</w:t>
      </w:r>
    </w:p>
    <w:p w14:paraId="5A059BDF" w14:textId="77777777" w:rsidR="00FE47E5" w:rsidRPr="009C39A2" w:rsidRDefault="00FE47E5" w:rsidP="00FE47E5">
      <w:pPr>
        <w:spacing w:after="0" w:line="240" w:lineRule="auto"/>
        <w:jc w:val="center"/>
        <w:rPr>
          <w:b/>
          <w:bCs/>
          <w:color w:val="000000" w:themeColor="text1"/>
          <w:lang w:eastAsia="tr-TR"/>
        </w:rPr>
      </w:pPr>
    </w:p>
    <w:p w14:paraId="2439B246" w14:textId="67891EE3" w:rsidR="00FE47E5" w:rsidRPr="009C39A2" w:rsidRDefault="00FE47E5" w:rsidP="00FE47E5">
      <w:pPr>
        <w:spacing w:after="0" w:line="240" w:lineRule="auto"/>
        <w:jc w:val="center"/>
        <w:rPr>
          <w:b/>
          <w:bCs/>
          <w:color w:val="000000" w:themeColor="text1"/>
          <w:lang w:eastAsia="tr-TR"/>
        </w:rPr>
      </w:pPr>
      <w:r>
        <w:rPr>
          <w:b/>
          <w:bCs/>
          <w:color w:val="000000" w:themeColor="text1"/>
          <w:lang w:eastAsia="tr-TR"/>
        </w:rPr>
        <w:t>Doktora</w:t>
      </w:r>
      <w:r w:rsidRPr="009C39A2">
        <w:rPr>
          <w:b/>
          <w:bCs/>
          <w:color w:val="000000" w:themeColor="text1"/>
          <w:lang w:eastAsia="tr-TR"/>
        </w:rPr>
        <w:t xml:space="preserve"> Tezi</w:t>
      </w:r>
    </w:p>
    <w:p w14:paraId="5478EF5C" w14:textId="09F700B8" w:rsidR="00FE47E5" w:rsidRPr="00B52025" w:rsidRDefault="00716E57" w:rsidP="00FE47E5">
      <w:pPr>
        <w:spacing w:after="0" w:line="240" w:lineRule="auto"/>
        <w:jc w:val="center"/>
        <w:rPr>
          <w:b/>
          <w:bCs/>
          <w:color w:val="000000" w:themeColor="text1"/>
          <w:lang w:eastAsia="tr-TR"/>
        </w:rPr>
      </w:pPr>
      <w:r w:rsidRPr="00B52025">
        <w:rPr>
          <w:b/>
          <w:bCs/>
          <w:color w:val="000000" w:themeColor="text1"/>
          <w:lang w:eastAsia="tr-TR"/>
        </w:rPr>
        <w:t>Halkla İlişkiler Ana Bilim Dalı</w:t>
      </w:r>
    </w:p>
    <w:p w14:paraId="3E8384A6" w14:textId="0DC24E7B" w:rsidR="00FE47E5" w:rsidRPr="009C39A2" w:rsidRDefault="00716E57" w:rsidP="00FE47E5">
      <w:pPr>
        <w:spacing w:after="0" w:line="240" w:lineRule="auto"/>
        <w:jc w:val="center"/>
        <w:rPr>
          <w:b/>
          <w:bCs/>
          <w:color w:val="000000" w:themeColor="text1"/>
          <w:lang w:eastAsia="tr-TR"/>
        </w:rPr>
      </w:pPr>
      <w:r w:rsidRPr="00890DAF">
        <w:rPr>
          <w:b/>
          <w:color w:val="000000" w:themeColor="text1"/>
        </w:rPr>
        <w:t>Prof. Dr. Fatma GEÇİKLİ</w:t>
      </w:r>
    </w:p>
    <w:p w14:paraId="5684A12E" w14:textId="77777777" w:rsidR="00FE47E5" w:rsidRPr="009C39A2" w:rsidRDefault="00FE47E5" w:rsidP="00FE47E5">
      <w:pPr>
        <w:spacing w:after="0" w:line="240" w:lineRule="auto"/>
        <w:jc w:val="center"/>
        <w:rPr>
          <w:b/>
          <w:bCs/>
          <w:color w:val="000000" w:themeColor="text1"/>
          <w:lang w:eastAsia="tr-TR"/>
        </w:rPr>
      </w:pPr>
      <w:r w:rsidRPr="009C39A2">
        <w:rPr>
          <w:b/>
          <w:bCs/>
          <w:color w:val="000000" w:themeColor="text1"/>
          <w:lang w:eastAsia="tr-TR"/>
        </w:rPr>
        <w:t>2022</w:t>
      </w:r>
    </w:p>
    <w:p w14:paraId="3928497D" w14:textId="77777777" w:rsidR="00FE47E5" w:rsidRPr="009C39A2" w:rsidRDefault="00FE47E5" w:rsidP="00FE47E5">
      <w:pPr>
        <w:spacing w:after="0" w:line="240" w:lineRule="auto"/>
        <w:jc w:val="center"/>
        <w:rPr>
          <w:b/>
          <w:bCs/>
          <w:color w:val="000000" w:themeColor="text1"/>
          <w:lang w:eastAsia="tr-TR"/>
        </w:rPr>
      </w:pPr>
      <w:r w:rsidRPr="009C39A2">
        <w:rPr>
          <w:b/>
          <w:bCs/>
          <w:color w:val="000000" w:themeColor="text1"/>
          <w:lang w:eastAsia="tr-TR"/>
        </w:rPr>
        <w:t>Her Hakkı Saklıdır</w:t>
      </w:r>
    </w:p>
    <w:p w14:paraId="599809D7" w14:textId="77777777" w:rsidR="00FE47E5" w:rsidRPr="009C39A2" w:rsidRDefault="00FE47E5" w:rsidP="00FE47E5">
      <w:pPr>
        <w:jc w:val="center"/>
        <w:rPr>
          <w:b/>
          <w:bCs/>
          <w:color w:val="000000" w:themeColor="text1"/>
          <w:lang w:eastAsia="tr-TR"/>
        </w:rPr>
        <w:sectPr w:rsidR="00FE47E5" w:rsidRPr="009C39A2" w:rsidSect="00716E57">
          <w:pgSz w:w="11906" w:h="16838" w:code="9"/>
          <w:pgMar w:top="10773" w:right="3289" w:bottom="1985" w:left="3289" w:header="709" w:footer="709" w:gutter="0"/>
          <w:pgNumType w:start="1"/>
          <w:cols w:space="708"/>
          <w:vAlign w:val="center"/>
          <w:docGrid w:linePitch="360"/>
        </w:sectPr>
      </w:pPr>
    </w:p>
    <w:p w14:paraId="38BE573F" w14:textId="77777777" w:rsidR="00FE47E5" w:rsidRPr="009C39A2" w:rsidRDefault="00FE47E5" w:rsidP="00FE47E5">
      <w:pPr>
        <w:spacing w:after="0"/>
        <w:jc w:val="center"/>
        <w:rPr>
          <w:b/>
          <w:bCs/>
          <w:color w:val="000000" w:themeColor="text1"/>
          <w:lang w:eastAsia="tr-TR"/>
        </w:rPr>
      </w:pPr>
      <w:r w:rsidRPr="009C39A2">
        <w:rPr>
          <w:b/>
          <w:bCs/>
          <w:color w:val="000000" w:themeColor="text1"/>
          <w:lang w:eastAsia="tr-TR"/>
        </w:rPr>
        <w:lastRenderedPageBreak/>
        <w:t>T.C.</w:t>
      </w:r>
    </w:p>
    <w:p w14:paraId="7925D311" w14:textId="77777777" w:rsidR="00FE47E5" w:rsidRPr="009C39A2" w:rsidRDefault="00FE47E5" w:rsidP="00FE47E5">
      <w:pPr>
        <w:spacing w:after="0"/>
        <w:jc w:val="center"/>
        <w:rPr>
          <w:b/>
          <w:bCs/>
          <w:color w:val="000000" w:themeColor="text1"/>
          <w:lang w:eastAsia="tr-TR"/>
        </w:rPr>
      </w:pPr>
      <w:r w:rsidRPr="009C39A2">
        <w:rPr>
          <w:b/>
          <w:bCs/>
          <w:color w:val="000000" w:themeColor="text1"/>
          <w:lang w:eastAsia="tr-TR"/>
        </w:rPr>
        <w:t>ATATÜRK ÜNİVERSİTESİ</w:t>
      </w:r>
    </w:p>
    <w:p w14:paraId="3B1F2272" w14:textId="77777777" w:rsidR="00FE47E5" w:rsidRPr="009C39A2" w:rsidRDefault="00FE47E5" w:rsidP="00FE47E5">
      <w:pPr>
        <w:spacing w:after="0"/>
        <w:jc w:val="center"/>
        <w:rPr>
          <w:b/>
          <w:bCs/>
          <w:color w:val="000000" w:themeColor="text1"/>
          <w:lang w:eastAsia="tr-TR"/>
        </w:rPr>
      </w:pPr>
      <w:r w:rsidRPr="009C39A2">
        <w:rPr>
          <w:b/>
          <w:bCs/>
          <w:color w:val="000000" w:themeColor="text1"/>
          <w:lang w:eastAsia="tr-TR"/>
        </w:rPr>
        <w:t>SOSYAL BİLİMLER ENSTİTÜSÜ</w:t>
      </w:r>
    </w:p>
    <w:p w14:paraId="34793F37" w14:textId="7BF6C6EF" w:rsidR="00FE47E5" w:rsidRPr="00B52025" w:rsidRDefault="00716E57" w:rsidP="00FE47E5">
      <w:pPr>
        <w:spacing w:after="0"/>
        <w:jc w:val="center"/>
        <w:rPr>
          <w:b/>
          <w:bCs/>
          <w:color w:val="000000" w:themeColor="text1"/>
          <w:lang w:eastAsia="tr-TR"/>
        </w:rPr>
      </w:pPr>
      <w:r w:rsidRPr="00B52025">
        <w:rPr>
          <w:b/>
          <w:bCs/>
          <w:color w:val="000000" w:themeColor="text1"/>
          <w:lang w:eastAsia="tr-TR"/>
        </w:rPr>
        <w:t>HALKLA İLİŞKİLER ANA BİLİM DALI</w:t>
      </w:r>
    </w:p>
    <w:p w14:paraId="2A7AE59E" w14:textId="77777777" w:rsidR="00FE47E5" w:rsidRPr="009C39A2" w:rsidRDefault="00FE47E5" w:rsidP="00FE47E5">
      <w:pPr>
        <w:spacing w:after="0"/>
        <w:jc w:val="center"/>
        <w:rPr>
          <w:b/>
          <w:bCs/>
          <w:color w:val="000000" w:themeColor="text1"/>
          <w:lang w:eastAsia="tr-TR"/>
        </w:rPr>
      </w:pPr>
    </w:p>
    <w:p w14:paraId="47C7A08F" w14:textId="77777777" w:rsidR="00FE47E5" w:rsidRPr="009C39A2" w:rsidRDefault="00FE47E5" w:rsidP="00FE47E5">
      <w:pPr>
        <w:spacing w:after="0"/>
        <w:jc w:val="center"/>
        <w:rPr>
          <w:b/>
          <w:bCs/>
          <w:color w:val="000000" w:themeColor="text1"/>
          <w:lang w:eastAsia="tr-TR"/>
        </w:rPr>
      </w:pPr>
    </w:p>
    <w:p w14:paraId="506776B3" w14:textId="77777777" w:rsidR="00FE47E5" w:rsidRPr="009C39A2" w:rsidRDefault="00FE47E5" w:rsidP="00FE47E5">
      <w:pPr>
        <w:spacing w:after="0"/>
        <w:jc w:val="center"/>
        <w:rPr>
          <w:b/>
          <w:bCs/>
          <w:color w:val="000000" w:themeColor="text1"/>
          <w:lang w:eastAsia="tr-TR"/>
        </w:rPr>
      </w:pPr>
    </w:p>
    <w:p w14:paraId="2C418852" w14:textId="73E5E5C6" w:rsidR="00FE47E5" w:rsidRPr="009C39A2" w:rsidRDefault="00716E57" w:rsidP="00FE47E5">
      <w:pPr>
        <w:spacing w:after="0"/>
        <w:jc w:val="center"/>
        <w:rPr>
          <w:b/>
          <w:bCs/>
          <w:color w:val="000000" w:themeColor="text1"/>
          <w:lang w:eastAsia="tr-TR"/>
        </w:rPr>
      </w:pPr>
      <w:r w:rsidRPr="00890DAF">
        <w:rPr>
          <w:b/>
          <w:color w:val="000000" w:themeColor="text1"/>
        </w:rPr>
        <w:t>Zeynep EKMEKÇİ</w:t>
      </w:r>
    </w:p>
    <w:p w14:paraId="69177CB7" w14:textId="77777777" w:rsidR="00FE47E5" w:rsidRPr="009C39A2" w:rsidRDefault="00FE47E5" w:rsidP="00FE47E5">
      <w:pPr>
        <w:spacing w:after="0"/>
        <w:jc w:val="center"/>
        <w:rPr>
          <w:b/>
          <w:bCs/>
          <w:color w:val="000000" w:themeColor="text1"/>
          <w:lang w:eastAsia="tr-TR"/>
        </w:rPr>
      </w:pPr>
    </w:p>
    <w:p w14:paraId="45186AE5" w14:textId="77777777" w:rsidR="00FE47E5" w:rsidRPr="009C39A2" w:rsidRDefault="00FE47E5" w:rsidP="00FE47E5">
      <w:pPr>
        <w:spacing w:after="0"/>
        <w:jc w:val="center"/>
        <w:rPr>
          <w:b/>
          <w:bCs/>
          <w:color w:val="000000" w:themeColor="text1"/>
          <w:lang w:eastAsia="tr-TR"/>
        </w:rPr>
      </w:pPr>
    </w:p>
    <w:p w14:paraId="54C9BB0B" w14:textId="77777777" w:rsidR="00FE47E5" w:rsidRPr="009C39A2" w:rsidRDefault="00FE47E5" w:rsidP="00FE47E5">
      <w:pPr>
        <w:spacing w:after="0"/>
        <w:jc w:val="center"/>
        <w:rPr>
          <w:b/>
          <w:bCs/>
          <w:color w:val="000000" w:themeColor="text1"/>
          <w:lang w:eastAsia="tr-TR"/>
        </w:rPr>
      </w:pPr>
    </w:p>
    <w:p w14:paraId="5A196565" w14:textId="3B180D0B" w:rsidR="00FE47E5" w:rsidRPr="009C39A2" w:rsidRDefault="00FE47E5" w:rsidP="00FE47E5">
      <w:pPr>
        <w:spacing w:after="0"/>
        <w:jc w:val="center"/>
        <w:rPr>
          <w:b/>
          <w:bCs/>
          <w:color w:val="000000" w:themeColor="text1"/>
          <w:sz w:val="28"/>
          <w:lang w:eastAsia="tr-TR"/>
        </w:rPr>
      </w:pPr>
      <w:r w:rsidRPr="00FE47E5">
        <w:rPr>
          <w:b/>
          <w:bCs/>
          <w:color w:val="000000" w:themeColor="text1"/>
          <w:sz w:val="28"/>
          <w:lang w:eastAsia="tr-TR"/>
        </w:rPr>
        <w:t>KÜLTÜREL DUYARLILIĞIN TOPLUMSAL UYUMA ETKİSİNDE SOSYAL SERMAYENİN ARACI ROLÜ</w:t>
      </w:r>
    </w:p>
    <w:p w14:paraId="1B53A9B6" w14:textId="77777777" w:rsidR="00FE47E5" w:rsidRPr="009C39A2" w:rsidRDefault="00FE47E5" w:rsidP="00FE47E5">
      <w:pPr>
        <w:spacing w:after="0"/>
        <w:jc w:val="center"/>
        <w:rPr>
          <w:b/>
          <w:bCs/>
          <w:color w:val="000000" w:themeColor="text1"/>
          <w:lang w:eastAsia="tr-TR"/>
        </w:rPr>
      </w:pPr>
    </w:p>
    <w:p w14:paraId="73A272AC" w14:textId="77777777" w:rsidR="00FE47E5" w:rsidRPr="009C39A2" w:rsidRDefault="00FE47E5" w:rsidP="00FE47E5">
      <w:pPr>
        <w:spacing w:after="0"/>
        <w:jc w:val="center"/>
        <w:rPr>
          <w:b/>
          <w:bCs/>
          <w:color w:val="000000" w:themeColor="text1"/>
          <w:lang w:eastAsia="tr-TR"/>
        </w:rPr>
      </w:pPr>
    </w:p>
    <w:p w14:paraId="3A161C3B" w14:textId="77777777" w:rsidR="00FE47E5" w:rsidRPr="009C39A2" w:rsidRDefault="00FE47E5" w:rsidP="00FE47E5">
      <w:pPr>
        <w:spacing w:after="0"/>
        <w:jc w:val="center"/>
        <w:rPr>
          <w:b/>
          <w:bCs/>
          <w:color w:val="000000" w:themeColor="text1"/>
          <w:lang w:eastAsia="tr-TR"/>
        </w:rPr>
      </w:pPr>
    </w:p>
    <w:p w14:paraId="7D45E510" w14:textId="77777777" w:rsidR="00FE47E5" w:rsidRPr="009C39A2" w:rsidRDefault="00FE47E5" w:rsidP="00FE47E5">
      <w:pPr>
        <w:spacing w:after="0"/>
        <w:jc w:val="center"/>
        <w:rPr>
          <w:b/>
          <w:bCs/>
          <w:color w:val="000000" w:themeColor="text1"/>
          <w:lang w:eastAsia="tr-TR"/>
        </w:rPr>
      </w:pPr>
    </w:p>
    <w:p w14:paraId="7D718AA6" w14:textId="77777777" w:rsidR="00FE47E5" w:rsidRPr="009C39A2" w:rsidRDefault="00FE47E5" w:rsidP="00FE47E5">
      <w:pPr>
        <w:spacing w:after="0"/>
        <w:jc w:val="center"/>
        <w:rPr>
          <w:b/>
          <w:bCs/>
          <w:color w:val="000000" w:themeColor="text1"/>
          <w:lang w:eastAsia="tr-TR"/>
        </w:rPr>
      </w:pPr>
    </w:p>
    <w:p w14:paraId="07E0FB9E" w14:textId="73460C89" w:rsidR="00FE47E5" w:rsidRPr="009C39A2" w:rsidRDefault="00716E57" w:rsidP="00FE47E5">
      <w:pPr>
        <w:spacing w:after="0"/>
        <w:jc w:val="center"/>
        <w:rPr>
          <w:b/>
          <w:bCs/>
          <w:color w:val="000000" w:themeColor="text1"/>
          <w:lang w:eastAsia="tr-TR"/>
        </w:rPr>
      </w:pPr>
      <w:r>
        <w:rPr>
          <w:b/>
          <w:bCs/>
          <w:color w:val="000000" w:themeColor="text1"/>
          <w:lang w:eastAsia="tr-TR"/>
        </w:rPr>
        <w:t>DOKTORA</w:t>
      </w:r>
      <w:r w:rsidRPr="009C39A2">
        <w:rPr>
          <w:b/>
          <w:bCs/>
          <w:color w:val="000000" w:themeColor="text1"/>
          <w:lang w:eastAsia="tr-TR"/>
        </w:rPr>
        <w:t xml:space="preserve"> </w:t>
      </w:r>
      <w:r w:rsidR="00FE47E5" w:rsidRPr="009C39A2">
        <w:rPr>
          <w:b/>
          <w:bCs/>
          <w:color w:val="000000" w:themeColor="text1"/>
          <w:lang w:eastAsia="tr-TR"/>
        </w:rPr>
        <w:t>TEZİ</w:t>
      </w:r>
    </w:p>
    <w:p w14:paraId="5D2192DF" w14:textId="77777777" w:rsidR="00FE47E5" w:rsidRPr="009C39A2" w:rsidRDefault="00FE47E5" w:rsidP="00FE47E5">
      <w:pPr>
        <w:spacing w:after="0"/>
        <w:jc w:val="center"/>
        <w:rPr>
          <w:b/>
          <w:bCs/>
          <w:color w:val="000000" w:themeColor="text1"/>
          <w:lang w:eastAsia="tr-TR"/>
        </w:rPr>
      </w:pPr>
    </w:p>
    <w:p w14:paraId="6C0C50DF" w14:textId="77777777" w:rsidR="00FE47E5" w:rsidRPr="009C39A2" w:rsidRDefault="00FE47E5" w:rsidP="00FE47E5">
      <w:pPr>
        <w:spacing w:after="0"/>
        <w:jc w:val="center"/>
        <w:rPr>
          <w:b/>
          <w:bCs/>
          <w:color w:val="000000" w:themeColor="text1"/>
          <w:lang w:eastAsia="tr-TR"/>
        </w:rPr>
      </w:pPr>
    </w:p>
    <w:p w14:paraId="2F876F60" w14:textId="77777777" w:rsidR="00FE47E5" w:rsidRPr="009C39A2" w:rsidRDefault="00FE47E5" w:rsidP="00FE47E5">
      <w:pPr>
        <w:spacing w:after="0"/>
        <w:jc w:val="center"/>
        <w:rPr>
          <w:b/>
          <w:bCs/>
          <w:color w:val="000000" w:themeColor="text1"/>
          <w:lang w:eastAsia="tr-TR"/>
        </w:rPr>
      </w:pPr>
    </w:p>
    <w:p w14:paraId="79C89328" w14:textId="77777777" w:rsidR="00FE47E5" w:rsidRPr="009C39A2" w:rsidRDefault="00FE47E5" w:rsidP="00FE47E5">
      <w:pPr>
        <w:spacing w:after="0"/>
        <w:jc w:val="center"/>
        <w:rPr>
          <w:b/>
          <w:bCs/>
          <w:color w:val="000000" w:themeColor="text1"/>
          <w:lang w:eastAsia="tr-TR"/>
        </w:rPr>
      </w:pPr>
    </w:p>
    <w:p w14:paraId="1EC26B35" w14:textId="77777777" w:rsidR="00FE47E5" w:rsidRPr="009C39A2" w:rsidRDefault="00FE47E5" w:rsidP="00FE47E5">
      <w:pPr>
        <w:spacing w:after="0"/>
        <w:jc w:val="center"/>
        <w:rPr>
          <w:b/>
          <w:bCs/>
          <w:color w:val="000000" w:themeColor="text1"/>
          <w:lang w:eastAsia="tr-TR"/>
        </w:rPr>
      </w:pPr>
    </w:p>
    <w:p w14:paraId="23978588" w14:textId="77777777" w:rsidR="00FE47E5" w:rsidRPr="009C39A2" w:rsidRDefault="00FE47E5" w:rsidP="00FE47E5">
      <w:pPr>
        <w:spacing w:after="0"/>
        <w:jc w:val="center"/>
        <w:rPr>
          <w:b/>
          <w:bCs/>
          <w:color w:val="000000" w:themeColor="text1"/>
          <w:lang w:eastAsia="tr-TR"/>
        </w:rPr>
      </w:pPr>
      <w:r w:rsidRPr="009C39A2">
        <w:rPr>
          <w:b/>
          <w:bCs/>
          <w:color w:val="000000" w:themeColor="text1"/>
          <w:lang w:eastAsia="tr-TR"/>
        </w:rPr>
        <w:t>TEZ YÖNETİCİSİ</w:t>
      </w:r>
    </w:p>
    <w:p w14:paraId="06EA6B81" w14:textId="3E55D3CB" w:rsidR="00FE47E5" w:rsidRPr="009C39A2" w:rsidRDefault="00716E57" w:rsidP="00FE47E5">
      <w:pPr>
        <w:spacing w:after="0"/>
        <w:jc w:val="center"/>
        <w:rPr>
          <w:b/>
          <w:bCs/>
          <w:color w:val="000000" w:themeColor="text1"/>
          <w:lang w:eastAsia="tr-TR"/>
        </w:rPr>
      </w:pPr>
      <w:r w:rsidRPr="00890DAF">
        <w:rPr>
          <w:b/>
          <w:color w:val="000000" w:themeColor="text1"/>
        </w:rPr>
        <w:t>Prof. Dr. Fatma GEÇİKLİ</w:t>
      </w:r>
    </w:p>
    <w:p w14:paraId="6A2AF712" w14:textId="77777777" w:rsidR="00FE47E5" w:rsidRPr="009C39A2" w:rsidRDefault="00FE47E5" w:rsidP="00FE47E5">
      <w:pPr>
        <w:spacing w:after="0"/>
        <w:jc w:val="center"/>
        <w:rPr>
          <w:b/>
          <w:bCs/>
          <w:color w:val="000000" w:themeColor="text1"/>
          <w:lang w:eastAsia="tr-TR"/>
        </w:rPr>
      </w:pPr>
    </w:p>
    <w:p w14:paraId="0D556B1F" w14:textId="77777777" w:rsidR="00FE47E5" w:rsidRPr="009C39A2" w:rsidRDefault="00FE47E5" w:rsidP="00FE47E5">
      <w:pPr>
        <w:spacing w:after="0"/>
        <w:jc w:val="center"/>
        <w:rPr>
          <w:b/>
          <w:bCs/>
          <w:color w:val="000000" w:themeColor="text1"/>
          <w:lang w:eastAsia="tr-TR"/>
        </w:rPr>
      </w:pPr>
    </w:p>
    <w:p w14:paraId="20FB4839" w14:textId="77777777" w:rsidR="00FE47E5" w:rsidRPr="009C39A2" w:rsidRDefault="00FE47E5" w:rsidP="00FE47E5">
      <w:pPr>
        <w:spacing w:after="0"/>
        <w:jc w:val="center"/>
        <w:rPr>
          <w:b/>
          <w:bCs/>
          <w:color w:val="000000" w:themeColor="text1"/>
          <w:lang w:eastAsia="tr-TR"/>
        </w:rPr>
      </w:pPr>
    </w:p>
    <w:p w14:paraId="630E82E1" w14:textId="77777777" w:rsidR="00FE47E5" w:rsidRPr="009C39A2" w:rsidRDefault="00FE47E5" w:rsidP="00FE47E5">
      <w:pPr>
        <w:spacing w:after="0"/>
        <w:jc w:val="center"/>
        <w:rPr>
          <w:b/>
          <w:bCs/>
          <w:color w:val="000000" w:themeColor="text1"/>
          <w:lang w:eastAsia="tr-TR"/>
        </w:rPr>
      </w:pPr>
    </w:p>
    <w:p w14:paraId="3EBFD937" w14:textId="77777777" w:rsidR="00FE47E5" w:rsidRPr="009C39A2" w:rsidRDefault="00FE47E5" w:rsidP="00FE47E5">
      <w:pPr>
        <w:spacing w:after="0"/>
        <w:jc w:val="center"/>
        <w:rPr>
          <w:b/>
          <w:bCs/>
          <w:color w:val="000000" w:themeColor="text1"/>
          <w:lang w:eastAsia="tr-TR"/>
        </w:rPr>
      </w:pPr>
    </w:p>
    <w:p w14:paraId="0E34B50B" w14:textId="77777777" w:rsidR="00716E57" w:rsidRDefault="00FE47E5" w:rsidP="00716E57">
      <w:pPr>
        <w:jc w:val="center"/>
        <w:rPr>
          <w:b/>
          <w:bCs/>
          <w:color w:val="000000" w:themeColor="text1"/>
          <w:lang w:eastAsia="tr-TR"/>
        </w:rPr>
        <w:sectPr w:rsidR="00716E57" w:rsidSect="007D74C9">
          <w:headerReference w:type="default" r:id="rId8"/>
          <w:headerReference w:type="first" r:id="rId9"/>
          <w:pgSz w:w="11906" w:h="16838" w:code="9"/>
          <w:pgMar w:top="1701" w:right="1134" w:bottom="1701" w:left="2268" w:header="708" w:footer="708" w:gutter="0"/>
          <w:pgNumType w:fmt="upperRoman"/>
          <w:cols w:space="708"/>
          <w:titlePg/>
          <w:docGrid w:linePitch="360"/>
        </w:sectPr>
      </w:pPr>
      <w:r w:rsidRPr="009C39A2">
        <w:rPr>
          <w:b/>
          <w:bCs/>
          <w:color w:val="000000" w:themeColor="text1"/>
          <w:lang w:eastAsia="tr-TR"/>
        </w:rPr>
        <w:t>ERZURUM – 2022</w:t>
      </w:r>
    </w:p>
    <w:p w14:paraId="163456E3" w14:textId="432EDA1A" w:rsidR="00F56249" w:rsidRDefault="007D74C9" w:rsidP="009C79DB">
      <w:pPr>
        <w:pStyle w:val="Balk1"/>
        <w:spacing w:before="0"/>
        <w:jc w:val="center"/>
      </w:pPr>
      <w:r>
        <w:lastRenderedPageBreak/>
        <w:t>İÇİNDEKİLER</w:t>
      </w:r>
    </w:p>
    <w:p w14:paraId="6699576A" w14:textId="13314AA1" w:rsidR="009C79DB" w:rsidRDefault="00716E57">
      <w:pPr>
        <w:pStyle w:val="T1"/>
        <w:rPr>
          <w:rFonts w:asciiTheme="minorHAnsi" w:eastAsiaTheme="minorEastAsia" w:hAnsiTheme="minorHAnsi" w:cstheme="minorBidi"/>
          <w:b w:val="0"/>
          <w:color w:val="auto"/>
          <w:sz w:val="22"/>
          <w:lang w:val="en-US"/>
        </w:rPr>
      </w:pPr>
      <w:r>
        <w:rPr>
          <w:b w:val="0"/>
        </w:rPr>
        <w:fldChar w:fldCharType="begin"/>
      </w:r>
      <w:r>
        <w:rPr>
          <w:b w:val="0"/>
        </w:rPr>
        <w:instrText xml:space="preserve"> TOC \o "1-5" \u </w:instrText>
      </w:r>
      <w:r>
        <w:rPr>
          <w:b w:val="0"/>
        </w:rPr>
        <w:fldChar w:fldCharType="separate"/>
      </w:r>
      <w:r w:rsidR="009C79DB">
        <w:t>ÖZET</w:t>
      </w:r>
      <w:r w:rsidR="009C79DB">
        <w:tab/>
      </w:r>
      <w:r w:rsidR="009C79DB">
        <w:fldChar w:fldCharType="begin"/>
      </w:r>
      <w:r w:rsidR="009C79DB">
        <w:instrText xml:space="preserve"> PAGEREF _Toc105765018 \h </w:instrText>
      </w:r>
      <w:r w:rsidR="009C79DB">
        <w:fldChar w:fldCharType="separate"/>
      </w:r>
      <w:r w:rsidR="00B52025">
        <w:t>V</w:t>
      </w:r>
      <w:r w:rsidR="009C79DB">
        <w:fldChar w:fldCharType="end"/>
      </w:r>
    </w:p>
    <w:p w14:paraId="23BB618A" w14:textId="19A41D21" w:rsidR="009C79DB" w:rsidRDefault="009C79DB">
      <w:pPr>
        <w:pStyle w:val="T1"/>
        <w:rPr>
          <w:rFonts w:asciiTheme="minorHAnsi" w:eastAsiaTheme="minorEastAsia" w:hAnsiTheme="minorHAnsi" w:cstheme="minorBidi"/>
          <w:b w:val="0"/>
          <w:color w:val="auto"/>
          <w:sz w:val="22"/>
          <w:lang w:val="en-US"/>
        </w:rPr>
      </w:pPr>
      <w:r>
        <w:t>ABSTRACT</w:t>
      </w:r>
      <w:r>
        <w:tab/>
      </w:r>
      <w:r>
        <w:fldChar w:fldCharType="begin"/>
      </w:r>
      <w:r>
        <w:instrText xml:space="preserve"> PAGEREF _Toc105765019 \h </w:instrText>
      </w:r>
      <w:r>
        <w:fldChar w:fldCharType="separate"/>
      </w:r>
      <w:r w:rsidR="00B52025">
        <w:t>VI</w:t>
      </w:r>
      <w:r>
        <w:fldChar w:fldCharType="end"/>
      </w:r>
    </w:p>
    <w:p w14:paraId="6699B16A" w14:textId="009676E2" w:rsidR="009C79DB" w:rsidRDefault="009C79DB">
      <w:pPr>
        <w:pStyle w:val="T1"/>
        <w:rPr>
          <w:rFonts w:asciiTheme="minorHAnsi" w:eastAsiaTheme="minorEastAsia" w:hAnsiTheme="minorHAnsi" w:cstheme="minorBidi"/>
          <w:b w:val="0"/>
          <w:color w:val="auto"/>
          <w:sz w:val="22"/>
          <w:lang w:val="en-US"/>
        </w:rPr>
      </w:pPr>
      <w:r>
        <w:t>KISALTMALAR DİZİNİ</w:t>
      </w:r>
      <w:r>
        <w:tab/>
      </w:r>
      <w:r>
        <w:fldChar w:fldCharType="begin"/>
      </w:r>
      <w:r>
        <w:instrText xml:space="preserve"> PAGEREF _Toc105765020 \h </w:instrText>
      </w:r>
      <w:r>
        <w:fldChar w:fldCharType="separate"/>
      </w:r>
      <w:r w:rsidR="00B52025">
        <w:t>VII</w:t>
      </w:r>
      <w:r>
        <w:fldChar w:fldCharType="end"/>
      </w:r>
    </w:p>
    <w:p w14:paraId="313817E2" w14:textId="7C2A3789" w:rsidR="009C79DB" w:rsidRDefault="009C79DB">
      <w:pPr>
        <w:pStyle w:val="T1"/>
        <w:rPr>
          <w:rFonts w:asciiTheme="minorHAnsi" w:eastAsiaTheme="minorEastAsia" w:hAnsiTheme="minorHAnsi" w:cstheme="minorBidi"/>
          <w:b w:val="0"/>
          <w:color w:val="auto"/>
          <w:sz w:val="22"/>
          <w:lang w:val="en-US"/>
        </w:rPr>
      </w:pPr>
      <w:r w:rsidRPr="005E0A63">
        <w:t>ŞEKİLLER DİZİNİ</w:t>
      </w:r>
      <w:r>
        <w:tab/>
      </w:r>
      <w:r>
        <w:fldChar w:fldCharType="begin"/>
      </w:r>
      <w:r>
        <w:instrText xml:space="preserve"> PAGEREF _Toc105765021 \h </w:instrText>
      </w:r>
      <w:r>
        <w:fldChar w:fldCharType="separate"/>
      </w:r>
      <w:r w:rsidR="00B52025">
        <w:t>VIII</w:t>
      </w:r>
      <w:r>
        <w:fldChar w:fldCharType="end"/>
      </w:r>
    </w:p>
    <w:p w14:paraId="4FF913EA" w14:textId="20D86FEE" w:rsidR="009C79DB" w:rsidRDefault="009C79DB">
      <w:pPr>
        <w:pStyle w:val="T1"/>
        <w:rPr>
          <w:rFonts w:asciiTheme="minorHAnsi" w:eastAsiaTheme="minorEastAsia" w:hAnsiTheme="minorHAnsi" w:cstheme="minorBidi"/>
          <w:b w:val="0"/>
          <w:color w:val="auto"/>
          <w:sz w:val="22"/>
          <w:lang w:val="en-US"/>
        </w:rPr>
      </w:pPr>
      <w:r w:rsidRPr="005E0A63">
        <w:t>TABLOLAR DİZİNİ</w:t>
      </w:r>
      <w:r>
        <w:tab/>
      </w:r>
      <w:r>
        <w:fldChar w:fldCharType="begin"/>
      </w:r>
      <w:r>
        <w:instrText xml:space="preserve"> PAGEREF _Toc105765022 \h </w:instrText>
      </w:r>
      <w:r>
        <w:fldChar w:fldCharType="separate"/>
      </w:r>
      <w:r w:rsidR="00B52025">
        <w:t>IX</w:t>
      </w:r>
      <w:r>
        <w:fldChar w:fldCharType="end"/>
      </w:r>
    </w:p>
    <w:p w14:paraId="217DD78B" w14:textId="104FE365" w:rsidR="009C79DB" w:rsidRDefault="009C79DB">
      <w:pPr>
        <w:pStyle w:val="T1"/>
        <w:rPr>
          <w:rFonts w:asciiTheme="minorHAnsi" w:eastAsiaTheme="minorEastAsia" w:hAnsiTheme="minorHAnsi" w:cstheme="minorBidi"/>
          <w:b w:val="0"/>
          <w:color w:val="auto"/>
          <w:sz w:val="22"/>
          <w:lang w:val="en-US"/>
        </w:rPr>
      </w:pPr>
      <w:r w:rsidRPr="005E0A63">
        <w:t>ÖNSÖZ</w:t>
      </w:r>
      <w:r>
        <w:tab/>
      </w:r>
      <w:r>
        <w:fldChar w:fldCharType="begin"/>
      </w:r>
      <w:r>
        <w:instrText xml:space="preserve"> PAGEREF _Toc105765023 \h </w:instrText>
      </w:r>
      <w:r>
        <w:fldChar w:fldCharType="separate"/>
      </w:r>
      <w:r w:rsidR="00B52025">
        <w:t>XIII</w:t>
      </w:r>
      <w:r>
        <w:fldChar w:fldCharType="end"/>
      </w:r>
    </w:p>
    <w:p w14:paraId="73C2B9AC" w14:textId="3D2A31F3" w:rsidR="009C79DB" w:rsidRDefault="009C79DB">
      <w:pPr>
        <w:pStyle w:val="T1"/>
        <w:rPr>
          <w:rFonts w:asciiTheme="minorHAnsi" w:eastAsiaTheme="minorEastAsia" w:hAnsiTheme="minorHAnsi" w:cstheme="minorBidi"/>
          <w:b w:val="0"/>
          <w:color w:val="auto"/>
          <w:sz w:val="22"/>
          <w:lang w:val="en-US"/>
        </w:rPr>
      </w:pPr>
      <w:r>
        <w:t>GİRİŞ</w:t>
      </w:r>
      <w:r>
        <w:tab/>
      </w:r>
      <w:r>
        <w:fldChar w:fldCharType="begin"/>
      </w:r>
      <w:r>
        <w:instrText xml:space="preserve"> PAGEREF _Toc105765024 \h </w:instrText>
      </w:r>
      <w:r>
        <w:fldChar w:fldCharType="separate"/>
      </w:r>
      <w:r w:rsidR="00B52025">
        <w:t>1</w:t>
      </w:r>
      <w:r>
        <w:fldChar w:fldCharType="end"/>
      </w:r>
    </w:p>
    <w:p w14:paraId="706F814A" w14:textId="77777777" w:rsidR="009C79DB" w:rsidRDefault="009C79DB">
      <w:pPr>
        <w:pStyle w:val="T1"/>
      </w:pPr>
    </w:p>
    <w:p w14:paraId="1059F4F2" w14:textId="4AA0ED89" w:rsidR="009C79DB" w:rsidRDefault="009C79DB" w:rsidP="009C79DB">
      <w:pPr>
        <w:pStyle w:val="T1"/>
        <w:jc w:val="center"/>
        <w:rPr>
          <w:rFonts w:asciiTheme="minorHAnsi" w:eastAsiaTheme="minorEastAsia" w:hAnsiTheme="minorHAnsi" w:cstheme="minorBidi"/>
          <w:b w:val="0"/>
          <w:color w:val="auto"/>
          <w:sz w:val="22"/>
          <w:lang w:val="en-US"/>
        </w:rPr>
      </w:pPr>
      <w:r>
        <w:t>BİRİNCİ BÖLÜM</w:t>
      </w:r>
    </w:p>
    <w:p w14:paraId="6616AC52" w14:textId="13A86450" w:rsidR="009C79DB" w:rsidRDefault="009C79DB" w:rsidP="009C79DB">
      <w:pPr>
        <w:pStyle w:val="T1"/>
        <w:jc w:val="center"/>
        <w:rPr>
          <w:rFonts w:asciiTheme="minorHAnsi" w:eastAsiaTheme="minorEastAsia" w:hAnsiTheme="minorHAnsi" w:cstheme="minorBidi"/>
          <w:b w:val="0"/>
          <w:color w:val="auto"/>
          <w:sz w:val="22"/>
          <w:lang w:val="en-US"/>
        </w:rPr>
      </w:pPr>
      <w:r>
        <w:t>KÜLTÜRLERARASI DUYARLILIK</w:t>
      </w:r>
    </w:p>
    <w:p w14:paraId="0EDDBFC7" w14:textId="03E165AA" w:rsidR="009C79DB" w:rsidRDefault="009C79DB">
      <w:pPr>
        <w:pStyle w:val="T1"/>
        <w:rPr>
          <w:rFonts w:asciiTheme="minorHAnsi" w:eastAsiaTheme="minorEastAsia" w:hAnsiTheme="minorHAnsi" w:cstheme="minorBidi"/>
          <w:b w:val="0"/>
          <w:color w:val="auto"/>
          <w:sz w:val="22"/>
          <w:lang w:val="en-US"/>
        </w:rPr>
      </w:pPr>
      <w:r>
        <w:t>1.1. KÜLTÜRLERARASI DUYARLILIK KAVRAMI</w:t>
      </w:r>
      <w:r>
        <w:tab/>
      </w:r>
      <w:r>
        <w:fldChar w:fldCharType="begin"/>
      </w:r>
      <w:r>
        <w:instrText xml:space="preserve"> PAGEREF _Toc105765027 \h </w:instrText>
      </w:r>
      <w:r>
        <w:fldChar w:fldCharType="separate"/>
      </w:r>
      <w:r w:rsidR="00B52025">
        <w:t>5</w:t>
      </w:r>
      <w:r>
        <w:fldChar w:fldCharType="end"/>
      </w:r>
    </w:p>
    <w:p w14:paraId="6C12DDAD" w14:textId="72D4E253" w:rsidR="009C79DB" w:rsidRDefault="009C79DB">
      <w:pPr>
        <w:pStyle w:val="T1"/>
        <w:rPr>
          <w:rFonts w:asciiTheme="minorHAnsi" w:eastAsiaTheme="minorEastAsia" w:hAnsiTheme="minorHAnsi" w:cstheme="minorBidi"/>
          <w:b w:val="0"/>
          <w:color w:val="auto"/>
          <w:sz w:val="22"/>
          <w:lang w:val="en-US"/>
        </w:rPr>
      </w:pPr>
      <w:r>
        <w:t>1.2. KÜLTÜRLERARASI DUYARLILIK MODELLERİ</w:t>
      </w:r>
      <w:r>
        <w:tab/>
      </w:r>
      <w:r>
        <w:fldChar w:fldCharType="begin"/>
      </w:r>
      <w:r>
        <w:instrText xml:space="preserve"> PAGEREF _Toc105765028 \h </w:instrText>
      </w:r>
      <w:r>
        <w:fldChar w:fldCharType="separate"/>
      </w:r>
      <w:r w:rsidR="00B52025">
        <w:t>9</w:t>
      </w:r>
      <w:r>
        <w:fldChar w:fldCharType="end"/>
      </w:r>
    </w:p>
    <w:p w14:paraId="2ACF3261" w14:textId="2C819099" w:rsidR="009C79DB" w:rsidRDefault="009C79DB">
      <w:pPr>
        <w:pStyle w:val="T2"/>
        <w:rPr>
          <w:rFonts w:asciiTheme="minorHAnsi" w:eastAsiaTheme="minorEastAsia" w:hAnsiTheme="minorHAnsi" w:cstheme="minorBidi"/>
          <w:color w:val="auto"/>
          <w:sz w:val="22"/>
          <w:lang w:val="en-US"/>
        </w:rPr>
      </w:pPr>
      <w:r>
        <w:t>1.2.1. Chen ve Stratosta’nın Kültürlerarası Duyarlılık Modeli</w:t>
      </w:r>
      <w:r>
        <w:tab/>
      </w:r>
      <w:r>
        <w:fldChar w:fldCharType="begin"/>
      </w:r>
      <w:r>
        <w:instrText xml:space="preserve"> PAGEREF _Toc105765029 \h </w:instrText>
      </w:r>
      <w:r>
        <w:fldChar w:fldCharType="separate"/>
      </w:r>
      <w:r w:rsidR="00B52025">
        <w:t>10</w:t>
      </w:r>
      <w:r>
        <w:fldChar w:fldCharType="end"/>
      </w:r>
    </w:p>
    <w:p w14:paraId="69CC88E1" w14:textId="4FC75ADF" w:rsidR="009C79DB" w:rsidRDefault="009C79DB">
      <w:pPr>
        <w:pStyle w:val="T3"/>
        <w:rPr>
          <w:rFonts w:asciiTheme="minorHAnsi" w:eastAsiaTheme="minorEastAsia" w:hAnsiTheme="minorHAnsi"/>
          <w:sz w:val="22"/>
          <w:lang w:val="en-US"/>
        </w:rPr>
      </w:pPr>
      <w:r>
        <w:t>1.2.2.1. Benlik Saygısı</w:t>
      </w:r>
      <w:r>
        <w:tab/>
      </w:r>
      <w:r>
        <w:fldChar w:fldCharType="begin"/>
      </w:r>
      <w:r>
        <w:instrText xml:space="preserve"> PAGEREF _Toc105765030 \h </w:instrText>
      </w:r>
      <w:r>
        <w:fldChar w:fldCharType="separate"/>
      </w:r>
      <w:r w:rsidR="00B52025">
        <w:t>12</w:t>
      </w:r>
      <w:r>
        <w:fldChar w:fldCharType="end"/>
      </w:r>
    </w:p>
    <w:p w14:paraId="66AC112D" w14:textId="50C99DCC" w:rsidR="009C79DB" w:rsidRDefault="009C79DB">
      <w:pPr>
        <w:pStyle w:val="T3"/>
        <w:rPr>
          <w:rFonts w:asciiTheme="minorHAnsi" w:eastAsiaTheme="minorEastAsia" w:hAnsiTheme="minorHAnsi"/>
          <w:sz w:val="22"/>
          <w:lang w:val="en-US"/>
        </w:rPr>
      </w:pPr>
      <w:r>
        <w:t>1.2.2.2. Öz İzleme</w:t>
      </w:r>
      <w:r>
        <w:tab/>
      </w:r>
      <w:r>
        <w:fldChar w:fldCharType="begin"/>
      </w:r>
      <w:r>
        <w:instrText xml:space="preserve"> PAGEREF _Toc105765031 \h </w:instrText>
      </w:r>
      <w:r>
        <w:fldChar w:fldCharType="separate"/>
      </w:r>
      <w:r w:rsidR="00B52025">
        <w:t>13</w:t>
      </w:r>
      <w:r>
        <w:fldChar w:fldCharType="end"/>
      </w:r>
    </w:p>
    <w:p w14:paraId="721BEBB2" w14:textId="54455483" w:rsidR="009C79DB" w:rsidRDefault="009C79DB">
      <w:pPr>
        <w:pStyle w:val="T3"/>
        <w:rPr>
          <w:rFonts w:asciiTheme="minorHAnsi" w:eastAsiaTheme="minorEastAsia" w:hAnsiTheme="minorHAnsi"/>
          <w:sz w:val="22"/>
          <w:lang w:val="en-US"/>
        </w:rPr>
      </w:pPr>
      <w:r>
        <w:t>1.2.2.3. Açık Fikirlilik</w:t>
      </w:r>
      <w:r>
        <w:tab/>
      </w:r>
      <w:r>
        <w:fldChar w:fldCharType="begin"/>
      </w:r>
      <w:r>
        <w:instrText xml:space="preserve"> PAGEREF _Toc105765032 \h </w:instrText>
      </w:r>
      <w:r>
        <w:fldChar w:fldCharType="separate"/>
      </w:r>
      <w:r w:rsidR="00B52025">
        <w:t>13</w:t>
      </w:r>
      <w:r>
        <w:fldChar w:fldCharType="end"/>
      </w:r>
    </w:p>
    <w:p w14:paraId="342E11A3" w14:textId="4E038C1B" w:rsidR="009C79DB" w:rsidRDefault="009C79DB" w:rsidP="009C79DB">
      <w:pPr>
        <w:pStyle w:val="T3"/>
        <w:rPr>
          <w:rFonts w:asciiTheme="minorHAnsi" w:eastAsiaTheme="minorEastAsia" w:hAnsiTheme="minorHAnsi"/>
          <w:sz w:val="22"/>
          <w:lang w:val="en-US"/>
        </w:rPr>
      </w:pPr>
      <w:r>
        <w:t>1.2.2.4. Empati</w:t>
      </w:r>
      <w:r>
        <w:tab/>
      </w:r>
      <w:r>
        <w:fldChar w:fldCharType="begin"/>
      </w:r>
      <w:r>
        <w:instrText xml:space="preserve"> PAGEREF _Toc105765033 \h </w:instrText>
      </w:r>
      <w:r>
        <w:fldChar w:fldCharType="separate"/>
      </w:r>
      <w:r w:rsidR="00B52025">
        <w:t>14</w:t>
      </w:r>
      <w:r>
        <w:fldChar w:fldCharType="end"/>
      </w:r>
    </w:p>
    <w:p w14:paraId="66676B5C" w14:textId="46BC36D9" w:rsidR="009C79DB" w:rsidRDefault="009C79DB" w:rsidP="009C79DB">
      <w:pPr>
        <w:pStyle w:val="T4"/>
        <w:ind w:left="454"/>
        <w:rPr>
          <w:rFonts w:asciiTheme="minorHAnsi" w:eastAsiaTheme="minorEastAsia" w:hAnsiTheme="minorHAnsi"/>
          <w:sz w:val="22"/>
          <w:lang w:val="en-US"/>
        </w:rPr>
      </w:pPr>
      <w:r w:rsidRPr="005E0A63">
        <w:rPr>
          <w:rFonts w:cs="Times New Roman"/>
        </w:rPr>
        <w:t>1.2.2.5.</w:t>
      </w:r>
      <w:r>
        <w:rPr>
          <w:rFonts w:cs="Times New Roman"/>
        </w:rPr>
        <w:t xml:space="preserve"> </w:t>
      </w:r>
      <w:r w:rsidRPr="005E0A63">
        <w:rPr>
          <w:rFonts w:cs="Times New Roman"/>
        </w:rPr>
        <w:t>Etkileşimde Katılım</w:t>
      </w:r>
      <w:r>
        <w:tab/>
      </w:r>
      <w:r>
        <w:fldChar w:fldCharType="begin"/>
      </w:r>
      <w:r>
        <w:instrText xml:space="preserve"> PAGEREF _Toc105765034 \h </w:instrText>
      </w:r>
      <w:r>
        <w:fldChar w:fldCharType="separate"/>
      </w:r>
      <w:r w:rsidR="00B52025">
        <w:t>15</w:t>
      </w:r>
      <w:r>
        <w:fldChar w:fldCharType="end"/>
      </w:r>
    </w:p>
    <w:p w14:paraId="288E9DC3" w14:textId="7F4E17BD" w:rsidR="009C79DB" w:rsidRDefault="009C79DB">
      <w:pPr>
        <w:pStyle w:val="T3"/>
        <w:rPr>
          <w:rFonts w:asciiTheme="minorHAnsi" w:eastAsiaTheme="minorEastAsia" w:hAnsiTheme="minorHAnsi"/>
          <w:sz w:val="22"/>
          <w:lang w:val="en-US"/>
        </w:rPr>
      </w:pPr>
      <w:r>
        <w:t>2.2.2.6. Önyargısız Davranma</w:t>
      </w:r>
      <w:r>
        <w:tab/>
      </w:r>
      <w:r>
        <w:fldChar w:fldCharType="begin"/>
      </w:r>
      <w:r>
        <w:instrText xml:space="preserve"> PAGEREF _Toc105765035 \h </w:instrText>
      </w:r>
      <w:r>
        <w:fldChar w:fldCharType="separate"/>
      </w:r>
      <w:r w:rsidR="00B52025">
        <w:t>15</w:t>
      </w:r>
      <w:r>
        <w:fldChar w:fldCharType="end"/>
      </w:r>
    </w:p>
    <w:p w14:paraId="0247068E" w14:textId="5DCA9E80" w:rsidR="009C79DB" w:rsidRDefault="009C79DB">
      <w:pPr>
        <w:pStyle w:val="T2"/>
        <w:rPr>
          <w:rFonts w:asciiTheme="minorHAnsi" w:eastAsiaTheme="minorEastAsia" w:hAnsiTheme="minorHAnsi" w:cstheme="minorBidi"/>
          <w:color w:val="auto"/>
          <w:sz w:val="22"/>
          <w:lang w:val="en-US"/>
        </w:rPr>
      </w:pPr>
      <w:r>
        <w:t>1.2.2. Milton J. Bennet’in Kültürlerarası Duyarlılığın Gelişim Modeli</w:t>
      </w:r>
      <w:r>
        <w:tab/>
      </w:r>
      <w:r>
        <w:fldChar w:fldCharType="begin"/>
      </w:r>
      <w:r>
        <w:instrText xml:space="preserve"> PAGEREF _Toc105765036 \h </w:instrText>
      </w:r>
      <w:r>
        <w:fldChar w:fldCharType="separate"/>
      </w:r>
      <w:r w:rsidR="00B52025">
        <w:t>16</w:t>
      </w:r>
      <w:r>
        <w:fldChar w:fldCharType="end"/>
      </w:r>
    </w:p>
    <w:p w14:paraId="79D31859" w14:textId="53AE9105" w:rsidR="009C79DB" w:rsidRDefault="009C79DB">
      <w:pPr>
        <w:pStyle w:val="T3"/>
        <w:rPr>
          <w:rFonts w:asciiTheme="minorHAnsi" w:eastAsiaTheme="minorEastAsia" w:hAnsiTheme="minorHAnsi"/>
          <w:sz w:val="22"/>
          <w:lang w:val="en-US"/>
        </w:rPr>
      </w:pPr>
      <w:r>
        <w:t>1.2.3.1. Zihniyet ve Beceri</w:t>
      </w:r>
      <w:r>
        <w:tab/>
      </w:r>
      <w:r>
        <w:fldChar w:fldCharType="begin"/>
      </w:r>
      <w:r>
        <w:instrText xml:space="preserve"> PAGEREF _Toc105765037 \h </w:instrText>
      </w:r>
      <w:r>
        <w:fldChar w:fldCharType="separate"/>
      </w:r>
      <w:r w:rsidR="00B52025">
        <w:t>17</w:t>
      </w:r>
      <w:r>
        <w:fldChar w:fldCharType="end"/>
      </w:r>
    </w:p>
    <w:p w14:paraId="325A1954" w14:textId="369BFBB5" w:rsidR="009C79DB" w:rsidRDefault="009C79DB">
      <w:pPr>
        <w:pStyle w:val="T3"/>
        <w:rPr>
          <w:rFonts w:asciiTheme="minorHAnsi" w:eastAsiaTheme="minorEastAsia" w:hAnsiTheme="minorHAnsi"/>
          <w:sz w:val="22"/>
          <w:lang w:val="en-US"/>
        </w:rPr>
      </w:pPr>
      <w:r>
        <w:t>1.2.3.2. Kültür</w:t>
      </w:r>
      <w:r>
        <w:tab/>
      </w:r>
      <w:r>
        <w:fldChar w:fldCharType="begin"/>
      </w:r>
      <w:r>
        <w:instrText xml:space="preserve"> PAGEREF _Toc105765038 \h </w:instrText>
      </w:r>
      <w:r>
        <w:fldChar w:fldCharType="separate"/>
      </w:r>
      <w:r w:rsidR="00B52025">
        <w:t>17</w:t>
      </w:r>
      <w:r>
        <w:fldChar w:fldCharType="end"/>
      </w:r>
    </w:p>
    <w:p w14:paraId="458A73D2" w14:textId="3241451A" w:rsidR="009C79DB" w:rsidRDefault="009C79DB">
      <w:pPr>
        <w:pStyle w:val="T3"/>
        <w:rPr>
          <w:rFonts w:asciiTheme="minorHAnsi" w:eastAsiaTheme="minorEastAsia" w:hAnsiTheme="minorHAnsi"/>
          <w:sz w:val="22"/>
          <w:lang w:val="en-US"/>
        </w:rPr>
      </w:pPr>
      <w:r>
        <w:t>2.2.3.3. Çeşitlilik</w:t>
      </w:r>
      <w:r>
        <w:tab/>
      </w:r>
      <w:r>
        <w:fldChar w:fldCharType="begin"/>
      </w:r>
      <w:r>
        <w:instrText xml:space="preserve"> PAGEREF _Toc105765039 \h </w:instrText>
      </w:r>
      <w:r>
        <w:fldChar w:fldCharType="separate"/>
      </w:r>
      <w:r w:rsidR="00B52025">
        <w:t>19</w:t>
      </w:r>
      <w:r>
        <w:fldChar w:fldCharType="end"/>
      </w:r>
    </w:p>
    <w:p w14:paraId="6B8A23FE" w14:textId="0D190DCC" w:rsidR="009C79DB" w:rsidRDefault="009C79DB">
      <w:pPr>
        <w:pStyle w:val="T3"/>
        <w:rPr>
          <w:rFonts w:asciiTheme="minorHAnsi" w:eastAsiaTheme="minorEastAsia" w:hAnsiTheme="minorHAnsi"/>
          <w:sz w:val="22"/>
          <w:lang w:val="en-US"/>
        </w:rPr>
      </w:pPr>
      <w:r>
        <w:t>1.2.3.4. Irk ve Kültür</w:t>
      </w:r>
      <w:r>
        <w:tab/>
      </w:r>
      <w:r>
        <w:fldChar w:fldCharType="begin"/>
      </w:r>
      <w:r>
        <w:instrText xml:space="preserve"> PAGEREF _Toc105765040 \h </w:instrText>
      </w:r>
      <w:r>
        <w:fldChar w:fldCharType="separate"/>
      </w:r>
      <w:r w:rsidR="00B52025">
        <w:t>20</w:t>
      </w:r>
      <w:r>
        <w:fldChar w:fldCharType="end"/>
      </w:r>
    </w:p>
    <w:p w14:paraId="2D93A5E9" w14:textId="624BFBEB" w:rsidR="009C79DB" w:rsidRDefault="009C79DB">
      <w:pPr>
        <w:pStyle w:val="T3"/>
        <w:rPr>
          <w:rFonts w:asciiTheme="minorHAnsi" w:eastAsiaTheme="minorEastAsia" w:hAnsiTheme="minorHAnsi"/>
          <w:sz w:val="22"/>
          <w:lang w:val="en-US"/>
        </w:rPr>
      </w:pPr>
      <w:r>
        <w:t>1.2.3.5. Stereotip ve Genellemeler</w:t>
      </w:r>
      <w:r>
        <w:tab/>
      </w:r>
      <w:r>
        <w:fldChar w:fldCharType="begin"/>
      </w:r>
      <w:r>
        <w:instrText xml:space="preserve"> PAGEREF _Toc105765041 \h </w:instrText>
      </w:r>
      <w:r>
        <w:fldChar w:fldCharType="separate"/>
      </w:r>
      <w:r w:rsidR="00B52025">
        <w:t>20</w:t>
      </w:r>
      <w:r>
        <w:fldChar w:fldCharType="end"/>
      </w:r>
    </w:p>
    <w:p w14:paraId="14509F02" w14:textId="2BF94768" w:rsidR="009C79DB" w:rsidRDefault="009C79DB">
      <w:pPr>
        <w:pStyle w:val="T2"/>
        <w:rPr>
          <w:rFonts w:asciiTheme="minorHAnsi" w:eastAsiaTheme="minorEastAsia" w:hAnsiTheme="minorHAnsi" w:cstheme="minorBidi"/>
          <w:color w:val="auto"/>
          <w:sz w:val="22"/>
          <w:lang w:val="en-US"/>
        </w:rPr>
      </w:pPr>
      <w:r>
        <w:t>1.2.3. Mitchel R. Hammer’ın Kültürlerarası Gelişim Envanteri: Kültürlerarası Yetkinliğin Değerlendirilmesi ve Geliştirilmesi Yaklaşımı</w:t>
      </w:r>
      <w:r>
        <w:tab/>
      </w:r>
      <w:r>
        <w:fldChar w:fldCharType="begin"/>
      </w:r>
      <w:r>
        <w:instrText xml:space="preserve"> PAGEREF _Toc105765042 \h </w:instrText>
      </w:r>
      <w:r>
        <w:fldChar w:fldCharType="separate"/>
      </w:r>
      <w:r w:rsidR="00B52025">
        <w:t>21</w:t>
      </w:r>
      <w:r>
        <w:fldChar w:fldCharType="end"/>
      </w:r>
    </w:p>
    <w:p w14:paraId="782F8008" w14:textId="3530C1C8" w:rsidR="009C79DB" w:rsidRDefault="009C79DB">
      <w:pPr>
        <w:pStyle w:val="T3"/>
        <w:rPr>
          <w:rFonts w:asciiTheme="minorHAnsi" w:eastAsiaTheme="minorEastAsia" w:hAnsiTheme="minorHAnsi"/>
          <w:sz w:val="22"/>
          <w:lang w:val="en-US"/>
        </w:rPr>
      </w:pPr>
      <w:r>
        <w:t>1.2.4.1. İnkâr Safhası</w:t>
      </w:r>
      <w:r>
        <w:tab/>
      </w:r>
      <w:r>
        <w:fldChar w:fldCharType="begin"/>
      </w:r>
      <w:r>
        <w:instrText xml:space="preserve"> PAGEREF _Toc105765044 \h </w:instrText>
      </w:r>
      <w:r>
        <w:fldChar w:fldCharType="separate"/>
      </w:r>
      <w:r w:rsidR="00B52025">
        <w:t>24</w:t>
      </w:r>
      <w:r>
        <w:fldChar w:fldCharType="end"/>
      </w:r>
    </w:p>
    <w:p w14:paraId="514FAA44" w14:textId="1337887D" w:rsidR="009C79DB" w:rsidRDefault="009C79DB">
      <w:pPr>
        <w:pStyle w:val="T3"/>
        <w:rPr>
          <w:rFonts w:asciiTheme="minorHAnsi" w:eastAsiaTheme="minorEastAsia" w:hAnsiTheme="minorHAnsi"/>
          <w:sz w:val="22"/>
          <w:lang w:val="en-US"/>
        </w:rPr>
      </w:pPr>
      <w:r>
        <w:t>1.2.4.2. Savunma</w:t>
      </w:r>
      <w:r>
        <w:tab/>
      </w:r>
      <w:r>
        <w:fldChar w:fldCharType="begin"/>
      </w:r>
      <w:r>
        <w:instrText xml:space="preserve"> PAGEREF _Toc105765045 \h </w:instrText>
      </w:r>
      <w:r>
        <w:fldChar w:fldCharType="separate"/>
      </w:r>
      <w:r w:rsidR="00B52025">
        <w:t>25</w:t>
      </w:r>
      <w:r>
        <w:fldChar w:fldCharType="end"/>
      </w:r>
    </w:p>
    <w:p w14:paraId="7843DA2D" w14:textId="2DCD15B1" w:rsidR="009C79DB" w:rsidRDefault="009C79DB">
      <w:pPr>
        <w:pStyle w:val="T3"/>
        <w:rPr>
          <w:rFonts w:asciiTheme="minorHAnsi" w:eastAsiaTheme="minorEastAsia" w:hAnsiTheme="minorHAnsi"/>
          <w:sz w:val="22"/>
          <w:lang w:val="en-US"/>
        </w:rPr>
      </w:pPr>
      <w:r>
        <w:t>1.2.4.3. Minimizasyon</w:t>
      </w:r>
      <w:r>
        <w:tab/>
      </w:r>
      <w:r>
        <w:fldChar w:fldCharType="begin"/>
      </w:r>
      <w:r>
        <w:instrText xml:space="preserve"> PAGEREF _Toc105765046 \h </w:instrText>
      </w:r>
      <w:r>
        <w:fldChar w:fldCharType="separate"/>
      </w:r>
      <w:r w:rsidR="00B52025">
        <w:t>25</w:t>
      </w:r>
      <w:r>
        <w:fldChar w:fldCharType="end"/>
      </w:r>
    </w:p>
    <w:p w14:paraId="5E15EAA1" w14:textId="55FF0399" w:rsidR="009C79DB" w:rsidRDefault="009C79DB">
      <w:pPr>
        <w:pStyle w:val="T3"/>
        <w:rPr>
          <w:rFonts w:asciiTheme="minorHAnsi" w:eastAsiaTheme="minorEastAsia" w:hAnsiTheme="minorHAnsi"/>
          <w:sz w:val="22"/>
          <w:lang w:val="en-US"/>
        </w:rPr>
      </w:pPr>
      <w:r>
        <w:t>2.2.4.4. Kabul</w:t>
      </w:r>
      <w:r>
        <w:tab/>
      </w:r>
      <w:r>
        <w:fldChar w:fldCharType="begin"/>
      </w:r>
      <w:r>
        <w:instrText xml:space="preserve"> PAGEREF _Toc105765047 \h </w:instrText>
      </w:r>
      <w:r>
        <w:fldChar w:fldCharType="separate"/>
      </w:r>
      <w:r w:rsidR="00B52025">
        <w:t>26</w:t>
      </w:r>
      <w:r>
        <w:fldChar w:fldCharType="end"/>
      </w:r>
    </w:p>
    <w:p w14:paraId="09D70D1D" w14:textId="524F7647" w:rsidR="009C79DB" w:rsidRDefault="009C79DB">
      <w:pPr>
        <w:pStyle w:val="T3"/>
        <w:rPr>
          <w:rFonts w:asciiTheme="minorHAnsi" w:eastAsiaTheme="minorEastAsia" w:hAnsiTheme="minorHAnsi"/>
          <w:sz w:val="22"/>
          <w:lang w:val="en-US"/>
        </w:rPr>
      </w:pPr>
      <w:r>
        <w:lastRenderedPageBreak/>
        <w:t>2.2.4.5. Adaptasyon</w:t>
      </w:r>
      <w:r>
        <w:tab/>
      </w:r>
      <w:r>
        <w:fldChar w:fldCharType="begin"/>
      </w:r>
      <w:r>
        <w:instrText xml:space="preserve"> PAGEREF _Toc105765048 \h </w:instrText>
      </w:r>
      <w:r>
        <w:fldChar w:fldCharType="separate"/>
      </w:r>
      <w:r w:rsidR="00B52025">
        <w:t>27</w:t>
      </w:r>
      <w:r>
        <w:fldChar w:fldCharType="end"/>
      </w:r>
    </w:p>
    <w:p w14:paraId="1A1ED739" w14:textId="472CBFF3" w:rsidR="009C79DB" w:rsidRDefault="009C79DB">
      <w:pPr>
        <w:pStyle w:val="T3"/>
        <w:rPr>
          <w:rFonts w:asciiTheme="minorHAnsi" w:eastAsiaTheme="minorEastAsia" w:hAnsiTheme="minorHAnsi"/>
          <w:sz w:val="22"/>
          <w:lang w:val="en-US"/>
        </w:rPr>
      </w:pPr>
      <w:r>
        <w:t>1.2.4.6. Entegrasyon</w:t>
      </w:r>
      <w:r>
        <w:tab/>
      </w:r>
      <w:r>
        <w:fldChar w:fldCharType="begin"/>
      </w:r>
      <w:r>
        <w:instrText xml:space="preserve"> PAGEREF _Toc105765049 \h </w:instrText>
      </w:r>
      <w:r>
        <w:fldChar w:fldCharType="separate"/>
      </w:r>
      <w:r w:rsidR="00B52025">
        <w:t>28</w:t>
      </w:r>
      <w:r>
        <w:fldChar w:fldCharType="end"/>
      </w:r>
    </w:p>
    <w:p w14:paraId="2C335656" w14:textId="38E073D0" w:rsidR="009C79DB" w:rsidRDefault="009C79DB">
      <w:pPr>
        <w:pStyle w:val="T2"/>
        <w:rPr>
          <w:rFonts w:asciiTheme="minorHAnsi" w:eastAsiaTheme="minorEastAsia" w:hAnsiTheme="minorHAnsi" w:cstheme="minorBidi"/>
          <w:color w:val="auto"/>
          <w:sz w:val="22"/>
          <w:lang w:val="en-US"/>
        </w:rPr>
      </w:pPr>
      <w:r>
        <w:t>1.2.4. Bhawuk ve Brislin’in Bireysellik ve Kolektivizm Kavramları Bağlamında Kültürlerarası Duyarlılık Modeli</w:t>
      </w:r>
      <w:r>
        <w:tab/>
      </w:r>
      <w:r>
        <w:fldChar w:fldCharType="begin"/>
      </w:r>
      <w:r>
        <w:instrText xml:space="preserve"> PAGEREF _Toc105765050 \h </w:instrText>
      </w:r>
      <w:r>
        <w:fldChar w:fldCharType="separate"/>
      </w:r>
      <w:r w:rsidR="00B52025">
        <w:t>29</w:t>
      </w:r>
      <w:r>
        <w:fldChar w:fldCharType="end"/>
      </w:r>
    </w:p>
    <w:p w14:paraId="4883F6A9" w14:textId="2A58BB5B" w:rsidR="009C79DB" w:rsidRDefault="009C79DB">
      <w:pPr>
        <w:pStyle w:val="T3"/>
        <w:rPr>
          <w:rFonts w:asciiTheme="minorHAnsi" w:eastAsiaTheme="minorEastAsia" w:hAnsiTheme="minorHAnsi"/>
          <w:sz w:val="22"/>
          <w:lang w:val="en-US"/>
        </w:rPr>
      </w:pPr>
      <w:r>
        <w:t>1.2.5.1. Bireysellik ve Kolektivizm</w:t>
      </w:r>
      <w:r>
        <w:tab/>
      </w:r>
      <w:r>
        <w:fldChar w:fldCharType="begin"/>
      </w:r>
      <w:r>
        <w:instrText xml:space="preserve"> PAGEREF _Toc105765051 \h </w:instrText>
      </w:r>
      <w:r>
        <w:fldChar w:fldCharType="separate"/>
      </w:r>
      <w:r w:rsidR="00B52025">
        <w:t>29</w:t>
      </w:r>
      <w:r>
        <w:fldChar w:fldCharType="end"/>
      </w:r>
    </w:p>
    <w:p w14:paraId="099A8DEF" w14:textId="23E8622B" w:rsidR="009C79DB" w:rsidRDefault="009C79DB" w:rsidP="009C79DB">
      <w:pPr>
        <w:pStyle w:val="T3"/>
        <w:rPr>
          <w:rFonts w:asciiTheme="minorHAnsi" w:eastAsiaTheme="minorEastAsia" w:hAnsiTheme="minorHAnsi"/>
          <w:sz w:val="22"/>
          <w:lang w:val="en-US"/>
        </w:rPr>
      </w:pPr>
      <w:r>
        <w:t>1.2.5.2. Açık Fikirlilik ve Esneklik</w:t>
      </w:r>
      <w:r>
        <w:tab/>
      </w:r>
      <w:r>
        <w:fldChar w:fldCharType="begin"/>
      </w:r>
      <w:r>
        <w:instrText xml:space="preserve"> PAGEREF _Toc105765052 \h </w:instrText>
      </w:r>
      <w:r>
        <w:fldChar w:fldCharType="separate"/>
      </w:r>
      <w:r w:rsidR="00B52025">
        <w:t>31</w:t>
      </w:r>
      <w:r>
        <w:fldChar w:fldCharType="end"/>
      </w:r>
    </w:p>
    <w:p w14:paraId="0943C9D1" w14:textId="28F8AC41" w:rsidR="009C79DB" w:rsidRDefault="009C79DB" w:rsidP="009C79DB">
      <w:pPr>
        <w:pStyle w:val="T2"/>
        <w:ind w:left="454"/>
        <w:rPr>
          <w:rFonts w:asciiTheme="minorHAnsi" w:eastAsiaTheme="minorEastAsia" w:hAnsiTheme="minorHAnsi" w:cstheme="minorBidi"/>
          <w:color w:val="auto"/>
          <w:sz w:val="22"/>
          <w:lang w:val="en-US"/>
        </w:rPr>
      </w:pPr>
      <w:r>
        <w:t>1.2.5.3. Sosyal İstenirlik</w:t>
      </w:r>
      <w:r>
        <w:tab/>
      </w:r>
      <w:r>
        <w:fldChar w:fldCharType="begin"/>
      </w:r>
      <w:r>
        <w:instrText xml:space="preserve"> PAGEREF _Toc105765053 \h </w:instrText>
      </w:r>
      <w:r>
        <w:fldChar w:fldCharType="separate"/>
      </w:r>
      <w:r w:rsidR="00B52025">
        <w:t>31</w:t>
      </w:r>
      <w:r>
        <w:fldChar w:fldCharType="end"/>
      </w:r>
    </w:p>
    <w:p w14:paraId="00E45BB8" w14:textId="77777777" w:rsidR="009C79DB" w:rsidRDefault="009C79DB">
      <w:pPr>
        <w:pStyle w:val="T1"/>
      </w:pPr>
    </w:p>
    <w:p w14:paraId="08A20F0D" w14:textId="2AE287EA" w:rsidR="009C79DB" w:rsidRDefault="009C79DB" w:rsidP="009C79DB">
      <w:pPr>
        <w:pStyle w:val="T1"/>
        <w:jc w:val="center"/>
        <w:rPr>
          <w:rFonts w:asciiTheme="minorHAnsi" w:eastAsiaTheme="minorEastAsia" w:hAnsiTheme="minorHAnsi" w:cstheme="minorBidi"/>
          <w:b w:val="0"/>
          <w:color w:val="auto"/>
          <w:sz w:val="22"/>
          <w:lang w:val="en-US"/>
        </w:rPr>
      </w:pPr>
      <w:r>
        <w:t>İKİNCİ BÖLÜM</w:t>
      </w:r>
    </w:p>
    <w:p w14:paraId="4C281B12" w14:textId="58652CC4" w:rsidR="009C79DB" w:rsidRDefault="009C79DB" w:rsidP="009C79DB">
      <w:pPr>
        <w:pStyle w:val="T1"/>
        <w:jc w:val="center"/>
        <w:rPr>
          <w:rFonts w:asciiTheme="minorHAnsi" w:eastAsiaTheme="minorEastAsia" w:hAnsiTheme="minorHAnsi" w:cstheme="minorBidi"/>
          <w:b w:val="0"/>
          <w:color w:val="auto"/>
          <w:sz w:val="22"/>
          <w:lang w:val="en-US"/>
        </w:rPr>
      </w:pPr>
      <w:r>
        <w:t>SOSYAL SERMAYE TEORİSİ</w:t>
      </w:r>
    </w:p>
    <w:p w14:paraId="39A367F7" w14:textId="6193AAD9" w:rsidR="009C79DB" w:rsidRDefault="009C79DB">
      <w:pPr>
        <w:pStyle w:val="T1"/>
        <w:rPr>
          <w:rFonts w:asciiTheme="minorHAnsi" w:eastAsiaTheme="minorEastAsia" w:hAnsiTheme="minorHAnsi" w:cstheme="minorBidi"/>
          <w:b w:val="0"/>
          <w:color w:val="auto"/>
          <w:sz w:val="22"/>
          <w:lang w:val="en-US"/>
        </w:rPr>
      </w:pPr>
      <w:r>
        <w:t>2.1. SERMAYE KAVRAMI</w:t>
      </w:r>
      <w:r>
        <w:tab/>
      </w:r>
      <w:r>
        <w:fldChar w:fldCharType="begin"/>
      </w:r>
      <w:r>
        <w:instrText xml:space="preserve"> PAGEREF _Toc105765056 \h </w:instrText>
      </w:r>
      <w:r>
        <w:fldChar w:fldCharType="separate"/>
      </w:r>
      <w:r w:rsidR="00B52025">
        <w:t>32</w:t>
      </w:r>
      <w:r>
        <w:fldChar w:fldCharType="end"/>
      </w:r>
    </w:p>
    <w:p w14:paraId="4CD8542F" w14:textId="2FCE63B9" w:rsidR="009C79DB" w:rsidRDefault="009C79DB">
      <w:pPr>
        <w:pStyle w:val="T1"/>
        <w:rPr>
          <w:rFonts w:asciiTheme="minorHAnsi" w:eastAsiaTheme="minorEastAsia" w:hAnsiTheme="minorHAnsi" w:cstheme="minorBidi"/>
          <w:b w:val="0"/>
          <w:color w:val="auto"/>
          <w:sz w:val="22"/>
          <w:lang w:val="en-US"/>
        </w:rPr>
      </w:pPr>
      <w:r>
        <w:t>2.2. SOSYAL SERMAYE</w:t>
      </w:r>
      <w:r>
        <w:tab/>
      </w:r>
      <w:r>
        <w:fldChar w:fldCharType="begin"/>
      </w:r>
      <w:r>
        <w:instrText xml:space="preserve"> PAGEREF _Toc105765057 \h </w:instrText>
      </w:r>
      <w:r>
        <w:fldChar w:fldCharType="separate"/>
      </w:r>
      <w:r w:rsidR="00B52025">
        <w:t>33</w:t>
      </w:r>
      <w:r>
        <w:fldChar w:fldCharType="end"/>
      </w:r>
    </w:p>
    <w:p w14:paraId="222266AB" w14:textId="43D7BEFF" w:rsidR="009C79DB" w:rsidRDefault="009C79DB">
      <w:pPr>
        <w:pStyle w:val="T1"/>
        <w:rPr>
          <w:rFonts w:asciiTheme="minorHAnsi" w:eastAsiaTheme="minorEastAsia" w:hAnsiTheme="minorHAnsi" w:cstheme="minorBidi"/>
          <w:b w:val="0"/>
          <w:color w:val="auto"/>
          <w:sz w:val="22"/>
          <w:lang w:val="en-US"/>
        </w:rPr>
      </w:pPr>
      <w:r>
        <w:t>2.3. SOSYAL SERMAYENİN ÖZELLİKLERİ</w:t>
      </w:r>
      <w:r>
        <w:tab/>
      </w:r>
      <w:r>
        <w:fldChar w:fldCharType="begin"/>
      </w:r>
      <w:r>
        <w:instrText xml:space="preserve"> PAGEREF _Toc105765058 \h </w:instrText>
      </w:r>
      <w:r>
        <w:fldChar w:fldCharType="separate"/>
      </w:r>
      <w:r w:rsidR="00B52025">
        <w:t>40</w:t>
      </w:r>
      <w:r>
        <w:fldChar w:fldCharType="end"/>
      </w:r>
    </w:p>
    <w:p w14:paraId="1CC96E90" w14:textId="5F73CF74" w:rsidR="009C79DB" w:rsidRDefault="009C79DB">
      <w:pPr>
        <w:pStyle w:val="T1"/>
        <w:rPr>
          <w:rFonts w:asciiTheme="minorHAnsi" w:eastAsiaTheme="minorEastAsia" w:hAnsiTheme="minorHAnsi" w:cstheme="minorBidi"/>
          <w:b w:val="0"/>
          <w:color w:val="auto"/>
          <w:sz w:val="22"/>
          <w:lang w:val="en-US"/>
        </w:rPr>
      </w:pPr>
      <w:r>
        <w:t>2.4. SOSYAL SERMAYENİN KAYNAKLARI</w:t>
      </w:r>
      <w:r>
        <w:tab/>
      </w:r>
      <w:r>
        <w:fldChar w:fldCharType="begin"/>
      </w:r>
      <w:r>
        <w:instrText xml:space="preserve"> PAGEREF _Toc105765059 \h </w:instrText>
      </w:r>
      <w:r>
        <w:fldChar w:fldCharType="separate"/>
      </w:r>
      <w:r w:rsidR="00B52025">
        <w:t>42</w:t>
      </w:r>
      <w:r>
        <w:fldChar w:fldCharType="end"/>
      </w:r>
    </w:p>
    <w:p w14:paraId="76A345E1" w14:textId="59DAA95D" w:rsidR="009C79DB" w:rsidRDefault="009C79DB">
      <w:pPr>
        <w:pStyle w:val="T2"/>
        <w:rPr>
          <w:rFonts w:asciiTheme="minorHAnsi" w:eastAsiaTheme="minorEastAsia" w:hAnsiTheme="minorHAnsi" w:cstheme="minorBidi"/>
          <w:color w:val="auto"/>
          <w:sz w:val="22"/>
          <w:lang w:val="en-US"/>
        </w:rPr>
      </w:pPr>
      <w:r>
        <w:t>2.4.1. Aile ve Sosyal Yapı</w:t>
      </w:r>
      <w:r>
        <w:tab/>
      </w:r>
      <w:r>
        <w:fldChar w:fldCharType="begin"/>
      </w:r>
      <w:r>
        <w:instrText xml:space="preserve"> PAGEREF _Toc105765060 \h </w:instrText>
      </w:r>
      <w:r>
        <w:fldChar w:fldCharType="separate"/>
      </w:r>
      <w:r w:rsidR="00B52025">
        <w:t>43</w:t>
      </w:r>
      <w:r>
        <w:fldChar w:fldCharType="end"/>
      </w:r>
    </w:p>
    <w:p w14:paraId="70BCB216" w14:textId="037C5B85" w:rsidR="009C79DB" w:rsidRDefault="009C79DB">
      <w:pPr>
        <w:pStyle w:val="T2"/>
        <w:rPr>
          <w:rFonts w:asciiTheme="minorHAnsi" w:eastAsiaTheme="minorEastAsia" w:hAnsiTheme="minorHAnsi" w:cstheme="minorBidi"/>
          <w:color w:val="auto"/>
          <w:sz w:val="22"/>
          <w:lang w:val="en-US"/>
        </w:rPr>
      </w:pPr>
      <w:r>
        <w:t>2.4.2. Ahlâk</w:t>
      </w:r>
      <w:r>
        <w:tab/>
      </w:r>
      <w:r>
        <w:fldChar w:fldCharType="begin"/>
      </w:r>
      <w:r>
        <w:instrText xml:space="preserve"> PAGEREF _Toc105765061 \h </w:instrText>
      </w:r>
      <w:r>
        <w:fldChar w:fldCharType="separate"/>
      </w:r>
      <w:r w:rsidR="00B52025">
        <w:t>45</w:t>
      </w:r>
      <w:r>
        <w:fldChar w:fldCharType="end"/>
      </w:r>
    </w:p>
    <w:p w14:paraId="1208DED2" w14:textId="3FD7E0BF" w:rsidR="009C79DB" w:rsidRDefault="009C79DB">
      <w:pPr>
        <w:pStyle w:val="T2"/>
        <w:rPr>
          <w:rFonts w:asciiTheme="minorHAnsi" w:eastAsiaTheme="minorEastAsia" w:hAnsiTheme="minorHAnsi" w:cstheme="minorBidi"/>
          <w:color w:val="auto"/>
          <w:sz w:val="22"/>
          <w:lang w:val="en-US"/>
        </w:rPr>
      </w:pPr>
      <w:r>
        <w:t>2.4.3. Din</w:t>
      </w:r>
      <w:r>
        <w:tab/>
      </w:r>
      <w:r>
        <w:fldChar w:fldCharType="begin"/>
      </w:r>
      <w:r>
        <w:instrText xml:space="preserve"> PAGEREF _Toc105765062 \h </w:instrText>
      </w:r>
      <w:r>
        <w:fldChar w:fldCharType="separate"/>
      </w:r>
      <w:r w:rsidR="00B52025">
        <w:t>46</w:t>
      </w:r>
      <w:r>
        <w:fldChar w:fldCharType="end"/>
      </w:r>
    </w:p>
    <w:p w14:paraId="7958D642" w14:textId="3EE1FB70" w:rsidR="009C79DB" w:rsidRDefault="009C79DB">
      <w:pPr>
        <w:pStyle w:val="T2"/>
        <w:rPr>
          <w:rFonts w:asciiTheme="minorHAnsi" w:eastAsiaTheme="minorEastAsia" w:hAnsiTheme="minorHAnsi" w:cstheme="minorBidi"/>
          <w:color w:val="auto"/>
          <w:sz w:val="22"/>
          <w:lang w:val="en-US"/>
        </w:rPr>
      </w:pPr>
      <w:r>
        <w:t>2.4.4. Hukuk</w:t>
      </w:r>
      <w:r>
        <w:tab/>
      </w:r>
      <w:r>
        <w:fldChar w:fldCharType="begin"/>
      </w:r>
      <w:r>
        <w:instrText xml:space="preserve"> PAGEREF _Toc105765063 \h </w:instrText>
      </w:r>
      <w:r>
        <w:fldChar w:fldCharType="separate"/>
      </w:r>
      <w:r w:rsidR="00B52025">
        <w:t>47</w:t>
      </w:r>
      <w:r>
        <w:fldChar w:fldCharType="end"/>
      </w:r>
    </w:p>
    <w:p w14:paraId="6020961D" w14:textId="539751C5" w:rsidR="009C79DB" w:rsidRDefault="009C79DB">
      <w:pPr>
        <w:pStyle w:val="T2"/>
        <w:rPr>
          <w:rFonts w:asciiTheme="minorHAnsi" w:eastAsiaTheme="minorEastAsia" w:hAnsiTheme="minorHAnsi" w:cstheme="minorBidi"/>
          <w:color w:val="auto"/>
          <w:sz w:val="22"/>
          <w:lang w:val="en-US"/>
        </w:rPr>
      </w:pPr>
      <w:r>
        <w:t>2.4.5. Ekonomik ve Politik Sistem</w:t>
      </w:r>
      <w:r>
        <w:tab/>
      </w:r>
      <w:r>
        <w:fldChar w:fldCharType="begin"/>
      </w:r>
      <w:r>
        <w:instrText xml:space="preserve"> PAGEREF _Toc105765064 \h </w:instrText>
      </w:r>
      <w:r>
        <w:fldChar w:fldCharType="separate"/>
      </w:r>
      <w:r w:rsidR="00B52025">
        <w:t>47</w:t>
      </w:r>
      <w:r>
        <w:fldChar w:fldCharType="end"/>
      </w:r>
    </w:p>
    <w:p w14:paraId="5D2BC55A" w14:textId="0B088587" w:rsidR="009C79DB" w:rsidRDefault="009C79DB">
      <w:pPr>
        <w:pStyle w:val="T2"/>
        <w:rPr>
          <w:rFonts w:asciiTheme="minorHAnsi" w:eastAsiaTheme="minorEastAsia" w:hAnsiTheme="minorHAnsi" w:cstheme="minorBidi"/>
          <w:color w:val="auto"/>
          <w:sz w:val="22"/>
          <w:lang w:val="en-US"/>
        </w:rPr>
      </w:pPr>
      <w:r>
        <w:t>2.4.6. Fiziksel Çevre</w:t>
      </w:r>
      <w:r>
        <w:tab/>
      </w:r>
      <w:r>
        <w:fldChar w:fldCharType="begin"/>
      </w:r>
      <w:r>
        <w:instrText xml:space="preserve"> PAGEREF _Toc105765065 \h </w:instrText>
      </w:r>
      <w:r>
        <w:fldChar w:fldCharType="separate"/>
      </w:r>
      <w:r w:rsidR="00B52025">
        <w:t>48</w:t>
      </w:r>
      <w:r>
        <w:fldChar w:fldCharType="end"/>
      </w:r>
    </w:p>
    <w:p w14:paraId="733F0055" w14:textId="06A33622" w:rsidR="009C79DB" w:rsidRDefault="009C79DB">
      <w:pPr>
        <w:pStyle w:val="T2"/>
        <w:rPr>
          <w:rFonts w:asciiTheme="minorHAnsi" w:eastAsiaTheme="minorEastAsia" w:hAnsiTheme="minorHAnsi" w:cstheme="minorBidi"/>
          <w:color w:val="auto"/>
          <w:sz w:val="22"/>
          <w:lang w:val="en-US"/>
        </w:rPr>
      </w:pPr>
      <w:r>
        <w:t>2.4.7. Paylaşılan Anlayış ve Algı</w:t>
      </w:r>
      <w:r>
        <w:tab/>
      </w:r>
      <w:r>
        <w:fldChar w:fldCharType="begin"/>
      </w:r>
      <w:r>
        <w:instrText xml:space="preserve"> PAGEREF _Toc105765066 \h </w:instrText>
      </w:r>
      <w:r>
        <w:fldChar w:fldCharType="separate"/>
      </w:r>
      <w:r w:rsidR="00B52025">
        <w:t>49</w:t>
      </w:r>
      <w:r>
        <w:fldChar w:fldCharType="end"/>
      </w:r>
    </w:p>
    <w:p w14:paraId="52FCB9A2" w14:textId="13220331" w:rsidR="009C79DB" w:rsidRDefault="009C79DB">
      <w:pPr>
        <w:pStyle w:val="T2"/>
        <w:rPr>
          <w:rFonts w:asciiTheme="minorHAnsi" w:eastAsiaTheme="minorEastAsia" w:hAnsiTheme="minorHAnsi" w:cstheme="minorBidi"/>
          <w:color w:val="auto"/>
          <w:sz w:val="22"/>
          <w:lang w:val="en-US"/>
        </w:rPr>
      </w:pPr>
      <w:r>
        <w:t>2.4.8. Çok Kültürlülük</w:t>
      </w:r>
      <w:r>
        <w:tab/>
      </w:r>
      <w:r>
        <w:fldChar w:fldCharType="begin"/>
      </w:r>
      <w:r>
        <w:instrText xml:space="preserve"> PAGEREF _Toc105765067 \h </w:instrText>
      </w:r>
      <w:r>
        <w:fldChar w:fldCharType="separate"/>
      </w:r>
      <w:r w:rsidR="00B52025">
        <w:t>50</w:t>
      </w:r>
      <w:r>
        <w:fldChar w:fldCharType="end"/>
      </w:r>
    </w:p>
    <w:p w14:paraId="446A6653" w14:textId="4B2EC0FB" w:rsidR="009C79DB" w:rsidRDefault="009C79DB">
      <w:pPr>
        <w:pStyle w:val="T1"/>
        <w:rPr>
          <w:rFonts w:asciiTheme="minorHAnsi" w:eastAsiaTheme="minorEastAsia" w:hAnsiTheme="minorHAnsi" w:cstheme="minorBidi"/>
          <w:b w:val="0"/>
          <w:color w:val="auto"/>
          <w:sz w:val="22"/>
          <w:lang w:val="en-US"/>
        </w:rPr>
      </w:pPr>
      <w:r>
        <w:t>2.5. SOSYAL SERMAYENİN UNSURLARI</w:t>
      </w:r>
      <w:r>
        <w:tab/>
      </w:r>
      <w:r>
        <w:fldChar w:fldCharType="begin"/>
      </w:r>
      <w:r>
        <w:instrText xml:space="preserve"> PAGEREF _Toc105765068 \h </w:instrText>
      </w:r>
      <w:r>
        <w:fldChar w:fldCharType="separate"/>
      </w:r>
      <w:r w:rsidR="00B52025">
        <w:t>51</w:t>
      </w:r>
      <w:r>
        <w:fldChar w:fldCharType="end"/>
      </w:r>
    </w:p>
    <w:p w14:paraId="40E45C43" w14:textId="454275B2" w:rsidR="009C79DB" w:rsidRDefault="009C79DB">
      <w:pPr>
        <w:pStyle w:val="T2"/>
        <w:rPr>
          <w:rFonts w:asciiTheme="minorHAnsi" w:eastAsiaTheme="minorEastAsia" w:hAnsiTheme="minorHAnsi" w:cstheme="minorBidi"/>
          <w:color w:val="auto"/>
          <w:sz w:val="22"/>
          <w:lang w:val="en-US"/>
        </w:rPr>
      </w:pPr>
      <w:r>
        <w:t>2.5.1. Sosyal Sermayede Güven</w:t>
      </w:r>
      <w:r>
        <w:tab/>
      </w:r>
      <w:r>
        <w:fldChar w:fldCharType="begin"/>
      </w:r>
      <w:r>
        <w:instrText xml:space="preserve"> PAGEREF _Toc105765069 \h </w:instrText>
      </w:r>
      <w:r>
        <w:fldChar w:fldCharType="separate"/>
      </w:r>
      <w:r w:rsidR="00B52025">
        <w:t>51</w:t>
      </w:r>
      <w:r>
        <w:fldChar w:fldCharType="end"/>
      </w:r>
    </w:p>
    <w:p w14:paraId="13B45594" w14:textId="14F41A42" w:rsidR="009C79DB" w:rsidRDefault="009C79DB">
      <w:pPr>
        <w:pStyle w:val="T2"/>
        <w:rPr>
          <w:rFonts w:asciiTheme="minorHAnsi" w:eastAsiaTheme="minorEastAsia" w:hAnsiTheme="minorHAnsi" w:cstheme="minorBidi"/>
          <w:color w:val="auto"/>
          <w:sz w:val="22"/>
          <w:lang w:val="en-US"/>
        </w:rPr>
      </w:pPr>
      <w:r>
        <w:t>2.5.2. Sosyal Sermayede Normlar</w:t>
      </w:r>
      <w:r>
        <w:tab/>
      </w:r>
      <w:r>
        <w:fldChar w:fldCharType="begin"/>
      </w:r>
      <w:r>
        <w:instrText xml:space="preserve"> PAGEREF _Toc105765070 \h </w:instrText>
      </w:r>
      <w:r>
        <w:fldChar w:fldCharType="separate"/>
      </w:r>
      <w:r w:rsidR="00B52025">
        <w:t>52</w:t>
      </w:r>
      <w:r>
        <w:fldChar w:fldCharType="end"/>
      </w:r>
    </w:p>
    <w:p w14:paraId="0843BD13" w14:textId="61578D9E" w:rsidR="009C79DB" w:rsidRDefault="009C79DB">
      <w:pPr>
        <w:pStyle w:val="T2"/>
        <w:rPr>
          <w:rFonts w:asciiTheme="minorHAnsi" w:eastAsiaTheme="minorEastAsia" w:hAnsiTheme="minorHAnsi" w:cstheme="minorBidi"/>
          <w:color w:val="auto"/>
          <w:sz w:val="22"/>
          <w:lang w:val="en-US"/>
        </w:rPr>
      </w:pPr>
      <w:r>
        <w:t>2.5.3. Sosyal Sermayede Sosyal Ağlar</w:t>
      </w:r>
      <w:r>
        <w:tab/>
      </w:r>
      <w:r>
        <w:fldChar w:fldCharType="begin"/>
      </w:r>
      <w:r>
        <w:instrText xml:space="preserve"> PAGEREF _Toc105765071 \h </w:instrText>
      </w:r>
      <w:r>
        <w:fldChar w:fldCharType="separate"/>
      </w:r>
      <w:r w:rsidR="00B52025">
        <w:t>53</w:t>
      </w:r>
      <w:r>
        <w:fldChar w:fldCharType="end"/>
      </w:r>
    </w:p>
    <w:p w14:paraId="29B93F1F" w14:textId="27DCAE97" w:rsidR="009C79DB" w:rsidRDefault="009C79DB">
      <w:pPr>
        <w:pStyle w:val="T1"/>
        <w:rPr>
          <w:rFonts w:asciiTheme="minorHAnsi" w:eastAsiaTheme="minorEastAsia" w:hAnsiTheme="minorHAnsi" w:cstheme="minorBidi"/>
          <w:b w:val="0"/>
          <w:color w:val="auto"/>
          <w:sz w:val="22"/>
          <w:lang w:val="en-US"/>
        </w:rPr>
      </w:pPr>
      <w:r>
        <w:t>2.6. SOSYAL SERMAYE KURAMLARI</w:t>
      </w:r>
      <w:r>
        <w:tab/>
      </w:r>
      <w:r>
        <w:fldChar w:fldCharType="begin"/>
      </w:r>
      <w:r>
        <w:instrText xml:space="preserve"> PAGEREF _Toc105765072 \h </w:instrText>
      </w:r>
      <w:r>
        <w:fldChar w:fldCharType="separate"/>
      </w:r>
      <w:r w:rsidR="00B52025">
        <w:t>55</w:t>
      </w:r>
      <w:r>
        <w:fldChar w:fldCharType="end"/>
      </w:r>
    </w:p>
    <w:p w14:paraId="42B74B19" w14:textId="45BEEFE3" w:rsidR="009C79DB" w:rsidRDefault="009C79DB">
      <w:pPr>
        <w:pStyle w:val="T2"/>
        <w:rPr>
          <w:rFonts w:asciiTheme="minorHAnsi" w:eastAsiaTheme="minorEastAsia" w:hAnsiTheme="minorHAnsi" w:cstheme="minorBidi"/>
          <w:color w:val="auto"/>
          <w:sz w:val="22"/>
          <w:lang w:val="en-US"/>
        </w:rPr>
      </w:pPr>
      <w:r>
        <w:t>2.6.1. Pierre Bourdieu: Sosyal Sermayeye Sınıfsal Yaklaşım</w:t>
      </w:r>
      <w:r>
        <w:tab/>
      </w:r>
      <w:r>
        <w:fldChar w:fldCharType="begin"/>
      </w:r>
      <w:r>
        <w:instrText xml:space="preserve"> PAGEREF _Toc105765073 \h </w:instrText>
      </w:r>
      <w:r>
        <w:fldChar w:fldCharType="separate"/>
      </w:r>
      <w:r w:rsidR="00B52025">
        <w:t>55</w:t>
      </w:r>
      <w:r>
        <w:fldChar w:fldCharType="end"/>
      </w:r>
    </w:p>
    <w:p w14:paraId="0CC8D8D3" w14:textId="7C07FCA4" w:rsidR="009C79DB" w:rsidRDefault="009C79DB">
      <w:pPr>
        <w:pStyle w:val="T2"/>
        <w:rPr>
          <w:rFonts w:asciiTheme="minorHAnsi" w:eastAsiaTheme="minorEastAsia" w:hAnsiTheme="minorHAnsi" w:cstheme="minorBidi"/>
          <w:color w:val="auto"/>
          <w:sz w:val="22"/>
          <w:lang w:val="en-US"/>
        </w:rPr>
      </w:pPr>
      <w:r>
        <w:t>2.6.2. James Coleman: Bireyi &amp; Sosyal Ağları Merkeze Alan Rasyonel Tercih Yaklaşımı</w:t>
      </w:r>
      <w:r>
        <w:tab/>
      </w:r>
      <w:r>
        <w:fldChar w:fldCharType="begin"/>
      </w:r>
      <w:r>
        <w:instrText xml:space="preserve"> PAGEREF _Toc105765074 \h </w:instrText>
      </w:r>
      <w:r>
        <w:fldChar w:fldCharType="separate"/>
      </w:r>
      <w:r w:rsidR="00B52025">
        <w:t>57</w:t>
      </w:r>
      <w:r>
        <w:fldChar w:fldCharType="end"/>
      </w:r>
    </w:p>
    <w:p w14:paraId="1032C8DC" w14:textId="556D1EFE" w:rsidR="009C79DB" w:rsidRDefault="009C79DB">
      <w:pPr>
        <w:pStyle w:val="T2"/>
        <w:rPr>
          <w:rFonts w:asciiTheme="minorHAnsi" w:eastAsiaTheme="minorEastAsia" w:hAnsiTheme="minorHAnsi" w:cstheme="minorBidi"/>
          <w:color w:val="auto"/>
          <w:sz w:val="22"/>
          <w:lang w:val="en-US"/>
        </w:rPr>
      </w:pPr>
      <w:r>
        <w:t>2.6.3. Robert Putnam: Sivil Toplum &amp; Kolektif Sosyal Sermaye Yaklaşımı</w:t>
      </w:r>
      <w:r>
        <w:tab/>
      </w:r>
      <w:r>
        <w:fldChar w:fldCharType="begin"/>
      </w:r>
      <w:r>
        <w:instrText xml:space="preserve"> PAGEREF _Toc105765075 \h </w:instrText>
      </w:r>
      <w:r>
        <w:fldChar w:fldCharType="separate"/>
      </w:r>
      <w:r w:rsidR="00B52025">
        <w:t>60</w:t>
      </w:r>
      <w:r>
        <w:fldChar w:fldCharType="end"/>
      </w:r>
    </w:p>
    <w:p w14:paraId="075047DD" w14:textId="0DD9E8D3" w:rsidR="009C79DB" w:rsidRDefault="009C79DB">
      <w:pPr>
        <w:pStyle w:val="T2"/>
        <w:rPr>
          <w:rFonts w:asciiTheme="minorHAnsi" w:eastAsiaTheme="minorEastAsia" w:hAnsiTheme="minorHAnsi" w:cstheme="minorBidi"/>
          <w:color w:val="auto"/>
          <w:sz w:val="22"/>
          <w:lang w:val="en-US"/>
        </w:rPr>
      </w:pPr>
      <w:r>
        <w:t>2.6.4. Francis Fukuyama: Sivil Toplum, Değerler ve Sosyal Sermaye Yaklaşımı</w:t>
      </w:r>
      <w:r>
        <w:tab/>
      </w:r>
      <w:r>
        <w:fldChar w:fldCharType="begin"/>
      </w:r>
      <w:r>
        <w:instrText xml:space="preserve"> PAGEREF _Toc105765076 \h </w:instrText>
      </w:r>
      <w:r>
        <w:fldChar w:fldCharType="separate"/>
      </w:r>
      <w:r w:rsidR="00B52025">
        <w:t>62</w:t>
      </w:r>
      <w:r>
        <w:fldChar w:fldCharType="end"/>
      </w:r>
    </w:p>
    <w:p w14:paraId="2DE195A5" w14:textId="67718D40" w:rsidR="009C79DB" w:rsidRDefault="009C79DB">
      <w:pPr>
        <w:pStyle w:val="T2"/>
        <w:rPr>
          <w:rFonts w:asciiTheme="minorHAnsi" w:eastAsiaTheme="minorEastAsia" w:hAnsiTheme="minorHAnsi" w:cstheme="minorBidi"/>
          <w:color w:val="auto"/>
          <w:sz w:val="22"/>
          <w:lang w:val="en-US"/>
        </w:rPr>
      </w:pPr>
      <w:r>
        <w:lastRenderedPageBreak/>
        <w:t>2.6.5. Nan Lin: Sosyal Sermaye Ağı Yaklaşımı</w:t>
      </w:r>
      <w:r>
        <w:tab/>
      </w:r>
      <w:r>
        <w:fldChar w:fldCharType="begin"/>
      </w:r>
      <w:r>
        <w:instrText xml:space="preserve"> PAGEREF _Toc105765077 \h </w:instrText>
      </w:r>
      <w:r>
        <w:fldChar w:fldCharType="separate"/>
      </w:r>
      <w:r w:rsidR="00B52025">
        <w:t>65</w:t>
      </w:r>
      <w:r>
        <w:fldChar w:fldCharType="end"/>
      </w:r>
    </w:p>
    <w:p w14:paraId="7372081D" w14:textId="77777777" w:rsidR="009C79DB" w:rsidRDefault="009C79DB">
      <w:pPr>
        <w:pStyle w:val="T1"/>
      </w:pPr>
    </w:p>
    <w:p w14:paraId="4236A2CC" w14:textId="3F98F452" w:rsidR="009C79DB" w:rsidRDefault="009C79DB" w:rsidP="009C79DB">
      <w:pPr>
        <w:pStyle w:val="T1"/>
        <w:jc w:val="center"/>
        <w:rPr>
          <w:rFonts w:asciiTheme="minorHAnsi" w:eastAsiaTheme="minorEastAsia" w:hAnsiTheme="minorHAnsi" w:cstheme="minorBidi"/>
          <w:b w:val="0"/>
          <w:color w:val="auto"/>
          <w:sz w:val="22"/>
          <w:lang w:val="en-US"/>
        </w:rPr>
      </w:pPr>
      <w:r>
        <w:t>ÜÇÜNCÜ BÖLÜM</w:t>
      </w:r>
    </w:p>
    <w:p w14:paraId="45104D5E" w14:textId="5105502B" w:rsidR="009C79DB" w:rsidRDefault="009C79DB" w:rsidP="009C79DB">
      <w:pPr>
        <w:pStyle w:val="T1"/>
        <w:jc w:val="center"/>
        <w:rPr>
          <w:rFonts w:asciiTheme="minorHAnsi" w:eastAsiaTheme="minorEastAsia" w:hAnsiTheme="minorHAnsi" w:cstheme="minorBidi"/>
          <w:b w:val="0"/>
          <w:color w:val="auto"/>
          <w:sz w:val="22"/>
          <w:lang w:val="en-US"/>
        </w:rPr>
      </w:pPr>
      <w:r>
        <w:t>TOPLUMSAL UYUM</w:t>
      </w:r>
    </w:p>
    <w:p w14:paraId="1D74E026" w14:textId="0D09434C" w:rsidR="009C79DB" w:rsidRDefault="009C79DB">
      <w:pPr>
        <w:pStyle w:val="T1"/>
        <w:rPr>
          <w:rFonts w:asciiTheme="minorHAnsi" w:eastAsiaTheme="minorEastAsia" w:hAnsiTheme="minorHAnsi" w:cstheme="minorBidi"/>
          <w:b w:val="0"/>
          <w:color w:val="auto"/>
          <w:sz w:val="22"/>
          <w:lang w:val="en-US"/>
        </w:rPr>
      </w:pPr>
      <w:r>
        <w:t>3.1. TOPLUMSAL UYUM KAVRAMI</w:t>
      </w:r>
      <w:r>
        <w:tab/>
      </w:r>
      <w:r>
        <w:fldChar w:fldCharType="begin"/>
      </w:r>
      <w:r>
        <w:instrText xml:space="preserve"> PAGEREF _Toc105765080 \h </w:instrText>
      </w:r>
      <w:r>
        <w:fldChar w:fldCharType="separate"/>
      </w:r>
      <w:r w:rsidR="00B52025">
        <w:t>68</w:t>
      </w:r>
      <w:r>
        <w:fldChar w:fldCharType="end"/>
      </w:r>
    </w:p>
    <w:p w14:paraId="27C7D2D8" w14:textId="192D2EAE" w:rsidR="009C79DB" w:rsidRDefault="009C79DB">
      <w:pPr>
        <w:pStyle w:val="T1"/>
        <w:rPr>
          <w:rFonts w:asciiTheme="minorHAnsi" w:eastAsiaTheme="minorEastAsia" w:hAnsiTheme="minorHAnsi" w:cstheme="minorBidi"/>
          <w:b w:val="0"/>
          <w:color w:val="auto"/>
          <w:sz w:val="22"/>
          <w:lang w:val="en-US"/>
        </w:rPr>
      </w:pPr>
      <w:r>
        <w:t>3.2. TOPLUMSAL UYUM VE TOPLUMSAL ENTEGRASYON</w:t>
      </w:r>
      <w:r>
        <w:tab/>
      </w:r>
      <w:r>
        <w:fldChar w:fldCharType="begin"/>
      </w:r>
      <w:r>
        <w:instrText xml:space="preserve"> PAGEREF _Toc105765081 \h </w:instrText>
      </w:r>
      <w:r>
        <w:fldChar w:fldCharType="separate"/>
      </w:r>
      <w:r w:rsidR="00B52025">
        <w:t>75</w:t>
      </w:r>
      <w:r>
        <w:fldChar w:fldCharType="end"/>
      </w:r>
    </w:p>
    <w:p w14:paraId="37F0756C" w14:textId="2C972C06" w:rsidR="009C79DB" w:rsidRDefault="009C79DB">
      <w:pPr>
        <w:pStyle w:val="T1"/>
        <w:rPr>
          <w:rFonts w:asciiTheme="minorHAnsi" w:eastAsiaTheme="minorEastAsia" w:hAnsiTheme="minorHAnsi" w:cstheme="minorBidi"/>
          <w:b w:val="0"/>
          <w:color w:val="auto"/>
          <w:sz w:val="22"/>
          <w:lang w:val="en-US"/>
        </w:rPr>
      </w:pPr>
      <w:r>
        <w:t>3.3. TOPLUMSAL UYUMUN ÖNCÜLLERİ</w:t>
      </w:r>
      <w:r>
        <w:tab/>
      </w:r>
      <w:r>
        <w:fldChar w:fldCharType="begin"/>
      </w:r>
      <w:r>
        <w:instrText xml:space="preserve"> PAGEREF _Toc105765082 \h </w:instrText>
      </w:r>
      <w:r>
        <w:fldChar w:fldCharType="separate"/>
      </w:r>
      <w:r w:rsidR="00B52025">
        <w:t>77</w:t>
      </w:r>
      <w:r>
        <w:fldChar w:fldCharType="end"/>
      </w:r>
    </w:p>
    <w:p w14:paraId="1ED5789E" w14:textId="682D865A" w:rsidR="009C79DB" w:rsidRDefault="009C79DB">
      <w:pPr>
        <w:pStyle w:val="T2"/>
        <w:rPr>
          <w:rFonts w:asciiTheme="minorHAnsi" w:eastAsiaTheme="minorEastAsia" w:hAnsiTheme="minorHAnsi" w:cstheme="minorBidi"/>
          <w:color w:val="auto"/>
          <w:sz w:val="22"/>
          <w:lang w:val="en-US"/>
        </w:rPr>
      </w:pPr>
      <w:r>
        <w:t>3.3.1. Aidiyet Duygusu</w:t>
      </w:r>
      <w:r>
        <w:tab/>
      </w:r>
      <w:r>
        <w:fldChar w:fldCharType="begin"/>
      </w:r>
      <w:r>
        <w:instrText xml:space="preserve"> PAGEREF _Toc105765083 \h </w:instrText>
      </w:r>
      <w:r>
        <w:fldChar w:fldCharType="separate"/>
      </w:r>
      <w:r w:rsidR="00B52025">
        <w:t>78</w:t>
      </w:r>
      <w:r>
        <w:fldChar w:fldCharType="end"/>
      </w:r>
    </w:p>
    <w:p w14:paraId="7E810AB4" w14:textId="4380CFA0" w:rsidR="009C79DB" w:rsidRDefault="009C79DB">
      <w:pPr>
        <w:pStyle w:val="T2"/>
        <w:rPr>
          <w:rFonts w:asciiTheme="minorHAnsi" w:eastAsiaTheme="minorEastAsia" w:hAnsiTheme="minorHAnsi" w:cstheme="minorBidi"/>
          <w:color w:val="auto"/>
          <w:sz w:val="22"/>
          <w:lang w:val="en-US"/>
        </w:rPr>
      </w:pPr>
      <w:r>
        <w:t>3.3.2. Moral Duygusu</w:t>
      </w:r>
      <w:r>
        <w:tab/>
      </w:r>
      <w:r>
        <w:fldChar w:fldCharType="begin"/>
      </w:r>
      <w:r>
        <w:instrText xml:space="preserve"> PAGEREF _Toc105765084 \h </w:instrText>
      </w:r>
      <w:r>
        <w:fldChar w:fldCharType="separate"/>
      </w:r>
      <w:r w:rsidR="00B52025">
        <w:t>78</w:t>
      </w:r>
      <w:r>
        <w:fldChar w:fldCharType="end"/>
      </w:r>
    </w:p>
    <w:p w14:paraId="37849C45" w14:textId="76C91B32" w:rsidR="009C79DB" w:rsidRDefault="009C79DB">
      <w:pPr>
        <w:pStyle w:val="T1"/>
        <w:rPr>
          <w:rFonts w:asciiTheme="minorHAnsi" w:eastAsiaTheme="minorEastAsia" w:hAnsiTheme="minorHAnsi" w:cstheme="minorBidi"/>
          <w:b w:val="0"/>
          <w:color w:val="auto"/>
          <w:sz w:val="22"/>
          <w:lang w:val="en-US"/>
        </w:rPr>
      </w:pPr>
      <w:r>
        <w:t>3.4. ÇOK KÜLTÜRLÜ TOPLUMLARDA KAMUSAL ALANI YENİDEN İNŞA ETMEK</w:t>
      </w:r>
      <w:r>
        <w:tab/>
      </w:r>
      <w:r>
        <w:fldChar w:fldCharType="begin"/>
      </w:r>
      <w:r>
        <w:instrText xml:space="preserve"> PAGEREF _Toc105765085 \h </w:instrText>
      </w:r>
      <w:r>
        <w:fldChar w:fldCharType="separate"/>
      </w:r>
      <w:r w:rsidR="00B52025">
        <w:t>79</w:t>
      </w:r>
      <w:r>
        <w:fldChar w:fldCharType="end"/>
      </w:r>
    </w:p>
    <w:p w14:paraId="1C69E077" w14:textId="77777777" w:rsidR="009C79DB" w:rsidRDefault="009C79DB">
      <w:pPr>
        <w:pStyle w:val="T1"/>
      </w:pPr>
    </w:p>
    <w:p w14:paraId="756BC6B9" w14:textId="7ECE1650" w:rsidR="009C79DB" w:rsidRDefault="009C79DB" w:rsidP="009C79DB">
      <w:pPr>
        <w:pStyle w:val="T1"/>
        <w:jc w:val="center"/>
        <w:rPr>
          <w:rFonts w:asciiTheme="minorHAnsi" w:eastAsiaTheme="minorEastAsia" w:hAnsiTheme="minorHAnsi" w:cstheme="minorBidi"/>
          <w:b w:val="0"/>
          <w:color w:val="auto"/>
          <w:sz w:val="22"/>
          <w:lang w:val="en-US"/>
        </w:rPr>
      </w:pPr>
      <w:r>
        <w:t>DÖRDÜNCÜ BÖLÜM</w:t>
      </w:r>
    </w:p>
    <w:p w14:paraId="42B3A83C" w14:textId="70AF3CF1" w:rsidR="009C79DB" w:rsidRDefault="009C79DB" w:rsidP="009C79DB">
      <w:pPr>
        <w:pStyle w:val="T1"/>
        <w:jc w:val="center"/>
        <w:rPr>
          <w:rFonts w:asciiTheme="minorHAnsi" w:eastAsiaTheme="minorEastAsia" w:hAnsiTheme="minorHAnsi" w:cstheme="minorBidi"/>
          <w:b w:val="0"/>
          <w:color w:val="auto"/>
          <w:sz w:val="22"/>
          <w:lang w:val="en-US"/>
        </w:rPr>
      </w:pPr>
      <w:r>
        <w:t>KÜLTÜREL DUYARLILIĞIN TOPLUMSAL UYUMA ETKİSİNDE SOSYAL SERMAYENİN ARACI ROLÜ ÜZERİNE BİR ARAŞTIRMA</w:t>
      </w:r>
    </w:p>
    <w:p w14:paraId="0149D78C" w14:textId="5CABB130" w:rsidR="009C79DB" w:rsidRDefault="009C79DB">
      <w:pPr>
        <w:pStyle w:val="T1"/>
        <w:rPr>
          <w:rFonts w:asciiTheme="minorHAnsi" w:eastAsiaTheme="minorEastAsia" w:hAnsiTheme="minorHAnsi" w:cstheme="minorBidi"/>
          <w:b w:val="0"/>
          <w:color w:val="auto"/>
          <w:sz w:val="22"/>
          <w:lang w:val="en-US"/>
        </w:rPr>
      </w:pPr>
      <w:r>
        <w:t>4.1. ARAŞTIRMANIN AMACI VE ÖNEMİ</w:t>
      </w:r>
      <w:r>
        <w:tab/>
      </w:r>
      <w:r>
        <w:fldChar w:fldCharType="begin"/>
      </w:r>
      <w:r>
        <w:instrText xml:space="preserve"> PAGEREF _Toc105765088 \h </w:instrText>
      </w:r>
      <w:r>
        <w:fldChar w:fldCharType="separate"/>
      </w:r>
      <w:r w:rsidR="00B52025">
        <w:t>82</w:t>
      </w:r>
      <w:r>
        <w:fldChar w:fldCharType="end"/>
      </w:r>
    </w:p>
    <w:p w14:paraId="08DECFDC" w14:textId="028A1EC8" w:rsidR="009C79DB" w:rsidRDefault="009C79DB">
      <w:pPr>
        <w:pStyle w:val="T1"/>
        <w:rPr>
          <w:rFonts w:asciiTheme="minorHAnsi" w:eastAsiaTheme="minorEastAsia" w:hAnsiTheme="minorHAnsi" w:cstheme="minorBidi"/>
          <w:b w:val="0"/>
          <w:color w:val="auto"/>
          <w:sz w:val="22"/>
          <w:lang w:val="en-US"/>
        </w:rPr>
      </w:pPr>
      <w:r>
        <w:t>4.2. ARAŞTIRMANIN HİPOTEZLERİ VE MODELİ</w:t>
      </w:r>
      <w:r>
        <w:tab/>
      </w:r>
      <w:r>
        <w:fldChar w:fldCharType="begin"/>
      </w:r>
      <w:r>
        <w:instrText xml:space="preserve"> PAGEREF _Toc105765089 \h </w:instrText>
      </w:r>
      <w:r>
        <w:fldChar w:fldCharType="separate"/>
      </w:r>
      <w:r w:rsidR="00B52025">
        <w:t>83</w:t>
      </w:r>
      <w:r>
        <w:fldChar w:fldCharType="end"/>
      </w:r>
    </w:p>
    <w:p w14:paraId="66D8CEA9" w14:textId="28E58631" w:rsidR="009C79DB" w:rsidRDefault="009C79DB">
      <w:pPr>
        <w:pStyle w:val="T1"/>
        <w:rPr>
          <w:rFonts w:asciiTheme="minorHAnsi" w:eastAsiaTheme="minorEastAsia" w:hAnsiTheme="minorHAnsi" w:cstheme="minorBidi"/>
          <w:b w:val="0"/>
          <w:color w:val="auto"/>
          <w:sz w:val="22"/>
          <w:lang w:val="en-US"/>
        </w:rPr>
      </w:pPr>
      <w:r>
        <w:t>4.3. ARAŞTIRMANIN EVRENİ VE ÖRNEKLEMİ</w:t>
      </w:r>
      <w:r>
        <w:tab/>
      </w:r>
      <w:r>
        <w:fldChar w:fldCharType="begin"/>
      </w:r>
      <w:r>
        <w:instrText xml:space="preserve"> PAGEREF _Toc105765090 \h </w:instrText>
      </w:r>
      <w:r>
        <w:fldChar w:fldCharType="separate"/>
      </w:r>
      <w:r w:rsidR="00B52025">
        <w:t>88</w:t>
      </w:r>
      <w:r>
        <w:fldChar w:fldCharType="end"/>
      </w:r>
    </w:p>
    <w:p w14:paraId="267D2763" w14:textId="75AF4848" w:rsidR="009C79DB" w:rsidRDefault="009C79DB">
      <w:pPr>
        <w:pStyle w:val="T1"/>
        <w:rPr>
          <w:rFonts w:asciiTheme="minorHAnsi" w:eastAsiaTheme="minorEastAsia" w:hAnsiTheme="minorHAnsi" w:cstheme="minorBidi"/>
          <w:b w:val="0"/>
          <w:color w:val="auto"/>
          <w:sz w:val="22"/>
          <w:lang w:val="en-US"/>
        </w:rPr>
      </w:pPr>
      <w:r>
        <w:t>4.4. ARAŞTIRMADA VERİ TOPLAMA ARAÇLARI</w:t>
      </w:r>
      <w:r>
        <w:tab/>
      </w:r>
      <w:r>
        <w:fldChar w:fldCharType="begin"/>
      </w:r>
      <w:r>
        <w:instrText xml:space="preserve"> PAGEREF _Toc105765091 \h </w:instrText>
      </w:r>
      <w:r>
        <w:fldChar w:fldCharType="separate"/>
      </w:r>
      <w:r w:rsidR="00B52025">
        <w:t>89</w:t>
      </w:r>
      <w:r>
        <w:fldChar w:fldCharType="end"/>
      </w:r>
    </w:p>
    <w:p w14:paraId="2A5CD808" w14:textId="7DE09EF7" w:rsidR="009C79DB" w:rsidRDefault="009C79DB">
      <w:pPr>
        <w:pStyle w:val="T1"/>
        <w:rPr>
          <w:rFonts w:asciiTheme="minorHAnsi" w:eastAsiaTheme="minorEastAsia" w:hAnsiTheme="minorHAnsi" w:cstheme="minorBidi"/>
          <w:b w:val="0"/>
          <w:color w:val="auto"/>
          <w:sz w:val="22"/>
          <w:lang w:val="en-US"/>
        </w:rPr>
      </w:pPr>
      <w:r>
        <w:t>4.5. ARAŞTIRMANIN SINIRLILIKLARI</w:t>
      </w:r>
      <w:r>
        <w:tab/>
      </w:r>
      <w:r>
        <w:fldChar w:fldCharType="begin"/>
      </w:r>
      <w:r>
        <w:instrText xml:space="preserve"> PAGEREF _Toc105765092 \h </w:instrText>
      </w:r>
      <w:r>
        <w:fldChar w:fldCharType="separate"/>
      </w:r>
      <w:r w:rsidR="00B52025">
        <w:t>90</w:t>
      </w:r>
      <w:r>
        <w:fldChar w:fldCharType="end"/>
      </w:r>
    </w:p>
    <w:p w14:paraId="46D8874B" w14:textId="73D5B2BF" w:rsidR="009C79DB" w:rsidRDefault="009C79DB">
      <w:pPr>
        <w:pStyle w:val="T1"/>
        <w:rPr>
          <w:rFonts w:asciiTheme="minorHAnsi" w:eastAsiaTheme="minorEastAsia" w:hAnsiTheme="minorHAnsi" w:cstheme="minorBidi"/>
          <w:b w:val="0"/>
          <w:color w:val="auto"/>
          <w:sz w:val="22"/>
          <w:lang w:val="en-US"/>
        </w:rPr>
      </w:pPr>
      <w:r>
        <w:t>4.6. ARAŞTIRMA VERİLERİNİN ANALİZLERİ</w:t>
      </w:r>
      <w:r>
        <w:tab/>
      </w:r>
      <w:r>
        <w:fldChar w:fldCharType="begin"/>
      </w:r>
      <w:r>
        <w:instrText xml:space="preserve"> PAGEREF _Toc105765093 \h </w:instrText>
      </w:r>
      <w:r>
        <w:fldChar w:fldCharType="separate"/>
      </w:r>
      <w:r w:rsidR="00B52025">
        <w:t>90</w:t>
      </w:r>
      <w:r>
        <w:fldChar w:fldCharType="end"/>
      </w:r>
    </w:p>
    <w:p w14:paraId="7BCB20A8" w14:textId="283AC3C7" w:rsidR="009C79DB" w:rsidRDefault="009C79DB">
      <w:pPr>
        <w:pStyle w:val="T1"/>
        <w:rPr>
          <w:rFonts w:asciiTheme="minorHAnsi" w:eastAsiaTheme="minorEastAsia" w:hAnsiTheme="minorHAnsi" w:cstheme="minorBidi"/>
          <w:b w:val="0"/>
          <w:color w:val="auto"/>
          <w:sz w:val="22"/>
          <w:lang w:val="en-US"/>
        </w:rPr>
      </w:pPr>
      <w:r>
        <w:t>4.7. ARAŞTIRMANIN BULGULARI</w:t>
      </w:r>
      <w:r>
        <w:tab/>
      </w:r>
      <w:r>
        <w:fldChar w:fldCharType="begin"/>
      </w:r>
      <w:r>
        <w:instrText xml:space="preserve"> PAGEREF _Toc105765094 \h </w:instrText>
      </w:r>
      <w:r>
        <w:fldChar w:fldCharType="separate"/>
      </w:r>
      <w:r w:rsidR="00B52025">
        <w:t>91</w:t>
      </w:r>
      <w:r>
        <w:fldChar w:fldCharType="end"/>
      </w:r>
    </w:p>
    <w:p w14:paraId="3AB0DA1F" w14:textId="441AA230" w:rsidR="009C79DB" w:rsidRDefault="009C79DB">
      <w:pPr>
        <w:pStyle w:val="T2"/>
        <w:rPr>
          <w:rFonts w:asciiTheme="minorHAnsi" w:eastAsiaTheme="minorEastAsia" w:hAnsiTheme="minorHAnsi" w:cstheme="minorBidi"/>
          <w:color w:val="auto"/>
          <w:sz w:val="22"/>
          <w:lang w:val="en-US"/>
        </w:rPr>
      </w:pPr>
      <w:r>
        <w:t>4.7.1. Demografik Özelliklere Ait Bulgular</w:t>
      </w:r>
      <w:r>
        <w:tab/>
      </w:r>
      <w:r>
        <w:fldChar w:fldCharType="begin"/>
      </w:r>
      <w:r>
        <w:instrText xml:space="preserve"> PAGEREF _Toc105765095 \h </w:instrText>
      </w:r>
      <w:r>
        <w:fldChar w:fldCharType="separate"/>
      </w:r>
      <w:r w:rsidR="00B52025">
        <w:t>91</w:t>
      </w:r>
      <w:r>
        <w:fldChar w:fldCharType="end"/>
      </w:r>
    </w:p>
    <w:p w14:paraId="2DACB24D" w14:textId="6B45694F" w:rsidR="009C79DB" w:rsidRDefault="009C79DB">
      <w:pPr>
        <w:pStyle w:val="T2"/>
        <w:rPr>
          <w:rFonts w:asciiTheme="minorHAnsi" w:eastAsiaTheme="minorEastAsia" w:hAnsiTheme="minorHAnsi" w:cstheme="minorBidi"/>
          <w:color w:val="auto"/>
          <w:sz w:val="22"/>
          <w:lang w:val="en-US"/>
        </w:rPr>
      </w:pPr>
      <w:r>
        <w:t>4.7.2. Kültürel Duyarlılık Ölçeğine Ait Geçerlilik Güvenirlik Sonuçlarına Ait Bulgular</w:t>
      </w:r>
      <w:r>
        <w:tab/>
      </w:r>
      <w:r>
        <w:fldChar w:fldCharType="begin"/>
      </w:r>
      <w:r>
        <w:instrText xml:space="preserve"> PAGEREF _Toc105765096 \h </w:instrText>
      </w:r>
      <w:r>
        <w:fldChar w:fldCharType="separate"/>
      </w:r>
      <w:r w:rsidR="00B52025">
        <w:t>93</w:t>
      </w:r>
      <w:r>
        <w:fldChar w:fldCharType="end"/>
      </w:r>
    </w:p>
    <w:p w14:paraId="5541020C" w14:textId="6E434999" w:rsidR="009C79DB" w:rsidRDefault="009C79DB">
      <w:pPr>
        <w:pStyle w:val="T2"/>
        <w:rPr>
          <w:rFonts w:asciiTheme="minorHAnsi" w:eastAsiaTheme="minorEastAsia" w:hAnsiTheme="minorHAnsi" w:cstheme="minorBidi"/>
          <w:color w:val="auto"/>
          <w:sz w:val="22"/>
          <w:lang w:val="en-US"/>
        </w:rPr>
      </w:pPr>
      <w:r>
        <w:t>4.7.3. Sosyal Sermaye Ölçeğine Ait Geçerlilik Güvenirlik Sonuçlarına Ait            Bulgular</w:t>
      </w:r>
      <w:r>
        <w:tab/>
      </w:r>
      <w:r>
        <w:fldChar w:fldCharType="begin"/>
      </w:r>
      <w:r>
        <w:instrText xml:space="preserve"> PAGEREF _Toc105765097 \h </w:instrText>
      </w:r>
      <w:r>
        <w:fldChar w:fldCharType="separate"/>
      </w:r>
      <w:r w:rsidR="00B52025">
        <w:t>100</w:t>
      </w:r>
      <w:r>
        <w:fldChar w:fldCharType="end"/>
      </w:r>
    </w:p>
    <w:p w14:paraId="39F86A8A" w14:textId="022B05D7" w:rsidR="009C79DB" w:rsidRDefault="009C79DB">
      <w:pPr>
        <w:pStyle w:val="T3"/>
        <w:rPr>
          <w:rFonts w:asciiTheme="minorHAnsi" w:eastAsiaTheme="minorEastAsia" w:hAnsiTheme="minorHAnsi"/>
          <w:sz w:val="22"/>
          <w:lang w:val="en-US"/>
        </w:rPr>
      </w:pPr>
      <w:r w:rsidRPr="005E0A63">
        <w:rPr>
          <w:rFonts w:cs="Times New Roman"/>
        </w:rPr>
        <w:t>4.7.4. Toplumsal Uyum Ölçeğine Ait Geçerlilik Güvenirlik Sonuçlarına Ait Bulgular</w:t>
      </w:r>
      <w:r>
        <w:tab/>
      </w:r>
      <w:r>
        <w:fldChar w:fldCharType="begin"/>
      </w:r>
      <w:r>
        <w:instrText xml:space="preserve"> PAGEREF _Toc105765098 \h </w:instrText>
      </w:r>
      <w:r>
        <w:fldChar w:fldCharType="separate"/>
      </w:r>
      <w:r w:rsidR="00B52025">
        <w:t>106</w:t>
      </w:r>
      <w:r>
        <w:fldChar w:fldCharType="end"/>
      </w:r>
    </w:p>
    <w:p w14:paraId="0A1C045B" w14:textId="53D4B413" w:rsidR="009C79DB" w:rsidRDefault="009C79DB">
      <w:pPr>
        <w:pStyle w:val="T1"/>
        <w:rPr>
          <w:rFonts w:asciiTheme="minorHAnsi" w:eastAsiaTheme="minorEastAsia" w:hAnsiTheme="minorHAnsi" w:cstheme="minorBidi"/>
          <w:b w:val="0"/>
          <w:color w:val="auto"/>
          <w:sz w:val="22"/>
          <w:lang w:val="en-US"/>
        </w:rPr>
      </w:pPr>
      <w:r>
        <w:t>4.8. HİPOTEZLER</w:t>
      </w:r>
      <w:r>
        <w:tab/>
      </w:r>
      <w:r>
        <w:fldChar w:fldCharType="begin"/>
      </w:r>
      <w:r>
        <w:instrText xml:space="preserve"> PAGEREF _Toc105765099 \h </w:instrText>
      </w:r>
      <w:r>
        <w:fldChar w:fldCharType="separate"/>
      </w:r>
      <w:r w:rsidR="00B52025">
        <w:t>110</w:t>
      </w:r>
      <w:r>
        <w:fldChar w:fldCharType="end"/>
      </w:r>
    </w:p>
    <w:p w14:paraId="6FDFD0D3" w14:textId="6B7EC512" w:rsidR="009C79DB" w:rsidRDefault="009C79DB">
      <w:pPr>
        <w:pStyle w:val="T2"/>
        <w:rPr>
          <w:rFonts w:asciiTheme="minorHAnsi" w:eastAsiaTheme="minorEastAsia" w:hAnsiTheme="minorHAnsi" w:cstheme="minorBidi"/>
          <w:color w:val="auto"/>
          <w:sz w:val="22"/>
          <w:lang w:val="en-US"/>
        </w:rPr>
      </w:pPr>
      <w:r>
        <w:t>4.8.1. Demografik Değişkenlere Göre Hipotezler</w:t>
      </w:r>
      <w:r>
        <w:tab/>
      </w:r>
      <w:r>
        <w:fldChar w:fldCharType="begin"/>
      </w:r>
      <w:r>
        <w:instrText xml:space="preserve"> PAGEREF _Toc105765100 \h </w:instrText>
      </w:r>
      <w:r>
        <w:fldChar w:fldCharType="separate"/>
      </w:r>
      <w:r w:rsidR="00B52025">
        <w:t>110</w:t>
      </w:r>
      <w:r>
        <w:fldChar w:fldCharType="end"/>
      </w:r>
    </w:p>
    <w:p w14:paraId="785B3093" w14:textId="3D25E310" w:rsidR="009C79DB" w:rsidRDefault="009C79DB" w:rsidP="009C79DB">
      <w:pPr>
        <w:pStyle w:val="T3"/>
        <w:rPr>
          <w:rFonts w:asciiTheme="minorHAnsi" w:eastAsiaTheme="minorEastAsia" w:hAnsiTheme="minorHAnsi"/>
          <w:sz w:val="22"/>
          <w:lang w:val="en-US"/>
        </w:rPr>
      </w:pPr>
      <w:r>
        <w:lastRenderedPageBreak/>
        <w:t>4.8.1.1. Kültürel Duyarlılık ve Demografik Özellikler Arasındaki Farklılık Hipotezlerine İlişkin Testler</w:t>
      </w:r>
      <w:r>
        <w:tab/>
      </w:r>
      <w:r>
        <w:fldChar w:fldCharType="begin"/>
      </w:r>
      <w:r>
        <w:instrText xml:space="preserve"> PAGEREF _Toc105765101 \h </w:instrText>
      </w:r>
      <w:r>
        <w:fldChar w:fldCharType="separate"/>
      </w:r>
      <w:r w:rsidR="00B52025">
        <w:t>110</w:t>
      </w:r>
      <w:r>
        <w:fldChar w:fldCharType="end"/>
      </w:r>
    </w:p>
    <w:p w14:paraId="5D637668" w14:textId="0CCA260C" w:rsidR="009C79DB" w:rsidRDefault="009C79DB" w:rsidP="009C79DB">
      <w:pPr>
        <w:pStyle w:val="T2"/>
        <w:ind w:left="454"/>
        <w:rPr>
          <w:rFonts w:asciiTheme="minorHAnsi" w:eastAsiaTheme="minorEastAsia" w:hAnsiTheme="minorHAnsi" w:cstheme="minorBidi"/>
          <w:color w:val="auto"/>
          <w:sz w:val="22"/>
          <w:lang w:val="en-US"/>
        </w:rPr>
      </w:pPr>
      <w:r>
        <w:t>4.8.1.2. Sosyal Sermaye ve Demografik Özellikler Arasındaki Farklılıkları Gösteren Bulgular</w:t>
      </w:r>
      <w:r>
        <w:tab/>
      </w:r>
      <w:r>
        <w:fldChar w:fldCharType="begin"/>
      </w:r>
      <w:r>
        <w:instrText xml:space="preserve"> PAGEREF _Toc105765102 \h </w:instrText>
      </w:r>
      <w:r>
        <w:fldChar w:fldCharType="separate"/>
      </w:r>
      <w:r w:rsidR="00B52025">
        <w:t>120</w:t>
      </w:r>
      <w:r>
        <w:fldChar w:fldCharType="end"/>
      </w:r>
    </w:p>
    <w:p w14:paraId="4BC24920" w14:textId="3BABBE69" w:rsidR="009C79DB" w:rsidRDefault="009C79DB" w:rsidP="009C79DB">
      <w:pPr>
        <w:pStyle w:val="T3"/>
        <w:rPr>
          <w:rFonts w:asciiTheme="minorHAnsi" w:eastAsiaTheme="minorEastAsia" w:hAnsiTheme="minorHAnsi"/>
          <w:sz w:val="22"/>
          <w:lang w:val="en-US"/>
        </w:rPr>
      </w:pPr>
      <w:r>
        <w:t>4.8.1.3. Toplumsal Uyum ve Demografik Özellikler Arasındaki Faklılıklara Ait Bulgular</w:t>
      </w:r>
      <w:r>
        <w:tab/>
      </w:r>
      <w:r>
        <w:fldChar w:fldCharType="begin"/>
      </w:r>
      <w:r>
        <w:instrText xml:space="preserve"> PAGEREF _Toc105765103 \h </w:instrText>
      </w:r>
      <w:r>
        <w:fldChar w:fldCharType="separate"/>
      </w:r>
      <w:r w:rsidR="00B52025">
        <w:t>131</w:t>
      </w:r>
      <w:r>
        <w:fldChar w:fldCharType="end"/>
      </w:r>
    </w:p>
    <w:p w14:paraId="777C2631" w14:textId="1A329FD3" w:rsidR="009C79DB" w:rsidRDefault="009C79DB">
      <w:pPr>
        <w:pStyle w:val="T2"/>
        <w:rPr>
          <w:rFonts w:asciiTheme="minorHAnsi" w:eastAsiaTheme="minorEastAsia" w:hAnsiTheme="minorHAnsi" w:cstheme="minorBidi"/>
          <w:color w:val="auto"/>
          <w:sz w:val="22"/>
          <w:lang w:val="en-US"/>
        </w:rPr>
      </w:pPr>
      <w:r w:rsidRPr="005E0A63">
        <w:rPr>
          <w:bCs/>
        </w:rPr>
        <w:t>4.8.2.</w:t>
      </w:r>
      <w:r>
        <w:t xml:space="preserve"> Araştırma Modeline ve Hipotezlerine Ait Bulgular</w:t>
      </w:r>
      <w:r>
        <w:tab/>
      </w:r>
      <w:r>
        <w:fldChar w:fldCharType="begin"/>
      </w:r>
      <w:r>
        <w:instrText xml:space="preserve"> PAGEREF _Toc105765104 \h </w:instrText>
      </w:r>
      <w:r>
        <w:fldChar w:fldCharType="separate"/>
      </w:r>
      <w:r w:rsidR="00B52025">
        <w:t>137</w:t>
      </w:r>
      <w:r>
        <w:fldChar w:fldCharType="end"/>
      </w:r>
    </w:p>
    <w:p w14:paraId="30306277" w14:textId="77777777" w:rsidR="00B52025" w:rsidRDefault="00B52025">
      <w:pPr>
        <w:pStyle w:val="T1"/>
      </w:pPr>
    </w:p>
    <w:p w14:paraId="70D21045" w14:textId="2267CE6B" w:rsidR="009C79DB" w:rsidRDefault="009C79DB">
      <w:pPr>
        <w:pStyle w:val="T1"/>
        <w:rPr>
          <w:rFonts w:asciiTheme="minorHAnsi" w:eastAsiaTheme="minorEastAsia" w:hAnsiTheme="minorHAnsi" w:cstheme="minorBidi"/>
          <w:b w:val="0"/>
          <w:color w:val="auto"/>
          <w:sz w:val="22"/>
          <w:lang w:val="en-US"/>
        </w:rPr>
      </w:pPr>
      <w:r>
        <w:t>SONUÇ VE ÖNERİLER</w:t>
      </w:r>
      <w:r>
        <w:tab/>
      </w:r>
      <w:r>
        <w:fldChar w:fldCharType="begin"/>
      </w:r>
      <w:r>
        <w:instrText xml:space="preserve"> PAGEREF _Toc105765105 \h </w:instrText>
      </w:r>
      <w:r>
        <w:fldChar w:fldCharType="separate"/>
      </w:r>
      <w:r w:rsidR="00B52025">
        <w:t>147</w:t>
      </w:r>
      <w:r>
        <w:fldChar w:fldCharType="end"/>
      </w:r>
    </w:p>
    <w:p w14:paraId="45C72B9D" w14:textId="13FA5020" w:rsidR="009C79DB" w:rsidRDefault="009C79DB">
      <w:pPr>
        <w:pStyle w:val="T1"/>
        <w:rPr>
          <w:rFonts w:asciiTheme="minorHAnsi" w:eastAsiaTheme="minorEastAsia" w:hAnsiTheme="minorHAnsi" w:cstheme="minorBidi"/>
          <w:b w:val="0"/>
          <w:color w:val="auto"/>
          <w:sz w:val="22"/>
          <w:lang w:val="en-US"/>
        </w:rPr>
      </w:pPr>
      <w:r w:rsidRPr="005E0A63">
        <w:t>KAYNAKÇA</w:t>
      </w:r>
      <w:r>
        <w:tab/>
      </w:r>
      <w:r>
        <w:fldChar w:fldCharType="begin"/>
      </w:r>
      <w:r>
        <w:instrText xml:space="preserve"> PAGEREF _Toc105765106 \h </w:instrText>
      </w:r>
      <w:r>
        <w:fldChar w:fldCharType="separate"/>
      </w:r>
      <w:r w:rsidR="00B52025">
        <w:t>157</w:t>
      </w:r>
      <w:r>
        <w:fldChar w:fldCharType="end"/>
      </w:r>
    </w:p>
    <w:p w14:paraId="04E10C51" w14:textId="34F8B477" w:rsidR="009C79DB" w:rsidRDefault="009C79DB">
      <w:pPr>
        <w:pStyle w:val="T1"/>
        <w:rPr>
          <w:rFonts w:asciiTheme="minorHAnsi" w:eastAsiaTheme="minorEastAsia" w:hAnsiTheme="minorHAnsi" w:cstheme="minorBidi"/>
          <w:b w:val="0"/>
          <w:color w:val="auto"/>
          <w:sz w:val="22"/>
          <w:lang w:val="en-US"/>
        </w:rPr>
      </w:pPr>
      <w:r>
        <w:t>EKLER</w:t>
      </w:r>
      <w:r>
        <w:tab/>
      </w:r>
      <w:r>
        <w:fldChar w:fldCharType="begin"/>
      </w:r>
      <w:r>
        <w:instrText xml:space="preserve"> PAGEREF _Toc105765107 \h </w:instrText>
      </w:r>
      <w:r>
        <w:fldChar w:fldCharType="separate"/>
      </w:r>
      <w:r w:rsidR="00B52025">
        <w:t>173</w:t>
      </w:r>
      <w:r>
        <w:fldChar w:fldCharType="end"/>
      </w:r>
    </w:p>
    <w:p w14:paraId="48A23094" w14:textId="00F146E4" w:rsidR="009C79DB" w:rsidRDefault="009C79DB">
      <w:pPr>
        <w:pStyle w:val="T2"/>
        <w:rPr>
          <w:rFonts w:asciiTheme="minorHAnsi" w:eastAsiaTheme="minorEastAsia" w:hAnsiTheme="minorHAnsi" w:cstheme="minorBidi"/>
          <w:color w:val="auto"/>
          <w:sz w:val="22"/>
          <w:lang w:val="en-US"/>
        </w:rPr>
      </w:pPr>
      <w:r>
        <w:t>EK 1. Anket Formu</w:t>
      </w:r>
      <w:r>
        <w:tab/>
      </w:r>
      <w:r>
        <w:fldChar w:fldCharType="begin"/>
      </w:r>
      <w:r>
        <w:instrText xml:space="preserve"> PAGEREF _Toc105765108 \h </w:instrText>
      </w:r>
      <w:r>
        <w:fldChar w:fldCharType="separate"/>
      </w:r>
      <w:r w:rsidR="00B52025">
        <w:t>173</w:t>
      </w:r>
      <w:r>
        <w:fldChar w:fldCharType="end"/>
      </w:r>
    </w:p>
    <w:p w14:paraId="112E7D9A" w14:textId="080E9F91" w:rsidR="009C79DB" w:rsidRDefault="009C79DB">
      <w:pPr>
        <w:pStyle w:val="T1"/>
        <w:rPr>
          <w:rFonts w:asciiTheme="minorHAnsi" w:eastAsiaTheme="minorEastAsia" w:hAnsiTheme="minorHAnsi" w:cstheme="minorBidi"/>
          <w:b w:val="0"/>
          <w:color w:val="auto"/>
          <w:sz w:val="22"/>
          <w:lang w:val="en-US"/>
        </w:rPr>
      </w:pPr>
      <w:r>
        <w:t>ÖZGEÇMİŞ</w:t>
      </w:r>
      <w:r>
        <w:tab/>
      </w:r>
      <w:r>
        <w:fldChar w:fldCharType="begin"/>
      </w:r>
      <w:r>
        <w:instrText xml:space="preserve"> PAGEREF _Toc105765109 \h </w:instrText>
      </w:r>
      <w:r>
        <w:fldChar w:fldCharType="separate"/>
      </w:r>
      <w:r w:rsidR="00B52025">
        <w:t>177</w:t>
      </w:r>
      <w:r>
        <w:fldChar w:fldCharType="end"/>
      </w:r>
    </w:p>
    <w:p w14:paraId="7771F969" w14:textId="4432A965" w:rsidR="00716E57" w:rsidRPr="00890DAF" w:rsidRDefault="00716E57" w:rsidP="00716E57">
      <w:pPr>
        <w:jc w:val="center"/>
        <w:rPr>
          <w:b/>
          <w:color w:val="000000" w:themeColor="text1"/>
        </w:rPr>
      </w:pPr>
      <w:r>
        <w:rPr>
          <w:b/>
          <w:color w:val="000000" w:themeColor="text1"/>
        </w:rPr>
        <w:fldChar w:fldCharType="end"/>
      </w:r>
    </w:p>
    <w:p w14:paraId="70F610C3" w14:textId="77777777" w:rsidR="00F56249" w:rsidRPr="00890DAF" w:rsidRDefault="00F56249" w:rsidP="00F56249">
      <w:pPr>
        <w:spacing w:before="360" w:after="240"/>
        <w:ind w:left="567"/>
        <w:rPr>
          <w:b/>
          <w:color w:val="000000" w:themeColor="text1"/>
        </w:rPr>
      </w:pPr>
    </w:p>
    <w:p w14:paraId="2AEE01ED" w14:textId="77777777" w:rsidR="00F56249" w:rsidRPr="00890DAF" w:rsidRDefault="00F56249" w:rsidP="00F56249">
      <w:pPr>
        <w:spacing w:before="360" w:after="240"/>
        <w:ind w:left="567"/>
        <w:rPr>
          <w:b/>
          <w:color w:val="000000" w:themeColor="text1"/>
        </w:rPr>
      </w:pPr>
    </w:p>
    <w:p w14:paraId="07CCA8F5" w14:textId="77777777" w:rsidR="00F56249" w:rsidRPr="00890DAF" w:rsidRDefault="00F56249" w:rsidP="00F56249">
      <w:pPr>
        <w:spacing w:before="360" w:after="240"/>
        <w:ind w:left="567"/>
        <w:rPr>
          <w:b/>
          <w:color w:val="000000" w:themeColor="text1"/>
        </w:rPr>
      </w:pPr>
    </w:p>
    <w:p w14:paraId="517A79E6" w14:textId="77777777" w:rsidR="00F56249" w:rsidRPr="00890DAF" w:rsidRDefault="00F56249" w:rsidP="00F56249">
      <w:pPr>
        <w:spacing w:before="360" w:after="240"/>
        <w:ind w:left="567"/>
        <w:rPr>
          <w:b/>
          <w:color w:val="000000" w:themeColor="text1"/>
        </w:rPr>
      </w:pPr>
    </w:p>
    <w:p w14:paraId="62A33D8D" w14:textId="77777777" w:rsidR="00F56249" w:rsidRPr="00890DAF" w:rsidRDefault="00F56249" w:rsidP="00F56249">
      <w:pPr>
        <w:spacing w:before="360" w:after="240"/>
        <w:ind w:left="567"/>
        <w:rPr>
          <w:b/>
          <w:color w:val="000000" w:themeColor="text1"/>
        </w:rPr>
      </w:pPr>
    </w:p>
    <w:p w14:paraId="2B7D31A0" w14:textId="77777777" w:rsidR="00F56249" w:rsidRPr="00890DAF" w:rsidRDefault="00F56249" w:rsidP="00F56249">
      <w:pPr>
        <w:spacing w:before="360" w:after="240"/>
        <w:ind w:left="567"/>
        <w:rPr>
          <w:b/>
          <w:color w:val="000000" w:themeColor="text1"/>
        </w:rPr>
      </w:pPr>
    </w:p>
    <w:p w14:paraId="42428BBD" w14:textId="77777777" w:rsidR="009C79DB" w:rsidRDefault="009C79DB">
      <w:pPr>
        <w:spacing w:after="200" w:line="276" w:lineRule="auto"/>
        <w:jc w:val="left"/>
        <w:rPr>
          <w:rFonts w:eastAsiaTheme="majorEastAsia" w:cstheme="majorBidi"/>
          <w:b/>
          <w:color w:val="000000" w:themeColor="text1"/>
          <w:szCs w:val="32"/>
        </w:rPr>
      </w:pPr>
      <w:bookmarkStart w:id="0" w:name="_Toc99716272"/>
      <w:bookmarkStart w:id="1" w:name="_Toc101345804"/>
      <w:bookmarkStart w:id="2" w:name="_Toc101346751"/>
      <w:bookmarkStart w:id="3" w:name="_Toc105765018"/>
      <w:r>
        <w:br w:type="page"/>
      </w:r>
    </w:p>
    <w:p w14:paraId="71622AD1" w14:textId="65F9FBEC" w:rsidR="00F56249" w:rsidRPr="00530DC3" w:rsidRDefault="00F56249" w:rsidP="00530DC3">
      <w:pPr>
        <w:pStyle w:val="Balk1"/>
        <w:jc w:val="center"/>
      </w:pPr>
      <w:r w:rsidRPr="00530DC3">
        <w:lastRenderedPageBreak/>
        <w:t>ÖZET</w:t>
      </w:r>
      <w:bookmarkEnd w:id="0"/>
      <w:bookmarkEnd w:id="1"/>
      <w:bookmarkEnd w:id="2"/>
      <w:bookmarkEnd w:id="3"/>
    </w:p>
    <w:p w14:paraId="5E1181D8" w14:textId="77777777" w:rsidR="00F56249" w:rsidRPr="00890DAF" w:rsidRDefault="00F56249" w:rsidP="00F56249">
      <w:pPr>
        <w:jc w:val="center"/>
        <w:rPr>
          <w:b/>
          <w:color w:val="000000" w:themeColor="text1"/>
        </w:rPr>
      </w:pPr>
      <w:r w:rsidRPr="00890DAF">
        <w:rPr>
          <w:b/>
          <w:color w:val="000000" w:themeColor="text1"/>
        </w:rPr>
        <w:t>DOKTORA TEZİ</w:t>
      </w:r>
    </w:p>
    <w:p w14:paraId="60AF274A" w14:textId="59210E85" w:rsidR="00F56249" w:rsidRDefault="00F56249" w:rsidP="00716E57">
      <w:pPr>
        <w:spacing w:after="0" w:line="240" w:lineRule="auto"/>
        <w:jc w:val="center"/>
        <w:rPr>
          <w:b/>
          <w:color w:val="000000" w:themeColor="text1"/>
        </w:rPr>
      </w:pPr>
      <w:r w:rsidRPr="00890DAF">
        <w:rPr>
          <w:b/>
          <w:color w:val="000000" w:themeColor="text1"/>
        </w:rPr>
        <w:t>KÜLTÜREL DUYARLILIĞIN TOPLUMSAL UYUMA ETKİSİNDE SOSY</w:t>
      </w:r>
      <w:r w:rsidR="000D4C3B">
        <w:rPr>
          <w:b/>
          <w:color w:val="000000" w:themeColor="text1"/>
        </w:rPr>
        <w:t>AL SERMAYENİN ARACI ROLÜ</w:t>
      </w:r>
    </w:p>
    <w:p w14:paraId="6436DD7B" w14:textId="77777777" w:rsidR="00716E57" w:rsidRPr="00890DAF" w:rsidRDefault="00716E57" w:rsidP="00716E57">
      <w:pPr>
        <w:spacing w:after="0" w:line="240" w:lineRule="auto"/>
        <w:jc w:val="center"/>
        <w:rPr>
          <w:b/>
          <w:color w:val="000000" w:themeColor="text1"/>
        </w:rPr>
      </w:pPr>
    </w:p>
    <w:p w14:paraId="3A832A55" w14:textId="48B1C3F7" w:rsidR="00F56249" w:rsidRDefault="00F56249" w:rsidP="00716E57">
      <w:pPr>
        <w:spacing w:after="0" w:line="240" w:lineRule="auto"/>
        <w:jc w:val="center"/>
        <w:rPr>
          <w:b/>
          <w:color w:val="000000" w:themeColor="text1"/>
        </w:rPr>
      </w:pPr>
      <w:r w:rsidRPr="00890DAF">
        <w:rPr>
          <w:b/>
          <w:color w:val="000000" w:themeColor="text1"/>
        </w:rPr>
        <w:t>Zeynep EKMEKÇİ</w:t>
      </w:r>
    </w:p>
    <w:p w14:paraId="66B7C5F3" w14:textId="77777777" w:rsidR="00716E57" w:rsidRPr="00890DAF" w:rsidRDefault="00716E57" w:rsidP="00716E57">
      <w:pPr>
        <w:spacing w:after="0" w:line="240" w:lineRule="auto"/>
        <w:jc w:val="center"/>
        <w:rPr>
          <w:b/>
          <w:color w:val="000000" w:themeColor="text1"/>
        </w:rPr>
      </w:pPr>
    </w:p>
    <w:p w14:paraId="54FBE0A9" w14:textId="537AC1A3" w:rsidR="00F56249" w:rsidRDefault="00F56249" w:rsidP="00716E57">
      <w:pPr>
        <w:spacing w:after="0" w:line="240" w:lineRule="auto"/>
        <w:jc w:val="center"/>
        <w:rPr>
          <w:b/>
          <w:color w:val="000000" w:themeColor="text1"/>
        </w:rPr>
      </w:pPr>
      <w:r w:rsidRPr="00890DAF">
        <w:rPr>
          <w:b/>
          <w:color w:val="000000" w:themeColor="text1"/>
        </w:rPr>
        <w:t>Tez Danışmanı: Prof. Dr. Fatma GEÇİKLİ</w:t>
      </w:r>
    </w:p>
    <w:p w14:paraId="27637750" w14:textId="77777777" w:rsidR="00716E57" w:rsidRPr="00890DAF" w:rsidRDefault="00716E57" w:rsidP="00716E57">
      <w:pPr>
        <w:spacing w:after="0" w:line="240" w:lineRule="auto"/>
        <w:jc w:val="center"/>
        <w:rPr>
          <w:b/>
          <w:color w:val="000000" w:themeColor="text1"/>
        </w:rPr>
      </w:pPr>
    </w:p>
    <w:p w14:paraId="5DE68ECE" w14:textId="7961B26E" w:rsidR="00F56249" w:rsidRDefault="00F56249" w:rsidP="00716E57">
      <w:pPr>
        <w:spacing w:after="0" w:line="240" w:lineRule="auto"/>
        <w:jc w:val="center"/>
        <w:rPr>
          <w:b/>
          <w:color w:val="000000" w:themeColor="text1"/>
        </w:rPr>
      </w:pPr>
      <w:r w:rsidRPr="00890DAF">
        <w:rPr>
          <w:b/>
          <w:color w:val="000000" w:themeColor="text1"/>
        </w:rPr>
        <w:t>2022</w:t>
      </w:r>
      <w:r w:rsidR="009C79DB">
        <w:rPr>
          <w:b/>
          <w:color w:val="000000" w:themeColor="text1"/>
        </w:rPr>
        <w:t>, 177</w:t>
      </w:r>
      <w:r w:rsidRPr="00890DAF">
        <w:rPr>
          <w:b/>
          <w:color w:val="000000" w:themeColor="text1"/>
        </w:rPr>
        <w:t xml:space="preserve"> Sayfa</w:t>
      </w:r>
    </w:p>
    <w:p w14:paraId="218982D0" w14:textId="3891090C" w:rsidR="00716E57" w:rsidRDefault="00716E57" w:rsidP="00716E57">
      <w:pPr>
        <w:spacing w:after="0" w:line="240" w:lineRule="auto"/>
        <w:jc w:val="center"/>
        <w:rPr>
          <w:b/>
          <w:color w:val="000000" w:themeColor="text1"/>
        </w:rPr>
      </w:pPr>
    </w:p>
    <w:p w14:paraId="2F14D552" w14:textId="230BE3B0" w:rsidR="00716E57" w:rsidRDefault="00716E57" w:rsidP="00716E57">
      <w:pPr>
        <w:spacing w:after="0" w:line="240" w:lineRule="auto"/>
        <w:jc w:val="center"/>
        <w:rPr>
          <w:b/>
          <w:color w:val="000000" w:themeColor="text1"/>
        </w:rPr>
      </w:pPr>
      <w:r>
        <w:rPr>
          <w:b/>
          <w:color w:val="000000" w:themeColor="text1"/>
        </w:rPr>
        <w:t xml:space="preserve">Jüri: </w:t>
      </w:r>
      <w:r w:rsidRPr="00890DAF">
        <w:rPr>
          <w:b/>
          <w:color w:val="000000" w:themeColor="text1"/>
        </w:rPr>
        <w:t>Prof. Dr. Fatma GEÇİKLİ</w:t>
      </w:r>
    </w:p>
    <w:p w14:paraId="1A2A998D" w14:textId="48377AFA" w:rsidR="00716E57" w:rsidRDefault="00716E57" w:rsidP="00716E57">
      <w:pPr>
        <w:spacing w:after="0" w:line="240" w:lineRule="auto"/>
        <w:jc w:val="center"/>
        <w:rPr>
          <w:b/>
          <w:color w:val="000000" w:themeColor="text1"/>
        </w:rPr>
      </w:pPr>
    </w:p>
    <w:p w14:paraId="1375B3F9" w14:textId="08EC217C" w:rsidR="00716E57" w:rsidRDefault="00716E57" w:rsidP="00716E57">
      <w:pPr>
        <w:spacing w:after="0" w:line="240" w:lineRule="auto"/>
        <w:jc w:val="center"/>
        <w:rPr>
          <w:b/>
          <w:color w:val="000000" w:themeColor="text1"/>
        </w:rPr>
      </w:pPr>
    </w:p>
    <w:p w14:paraId="65CD431F" w14:textId="10FE8531" w:rsidR="00716E57" w:rsidRDefault="00716E57" w:rsidP="00716E57">
      <w:pPr>
        <w:spacing w:after="0" w:line="240" w:lineRule="auto"/>
        <w:jc w:val="center"/>
        <w:rPr>
          <w:b/>
          <w:color w:val="000000" w:themeColor="text1"/>
        </w:rPr>
      </w:pPr>
    </w:p>
    <w:p w14:paraId="0F4860A0" w14:textId="2A38129A" w:rsidR="00716E57" w:rsidRDefault="00716E57" w:rsidP="00716E57">
      <w:pPr>
        <w:spacing w:after="0" w:line="240" w:lineRule="auto"/>
        <w:jc w:val="center"/>
        <w:rPr>
          <w:b/>
          <w:color w:val="000000" w:themeColor="text1"/>
        </w:rPr>
      </w:pPr>
    </w:p>
    <w:p w14:paraId="442E64D4" w14:textId="77777777" w:rsidR="00716E57" w:rsidRDefault="00716E57" w:rsidP="00716E57">
      <w:pPr>
        <w:spacing w:after="0" w:line="240" w:lineRule="auto"/>
        <w:jc w:val="center"/>
        <w:rPr>
          <w:b/>
          <w:color w:val="000000" w:themeColor="text1"/>
        </w:rPr>
      </w:pPr>
    </w:p>
    <w:p w14:paraId="3A2B4781" w14:textId="77777777" w:rsidR="00716E57" w:rsidRPr="00890DAF" w:rsidRDefault="00716E57" w:rsidP="00716E57">
      <w:pPr>
        <w:spacing w:after="0" w:line="240" w:lineRule="auto"/>
        <w:jc w:val="center"/>
        <w:rPr>
          <w:b/>
          <w:color w:val="000000" w:themeColor="text1"/>
        </w:rPr>
      </w:pPr>
    </w:p>
    <w:p w14:paraId="710165C0" w14:textId="16B07A98" w:rsidR="00F56249" w:rsidRPr="00890DAF" w:rsidRDefault="00F56249" w:rsidP="009C79DB">
      <w:pPr>
        <w:spacing w:line="276" w:lineRule="auto"/>
        <w:ind w:firstLine="567"/>
        <w:rPr>
          <w:b/>
          <w:color w:val="000000" w:themeColor="text1"/>
        </w:rPr>
      </w:pPr>
      <w:r w:rsidRPr="00890DAF">
        <w:rPr>
          <w:color w:val="000000" w:themeColor="text1"/>
        </w:rPr>
        <w:t xml:space="preserve">21. yüzyıl çeşitli </w:t>
      </w:r>
      <w:r w:rsidR="00207B45" w:rsidRPr="00890DAF">
        <w:rPr>
          <w:color w:val="000000" w:themeColor="text1"/>
        </w:rPr>
        <w:t>nedenlerden (</w:t>
      </w:r>
      <w:r w:rsidR="00964730" w:rsidRPr="00890DAF">
        <w:rPr>
          <w:color w:val="000000" w:themeColor="text1"/>
        </w:rPr>
        <w:t>göç</w:t>
      </w:r>
      <w:r w:rsidR="005510C8" w:rsidRPr="00890DAF">
        <w:rPr>
          <w:color w:val="000000" w:themeColor="text1"/>
        </w:rPr>
        <w:t>, savaş, iletişim teknolojilerindeki gelişmeler, eğitim, ticaret ve turizm gibi)</w:t>
      </w:r>
      <w:r w:rsidRPr="00890DAF">
        <w:rPr>
          <w:color w:val="000000" w:themeColor="text1"/>
        </w:rPr>
        <w:t xml:space="preserve"> dolayı çok kültürlü toplumların bir arada yaşama pratiği geliştirdiği bir dönemdir. Farklıl</w:t>
      </w:r>
      <w:r w:rsidR="000168CC" w:rsidRPr="00890DAF">
        <w:rPr>
          <w:color w:val="000000" w:themeColor="text1"/>
        </w:rPr>
        <w:t xml:space="preserve">ıkların bir arada </w:t>
      </w:r>
      <w:r w:rsidR="00B15046" w:rsidRPr="00890DAF">
        <w:rPr>
          <w:color w:val="000000" w:themeColor="text1"/>
        </w:rPr>
        <w:t>ve belirgin</w:t>
      </w:r>
      <w:r w:rsidR="000168CC" w:rsidRPr="00890DAF">
        <w:rPr>
          <w:color w:val="000000" w:themeColor="text1"/>
        </w:rPr>
        <w:t xml:space="preserve"> </w:t>
      </w:r>
      <w:r w:rsidR="00E8234A" w:rsidRPr="00890DAF">
        <w:rPr>
          <w:color w:val="000000" w:themeColor="text1"/>
        </w:rPr>
        <w:t>olduğu böylesi</w:t>
      </w:r>
      <w:r w:rsidRPr="00890DAF">
        <w:rPr>
          <w:color w:val="000000" w:themeColor="text1"/>
        </w:rPr>
        <w:t xml:space="preserve"> toplumlarda uyumlu bir şekilde toplumsal yaşamı sürdürmenin birtakım güçlükleri vardır. Bu çalışmada ortaya çıkan güçlüklerin kültürel duyarlılık ve sosyal sermaye kavramları ile aşılabilmesinin izleri aranmaktadır. Bu bağlamda çok kültürlü bir toplum olan Alman’da işçi göçüyle başlayan Türk varlığının izleri sürülmüş ve toplumsal uyumun kültürel duyarlılık ve sosyal sermaye ile ilişkisi irdelenmiştir. Çalışmada Almanya’da yaşayan Türklere çevrim içi anket uygulanmıştır. Anket çalışması demografik sorular, kültürel duyarlılık ölçeği, sosyal sermaye ölçeği ve algılanan toplumsal uyum ölçeği olmak üzere dört bölümden oluşmaktadır. Çalışmada Yapısal Eşitlik Modellemesiyle (</w:t>
      </w:r>
      <w:r w:rsidR="00964730" w:rsidRPr="00890DAF">
        <w:rPr>
          <w:color w:val="000000" w:themeColor="text1"/>
        </w:rPr>
        <w:t>YEM) kültürel</w:t>
      </w:r>
      <w:r w:rsidRPr="00890DAF">
        <w:rPr>
          <w:color w:val="000000" w:themeColor="text1"/>
        </w:rPr>
        <w:t xml:space="preserve"> duyarlılığın toplumsal uyuma etkisinde sosyal sermayenin aracı rolü incelenmiştir. Elde edilen bulgular neticesinde, kültürel duyarlılığın toplumsal uyuma doğrudan, sosyal sermayenin ise azalarak da olsa bir aracı etkisi olduğu belirlenmiştir. Ayrıca, kültürel duyarlılık düzeyinin eğitim durumuna göre, sosyal sermaye düzeylerinin Almanya’da ve Türkiye’de eğitim durumlarına göre, toplumsal uyum düzeylerinin Almanya’da veya Türkiye’ doğmuş olma durumuna göre farklılık gösterdiği belirlenmiştir.</w:t>
      </w:r>
    </w:p>
    <w:p w14:paraId="5DA96CB0" w14:textId="572FB06C" w:rsidR="00F56249" w:rsidRPr="00BA0868" w:rsidRDefault="00F56249" w:rsidP="009C79DB">
      <w:pPr>
        <w:ind w:firstLine="567"/>
        <w:rPr>
          <w:color w:val="000000" w:themeColor="text1"/>
        </w:rPr>
      </w:pPr>
      <w:r w:rsidRPr="00890DAF">
        <w:rPr>
          <w:b/>
          <w:color w:val="000000" w:themeColor="text1"/>
        </w:rPr>
        <w:t xml:space="preserve">Anahtar </w:t>
      </w:r>
      <w:r w:rsidR="009C79DB" w:rsidRPr="00890DAF">
        <w:rPr>
          <w:b/>
          <w:color w:val="000000" w:themeColor="text1"/>
        </w:rPr>
        <w:t>Kelimeler</w:t>
      </w:r>
      <w:r w:rsidRPr="00890DAF">
        <w:rPr>
          <w:b/>
          <w:color w:val="000000" w:themeColor="text1"/>
        </w:rPr>
        <w:t xml:space="preserve">: </w:t>
      </w:r>
      <w:r w:rsidRPr="00BA0868">
        <w:rPr>
          <w:color w:val="000000" w:themeColor="text1"/>
        </w:rPr>
        <w:t>Kültürel duyarlılık, sosyal sermaye, toplumsal uyum, yapısal eşitlik</w:t>
      </w:r>
    </w:p>
    <w:p w14:paraId="47BB722E" w14:textId="77777777" w:rsidR="00F56249" w:rsidRPr="00890DAF" w:rsidRDefault="00F56249" w:rsidP="00F56249">
      <w:pPr>
        <w:rPr>
          <w:color w:val="000000" w:themeColor="text1"/>
        </w:rPr>
      </w:pPr>
    </w:p>
    <w:p w14:paraId="7D182B2B" w14:textId="77777777" w:rsidR="00F56249" w:rsidRPr="007D74C9" w:rsidRDefault="00F56249" w:rsidP="00530DC3">
      <w:pPr>
        <w:pStyle w:val="Balk1"/>
        <w:jc w:val="center"/>
      </w:pPr>
      <w:bookmarkStart w:id="4" w:name="_Toc99716273"/>
      <w:bookmarkStart w:id="5" w:name="_Toc101345805"/>
      <w:bookmarkStart w:id="6" w:name="_Toc101346752"/>
      <w:bookmarkStart w:id="7" w:name="_Toc105765019"/>
      <w:r w:rsidRPr="007D74C9">
        <w:lastRenderedPageBreak/>
        <w:t>ABSTRACT</w:t>
      </w:r>
      <w:bookmarkEnd w:id="4"/>
      <w:bookmarkEnd w:id="5"/>
      <w:bookmarkEnd w:id="6"/>
      <w:bookmarkEnd w:id="7"/>
    </w:p>
    <w:p w14:paraId="2262D175" w14:textId="0A9BDEB8" w:rsidR="00530DC3" w:rsidRDefault="00530DC3" w:rsidP="00530DC3">
      <w:pPr>
        <w:spacing w:after="0" w:line="240" w:lineRule="auto"/>
        <w:jc w:val="center"/>
        <w:rPr>
          <w:b/>
          <w:color w:val="000000" w:themeColor="text1"/>
        </w:rPr>
      </w:pPr>
      <w:r w:rsidRPr="00890DAF">
        <w:rPr>
          <w:b/>
          <w:color w:val="000000" w:themeColor="text1"/>
        </w:rPr>
        <w:t>PhD DISSERTATION</w:t>
      </w:r>
    </w:p>
    <w:p w14:paraId="18BBF9A9" w14:textId="77777777" w:rsidR="00530DC3" w:rsidRDefault="00530DC3" w:rsidP="00530DC3">
      <w:pPr>
        <w:spacing w:after="0" w:line="240" w:lineRule="auto"/>
        <w:jc w:val="center"/>
        <w:rPr>
          <w:b/>
          <w:color w:val="000000" w:themeColor="text1"/>
        </w:rPr>
      </w:pPr>
    </w:p>
    <w:p w14:paraId="798FF6D3" w14:textId="4A0F53BB" w:rsidR="00F56249" w:rsidRPr="00530DC3" w:rsidRDefault="00F56249" w:rsidP="00530DC3">
      <w:pPr>
        <w:spacing w:line="240" w:lineRule="auto"/>
        <w:jc w:val="center"/>
        <w:rPr>
          <w:b/>
        </w:rPr>
      </w:pPr>
      <w:bookmarkStart w:id="8" w:name="_Toc99716274"/>
      <w:bookmarkStart w:id="9" w:name="_Toc101346753"/>
      <w:r w:rsidRPr="00530DC3">
        <w:rPr>
          <w:b/>
        </w:rPr>
        <w:t>THE MEDIATOR ROLE OF SOCIAL CAPITAL IN THE EFFECT OF</w:t>
      </w:r>
      <w:r w:rsidR="00530DC3">
        <w:rPr>
          <w:b/>
        </w:rPr>
        <w:t xml:space="preserve"> </w:t>
      </w:r>
      <w:r w:rsidRPr="00530DC3">
        <w:rPr>
          <w:b/>
        </w:rPr>
        <w:t>CULTURAL AWARENESS ON SOCIAL COHESION</w:t>
      </w:r>
      <w:bookmarkEnd w:id="8"/>
      <w:bookmarkEnd w:id="9"/>
    </w:p>
    <w:p w14:paraId="642AB796" w14:textId="77777777" w:rsidR="00530DC3" w:rsidRPr="00890DAF" w:rsidRDefault="00530DC3" w:rsidP="00530DC3">
      <w:pPr>
        <w:spacing w:after="0" w:line="240" w:lineRule="auto"/>
        <w:jc w:val="center"/>
        <w:rPr>
          <w:b/>
          <w:color w:val="000000" w:themeColor="text1"/>
        </w:rPr>
      </w:pPr>
    </w:p>
    <w:p w14:paraId="5FC2009D" w14:textId="0997ADB3" w:rsidR="00F56249" w:rsidRDefault="00F56249" w:rsidP="00530DC3">
      <w:pPr>
        <w:spacing w:after="0" w:line="240" w:lineRule="auto"/>
        <w:jc w:val="center"/>
        <w:rPr>
          <w:b/>
          <w:color w:val="000000" w:themeColor="text1"/>
        </w:rPr>
      </w:pPr>
      <w:r w:rsidRPr="00890DAF">
        <w:rPr>
          <w:b/>
          <w:color w:val="000000" w:themeColor="text1"/>
        </w:rPr>
        <w:t>Zeynep EKMEKÇI</w:t>
      </w:r>
    </w:p>
    <w:p w14:paraId="1AEF711D" w14:textId="77777777" w:rsidR="00530DC3" w:rsidRPr="00890DAF" w:rsidRDefault="00530DC3" w:rsidP="00530DC3">
      <w:pPr>
        <w:spacing w:after="0" w:line="240" w:lineRule="auto"/>
        <w:jc w:val="center"/>
        <w:rPr>
          <w:b/>
          <w:color w:val="000000" w:themeColor="text1"/>
        </w:rPr>
      </w:pPr>
    </w:p>
    <w:p w14:paraId="309E8178" w14:textId="5272C7D2" w:rsidR="00F56249" w:rsidRDefault="00F56249" w:rsidP="00530DC3">
      <w:pPr>
        <w:spacing w:after="0" w:line="240" w:lineRule="auto"/>
        <w:jc w:val="center"/>
        <w:rPr>
          <w:b/>
          <w:color w:val="000000" w:themeColor="text1"/>
        </w:rPr>
      </w:pPr>
      <w:r w:rsidRPr="00890DAF">
        <w:rPr>
          <w:b/>
          <w:color w:val="000000" w:themeColor="text1"/>
        </w:rPr>
        <w:t xml:space="preserve">Advisor: Prof. Dr. Fatma GEÇIKLİ    </w:t>
      </w:r>
    </w:p>
    <w:p w14:paraId="0088E7D1" w14:textId="77777777" w:rsidR="00530DC3" w:rsidRPr="00890DAF" w:rsidRDefault="00530DC3" w:rsidP="00530DC3">
      <w:pPr>
        <w:spacing w:after="0" w:line="240" w:lineRule="auto"/>
        <w:jc w:val="center"/>
        <w:rPr>
          <w:b/>
          <w:color w:val="000000" w:themeColor="text1"/>
        </w:rPr>
      </w:pPr>
    </w:p>
    <w:p w14:paraId="4BD9AACA" w14:textId="2FFDE43D" w:rsidR="00F56249" w:rsidRDefault="00F56249" w:rsidP="00530DC3">
      <w:pPr>
        <w:spacing w:after="0" w:line="240" w:lineRule="auto"/>
        <w:jc w:val="center"/>
        <w:rPr>
          <w:b/>
          <w:color w:val="000000" w:themeColor="text1"/>
        </w:rPr>
      </w:pPr>
      <w:r w:rsidRPr="00890DAF">
        <w:rPr>
          <w:b/>
          <w:color w:val="000000" w:themeColor="text1"/>
        </w:rPr>
        <w:t xml:space="preserve"> 2022,</w:t>
      </w:r>
      <w:r w:rsidR="009C79DB">
        <w:rPr>
          <w:b/>
          <w:color w:val="000000" w:themeColor="text1"/>
        </w:rPr>
        <w:t xml:space="preserve"> 177</w:t>
      </w:r>
      <w:r w:rsidRPr="00890DAF">
        <w:rPr>
          <w:b/>
          <w:color w:val="000000" w:themeColor="text1"/>
        </w:rPr>
        <w:t xml:space="preserve"> Page</w:t>
      </w:r>
      <w:r w:rsidR="00530DC3">
        <w:rPr>
          <w:b/>
          <w:color w:val="000000" w:themeColor="text1"/>
        </w:rPr>
        <w:t>s</w:t>
      </w:r>
    </w:p>
    <w:p w14:paraId="3A29C364" w14:textId="77777777" w:rsidR="009C79DB" w:rsidRDefault="009C79DB" w:rsidP="00530DC3">
      <w:pPr>
        <w:spacing w:after="0" w:line="240" w:lineRule="auto"/>
        <w:jc w:val="center"/>
        <w:rPr>
          <w:b/>
          <w:color w:val="000000" w:themeColor="text1"/>
        </w:rPr>
      </w:pPr>
    </w:p>
    <w:p w14:paraId="3D816E1A" w14:textId="5DB02C6F" w:rsidR="009C79DB" w:rsidRDefault="009C79DB" w:rsidP="00530DC3">
      <w:pPr>
        <w:spacing w:after="0" w:line="240" w:lineRule="auto"/>
        <w:jc w:val="center"/>
        <w:rPr>
          <w:b/>
          <w:color w:val="000000" w:themeColor="text1"/>
        </w:rPr>
      </w:pPr>
      <w:r>
        <w:rPr>
          <w:b/>
          <w:color w:val="000000" w:themeColor="text1"/>
        </w:rPr>
        <w:t xml:space="preserve">Jüri: </w:t>
      </w:r>
      <w:r w:rsidRPr="00890DAF">
        <w:rPr>
          <w:b/>
          <w:color w:val="000000" w:themeColor="text1"/>
        </w:rPr>
        <w:t>Prof. Dr. Fatma GEÇİKLİ</w:t>
      </w:r>
    </w:p>
    <w:p w14:paraId="4AA59250" w14:textId="152DE542" w:rsidR="009C79DB" w:rsidRDefault="009C79DB" w:rsidP="00530DC3">
      <w:pPr>
        <w:spacing w:after="0" w:line="240" w:lineRule="auto"/>
        <w:jc w:val="center"/>
        <w:rPr>
          <w:b/>
          <w:color w:val="000000" w:themeColor="text1"/>
        </w:rPr>
      </w:pPr>
    </w:p>
    <w:p w14:paraId="1CC0DFD5" w14:textId="363D1AAC" w:rsidR="009C79DB" w:rsidRDefault="009C79DB" w:rsidP="00530DC3">
      <w:pPr>
        <w:spacing w:after="0" w:line="240" w:lineRule="auto"/>
        <w:jc w:val="center"/>
        <w:rPr>
          <w:b/>
          <w:color w:val="000000" w:themeColor="text1"/>
        </w:rPr>
      </w:pPr>
    </w:p>
    <w:p w14:paraId="6134FF11" w14:textId="54F6ED1C" w:rsidR="009C79DB" w:rsidRDefault="009C79DB" w:rsidP="00530DC3">
      <w:pPr>
        <w:spacing w:after="0" w:line="240" w:lineRule="auto"/>
        <w:jc w:val="center"/>
        <w:rPr>
          <w:b/>
          <w:color w:val="000000" w:themeColor="text1"/>
        </w:rPr>
      </w:pPr>
    </w:p>
    <w:p w14:paraId="1FF32B02" w14:textId="6378F8DA" w:rsidR="009C79DB" w:rsidRDefault="009C79DB" w:rsidP="00530DC3">
      <w:pPr>
        <w:spacing w:after="0" w:line="240" w:lineRule="auto"/>
        <w:jc w:val="center"/>
        <w:rPr>
          <w:b/>
          <w:color w:val="000000" w:themeColor="text1"/>
        </w:rPr>
      </w:pPr>
    </w:p>
    <w:p w14:paraId="1037DF7A" w14:textId="77777777" w:rsidR="00503FCE" w:rsidRPr="00503FCE" w:rsidRDefault="00503FCE" w:rsidP="00503FCE">
      <w:pPr>
        <w:spacing w:after="0" w:line="240" w:lineRule="auto"/>
        <w:ind w:firstLine="709"/>
        <w:rPr>
          <w:bCs/>
          <w:color w:val="000000" w:themeColor="text1"/>
        </w:rPr>
      </w:pPr>
      <w:r w:rsidRPr="00503FCE">
        <w:rPr>
          <w:bCs/>
          <w:color w:val="000000" w:themeColor="text1"/>
        </w:rPr>
        <w:t xml:space="preserve">The 21st century is a period in which multicultural societies develop the practice of living together due to various reasons (such as migration, war, developments in communication technologies, education, trade and tourism). There are some difficulties in maintaining a harmonious social life in such societies where the differences are together and prominent. In this study, traces of overcoming the emerging difficulties with the concepts of cultural sensitivity and social capital are sought. In this context, the traces of the Turkish existence that started with the migration of workers in Germany, which is a multicultural society, were traced and the relationship of social cohesion with cultural sensitivity and social capital was examined. In the study, an online questionnaire was applied to Turks living in Germany. The survey consists of four parts: demographic questions, cultural sensitivity scale, social capital scale and perceived social cohesion scale. In the study, the mediating role of social capital in the effect of cultural sensitivity on social cohesion was examined with Structural Equation Modeling (SEM). As a result of the findings, it has been determined that cultural sensitivity has a direct effect on social harmony and social capital has a mediating effect, albeit decreasing. In addition, it has been determined that the level of cultural sensitivity differs according to the education level, the level of social capital differs according to the educational status in Germany and Turkey, and the level of social cohesion differs according to the status of being born in Germany or Turkey. </w:t>
      </w:r>
    </w:p>
    <w:p w14:paraId="32EF9C36" w14:textId="48FF965A" w:rsidR="009C79DB" w:rsidRPr="00B543D2" w:rsidRDefault="00B543D2" w:rsidP="00B543D2">
      <w:pPr>
        <w:spacing w:after="0" w:line="240" w:lineRule="auto"/>
        <w:rPr>
          <w:bCs/>
          <w:color w:val="000000" w:themeColor="text1"/>
        </w:rPr>
      </w:pPr>
      <w:r w:rsidRPr="00B543D2">
        <w:rPr>
          <w:b/>
          <w:color w:val="000000" w:themeColor="text1"/>
        </w:rPr>
        <w:t xml:space="preserve">Keywords: </w:t>
      </w:r>
      <w:r w:rsidRPr="00B543D2">
        <w:rPr>
          <w:bCs/>
          <w:color w:val="000000" w:themeColor="text1"/>
        </w:rPr>
        <w:t>Cultural sensitivity, social capital, social cohesion, structural equality</w:t>
      </w:r>
    </w:p>
    <w:p w14:paraId="08514C50" w14:textId="57FBAB7E" w:rsidR="009C79DB" w:rsidRPr="00B543D2" w:rsidRDefault="009C79DB" w:rsidP="00B543D2">
      <w:pPr>
        <w:spacing w:after="0" w:line="240" w:lineRule="auto"/>
        <w:rPr>
          <w:bCs/>
          <w:color w:val="000000" w:themeColor="text1"/>
        </w:rPr>
      </w:pPr>
    </w:p>
    <w:p w14:paraId="6CEEDFC8" w14:textId="77777777" w:rsidR="009C79DB" w:rsidRPr="00890DAF" w:rsidRDefault="009C79DB" w:rsidP="00530DC3">
      <w:pPr>
        <w:spacing w:after="0" w:line="240" w:lineRule="auto"/>
        <w:jc w:val="center"/>
        <w:rPr>
          <w:b/>
          <w:color w:val="000000" w:themeColor="text1"/>
        </w:rPr>
      </w:pPr>
    </w:p>
    <w:p w14:paraId="367C7724" w14:textId="77777777" w:rsidR="00530DC3" w:rsidRDefault="00530DC3">
      <w:pPr>
        <w:spacing w:after="200" w:line="276" w:lineRule="auto"/>
        <w:jc w:val="left"/>
        <w:rPr>
          <w:rFonts w:eastAsiaTheme="majorEastAsia" w:cstheme="majorBidi"/>
          <w:b/>
          <w:color w:val="000000" w:themeColor="text1"/>
          <w:szCs w:val="32"/>
        </w:rPr>
      </w:pPr>
      <w:bookmarkStart w:id="10" w:name="_Toc99716275"/>
      <w:bookmarkStart w:id="11" w:name="_Toc101345807"/>
      <w:bookmarkStart w:id="12" w:name="_Toc101346754"/>
      <w:r>
        <w:br w:type="page"/>
      </w:r>
    </w:p>
    <w:p w14:paraId="309A9608" w14:textId="04045D50" w:rsidR="00F56249" w:rsidRPr="00530DC3" w:rsidRDefault="00F56249" w:rsidP="00530DC3">
      <w:pPr>
        <w:pStyle w:val="Balk1"/>
        <w:jc w:val="center"/>
      </w:pPr>
      <w:bookmarkStart w:id="13" w:name="_Toc105765020"/>
      <w:r w:rsidRPr="00530DC3">
        <w:lastRenderedPageBreak/>
        <w:t>KISALTMALAR DİZİNİ</w:t>
      </w:r>
      <w:bookmarkEnd w:id="10"/>
      <w:bookmarkEnd w:id="11"/>
      <w:bookmarkEnd w:id="12"/>
      <w:bookmarkEnd w:id="13"/>
    </w:p>
    <w:p w14:paraId="60151E57" w14:textId="63CB06F9" w:rsidR="00530DC3" w:rsidRPr="00890DAF" w:rsidRDefault="00530DC3" w:rsidP="00530DC3">
      <w:pPr>
        <w:tabs>
          <w:tab w:val="left" w:pos="1134"/>
        </w:tabs>
        <w:spacing w:after="0"/>
        <w:ind w:left="1276" w:hanging="1276"/>
        <w:rPr>
          <w:b/>
        </w:rPr>
      </w:pPr>
      <w:bookmarkStart w:id="14" w:name="_Toc101345808"/>
      <w:r w:rsidRPr="00890DAF">
        <w:t>ANOVA</w:t>
      </w:r>
      <w:r>
        <w:tab/>
      </w:r>
      <w:r w:rsidRPr="00890DAF">
        <w:t>: Analyasis Of Variance</w:t>
      </w:r>
      <w:bookmarkEnd w:id="14"/>
      <w:r w:rsidRPr="00890DAF">
        <w:t xml:space="preserve">   </w:t>
      </w:r>
    </w:p>
    <w:p w14:paraId="2539D5E2" w14:textId="387B8885" w:rsidR="00530DC3" w:rsidRPr="00890DAF" w:rsidRDefault="00530DC3" w:rsidP="00530DC3">
      <w:pPr>
        <w:tabs>
          <w:tab w:val="left" w:pos="1134"/>
        </w:tabs>
        <w:spacing w:after="0"/>
        <w:ind w:left="1276" w:hanging="1276"/>
        <w:rPr>
          <w:b/>
        </w:rPr>
      </w:pPr>
      <w:bookmarkStart w:id="15" w:name="_Toc101345809"/>
      <w:r w:rsidRPr="00890DAF">
        <w:rPr>
          <w:shd w:val="clear" w:color="auto" w:fill="FFFFFF"/>
        </w:rPr>
        <w:t>BM</w:t>
      </w:r>
      <w:r>
        <w:rPr>
          <w:shd w:val="clear" w:color="auto" w:fill="FFFFFF"/>
        </w:rPr>
        <w:tab/>
      </w:r>
      <w:r w:rsidRPr="00890DAF">
        <w:rPr>
          <w:shd w:val="clear" w:color="auto" w:fill="FFFFFF"/>
        </w:rPr>
        <w:t>: Birleşmiş Milletler</w:t>
      </w:r>
      <w:bookmarkEnd w:id="15"/>
    </w:p>
    <w:p w14:paraId="36CF169E" w14:textId="4D113151" w:rsidR="00530DC3" w:rsidRPr="00890DAF" w:rsidRDefault="00530DC3" w:rsidP="00530DC3">
      <w:pPr>
        <w:tabs>
          <w:tab w:val="left" w:pos="1134"/>
        </w:tabs>
        <w:spacing w:after="0"/>
        <w:ind w:left="1276" w:hanging="1276"/>
        <w:rPr>
          <w:shd w:val="clear" w:color="auto" w:fill="FFFFFF"/>
        </w:rPr>
      </w:pPr>
      <w:r w:rsidRPr="00890DAF">
        <w:rPr>
          <w:shd w:val="clear" w:color="auto" w:fill="FFFFFF"/>
        </w:rPr>
        <w:t>D.e</w:t>
      </w:r>
      <w:r>
        <w:rPr>
          <w:shd w:val="clear" w:color="auto" w:fill="FFFFFF"/>
        </w:rPr>
        <w:tab/>
      </w:r>
      <w:r w:rsidRPr="00890DAF">
        <w:rPr>
          <w:shd w:val="clear" w:color="auto" w:fill="FFFFFF"/>
        </w:rPr>
        <w:t>: Deutschland</w:t>
      </w:r>
    </w:p>
    <w:p w14:paraId="41A38B3B" w14:textId="1BC8F874"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DFA</w:t>
      </w:r>
      <w:r>
        <w:rPr>
          <w:color w:val="000000" w:themeColor="text1"/>
          <w:shd w:val="clear" w:color="auto" w:fill="FFFFFF"/>
        </w:rPr>
        <w:tab/>
      </w:r>
      <w:r w:rsidRPr="00890DAF">
        <w:rPr>
          <w:color w:val="000000" w:themeColor="text1"/>
          <w:shd w:val="clear" w:color="auto" w:fill="FFFFFF"/>
        </w:rPr>
        <w:t>: Doğrulayıcı Faktör Analizi</w:t>
      </w:r>
    </w:p>
    <w:p w14:paraId="3A213C7D" w14:textId="1D7D5012"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H</w:t>
      </w:r>
      <w:r>
        <w:rPr>
          <w:color w:val="000000" w:themeColor="text1"/>
          <w:shd w:val="clear" w:color="auto" w:fill="FFFFFF"/>
        </w:rPr>
        <w:tab/>
      </w:r>
      <w:r w:rsidRPr="00890DAF">
        <w:rPr>
          <w:color w:val="000000" w:themeColor="text1"/>
          <w:shd w:val="clear" w:color="auto" w:fill="FFFFFF"/>
        </w:rPr>
        <w:t>: Hipotez</w:t>
      </w:r>
    </w:p>
    <w:p w14:paraId="281A4A06" w14:textId="26655198"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IOM</w:t>
      </w:r>
      <w:r>
        <w:rPr>
          <w:color w:val="000000" w:themeColor="text1"/>
          <w:shd w:val="clear" w:color="auto" w:fill="FFFFFF"/>
        </w:rPr>
        <w:tab/>
      </w:r>
      <w:r w:rsidRPr="00890DAF">
        <w:rPr>
          <w:color w:val="000000" w:themeColor="text1"/>
          <w:shd w:val="clear" w:color="auto" w:fill="FFFFFF"/>
        </w:rPr>
        <w:t>: International Organization for Migration ( Uluslararası Göç Örgütü)</w:t>
      </w:r>
    </w:p>
    <w:p w14:paraId="13968E04" w14:textId="4FFD4912" w:rsidR="00530DC3" w:rsidRPr="00890DAF" w:rsidRDefault="00530DC3" w:rsidP="00530DC3">
      <w:pPr>
        <w:tabs>
          <w:tab w:val="left" w:pos="1134"/>
        </w:tabs>
        <w:spacing w:after="0"/>
        <w:ind w:left="1276" w:hanging="1276"/>
        <w:rPr>
          <w:color w:val="000000" w:themeColor="text1"/>
        </w:rPr>
      </w:pPr>
      <w:r w:rsidRPr="00890DAF">
        <w:rPr>
          <w:color w:val="000000" w:themeColor="text1"/>
        </w:rPr>
        <w:t>KD</w:t>
      </w:r>
      <w:r>
        <w:rPr>
          <w:color w:val="000000" w:themeColor="text1"/>
        </w:rPr>
        <w:tab/>
      </w:r>
      <w:r w:rsidRPr="00890DAF">
        <w:rPr>
          <w:color w:val="000000" w:themeColor="text1"/>
        </w:rPr>
        <w:t>: Kültürel Duyarlılık</w:t>
      </w:r>
    </w:p>
    <w:p w14:paraId="11D2EE05" w14:textId="29001E22"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LISREL</w:t>
      </w:r>
      <w:r>
        <w:rPr>
          <w:color w:val="000000" w:themeColor="text1"/>
          <w:shd w:val="clear" w:color="auto" w:fill="FFFFFF"/>
        </w:rPr>
        <w:tab/>
      </w:r>
      <w:r w:rsidRPr="00890DAF">
        <w:rPr>
          <w:color w:val="000000" w:themeColor="text1"/>
          <w:shd w:val="clear" w:color="auto" w:fill="FFFFFF"/>
        </w:rPr>
        <w:t>: Linear Structural Relations</w:t>
      </w:r>
    </w:p>
    <w:p w14:paraId="640202FE" w14:textId="5197563D"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N</w:t>
      </w:r>
      <w:r>
        <w:rPr>
          <w:color w:val="000000" w:themeColor="text1"/>
          <w:shd w:val="clear" w:color="auto" w:fill="FFFFFF"/>
        </w:rPr>
        <w:tab/>
      </w:r>
      <w:r w:rsidRPr="00890DAF">
        <w:rPr>
          <w:color w:val="000000" w:themeColor="text1"/>
          <w:shd w:val="clear" w:color="auto" w:fill="FFFFFF"/>
        </w:rPr>
        <w:t>: Veri sayısı</w:t>
      </w:r>
    </w:p>
    <w:p w14:paraId="3C39A78F" w14:textId="4D7316D0"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rPr>
        <w:t>OECD</w:t>
      </w:r>
      <w:r>
        <w:rPr>
          <w:color w:val="000000" w:themeColor="text1"/>
        </w:rPr>
        <w:tab/>
      </w:r>
      <w:r w:rsidRPr="00890DAF">
        <w:rPr>
          <w:color w:val="000000" w:themeColor="text1"/>
        </w:rPr>
        <w:t xml:space="preserve">: </w:t>
      </w:r>
      <w:r w:rsidRPr="00890DAF">
        <w:rPr>
          <w:color w:val="000000" w:themeColor="text1"/>
          <w:shd w:val="clear" w:color="auto" w:fill="FFFFFF"/>
        </w:rPr>
        <w:t>The Organısatıon For Economıc Co-Operatıon And Development ( İktisadi İşbirliği ve Kalkınma Teşkilatı</w:t>
      </w:r>
    </w:p>
    <w:p w14:paraId="0ADDF843" w14:textId="4E8F4FDA" w:rsidR="00530DC3" w:rsidRPr="00890DAF" w:rsidRDefault="00530DC3" w:rsidP="00530DC3">
      <w:pPr>
        <w:tabs>
          <w:tab w:val="left" w:pos="1134"/>
        </w:tabs>
        <w:spacing w:after="0"/>
        <w:ind w:left="1276" w:hanging="1276"/>
        <w:rPr>
          <w:color w:val="000000" w:themeColor="text1"/>
        </w:rPr>
      </w:pPr>
      <w:r>
        <w:rPr>
          <w:color w:val="000000" w:themeColor="text1"/>
        </w:rPr>
        <w:t>s</w:t>
      </w:r>
      <w:r>
        <w:rPr>
          <w:color w:val="000000" w:themeColor="text1"/>
        </w:rPr>
        <w:tab/>
      </w:r>
      <w:r w:rsidRPr="00890DAF">
        <w:rPr>
          <w:color w:val="000000" w:themeColor="text1"/>
        </w:rPr>
        <w:t>: Sayfa</w:t>
      </w:r>
    </w:p>
    <w:p w14:paraId="0089D79E" w14:textId="3F10D091"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SPSS</w:t>
      </w:r>
      <w:r>
        <w:rPr>
          <w:color w:val="000000" w:themeColor="text1"/>
          <w:shd w:val="clear" w:color="auto" w:fill="FFFFFF"/>
        </w:rPr>
        <w:tab/>
      </w:r>
      <w:r w:rsidRPr="00890DAF">
        <w:rPr>
          <w:color w:val="000000" w:themeColor="text1"/>
          <w:shd w:val="clear" w:color="auto" w:fill="FFFFFF"/>
        </w:rPr>
        <w:t>: Statictical Package fort he Social Sciences</w:t>
      </w:r>
    </w:p>
    <w:p w14:paraId="4321817E" w14:textId="79FCF9F8" w:rsidR="00530DC3" w:rsidRPr="00890DAF" w:rsidRDefault="00530DC3" w:rsidP="00530DC3">
      <w:pPr>
        <w:tabs>
          <w:tab w:val="left" w:pos="1134"/>
        </w:tabs>
        <w:spacing w:after="0"/>
        <w:ind w:left="1276" w:hanging="1276"/>
        <w:rPr>
          <w:color w:val="000000" w:themeColor="text1"/>
        </w:rPr>
      </w:pPr>
      <w:r w:rsidRPr="00890DAF">
        <w:rPr>
          <w:color w:val="000000" w:themeColor="text1"/>
        </w:rPr>
        <w:t>SS</w:t>
      </w:r>
      <w:r>
        <w:rPr>
          <w:color w:val="000000" w:themeColor="text1"/>
        </w:rPr>
        <w:tab/>
      </w:r>
      <w:r w:rsidRPr="00890DAF">
        <w:rPr>
          <w:color w:val="000000" w:themeColor="text1"/>
        </w:rPr>
        <w:t>: Sosyal Sermaye</w:t>
      </w:r>
    </w:p>
    <w:p w14:paraId="7771A858" w14:textId="23424D0F" w:rsidR="00530DC3" w:rsidRPr="00890DAF" w:rsidRDefault="00530DC3" w:rsidP="00530DC3">
      <w:pPr>
        <w:tabs>
          <w:tab w:val="left" w:pos="1134"/>
        </w:tabs>
        <w:spacing w:after="0"/>
        <w:ind w:left="1276" w:hanging="1276"/>
        <w:rPr>
          <w:color w:val="000000" w:themeColor="text1"/>
        </w:rPr>
      </w:pPr>
      <w:r w:rsidRPr="00890DAF">
        <w:rPr>
          <w:color w:val="000000" w:themeColor="text1"/>
        </w:rPr>
        <w:t>TDK</w:t>
      </w:r>
      <w:r>
        <w:rPr>
          <w:color w:val="000000" w:themeColor="text1"/>
        </w:rPr>
        <w:tab/>
      </w:r>
      <w:r w:rsidRPr="00890DAF">
        <w:rPr>
          <w:color w:val="000000" w:themeColor="text1"/>
        </w:rPr>
        <w:t>: Türk Dil Kurumu</w:t>
      </w:r>
    </w:p>
    <w:p w14:paraId="5E544103" w14:textId="2C7F4FD8" w:rsidR="00530DC3" w:rsidRPr="00890DAF" w:rsidRDefault="00530DC3" w:rsidP="00530DC3">
      <w:pPr>
        <w:tabs>
          <w:tab w:val="left" w:pos="1134"/>
        </w:tabs>
        <w:spacing w:after="0"/>
        <w:ind w:left="1276" w:hanging="1276"/>
        <w:rPr>
          <w:color w:val="000000" w:themeColor="text1"/>
        </w:rPr>
      </w:pPr>
      <w:r w:rsidRPr="00890DAF">
        <w:rPr>
          <w:color w:val="000000" w:themeColor="text1"/>
        </w:rPr>
        <w:t>TU</w:t>
      </w:r>
      <w:r>
        <w:rPr>
          <w:color w:val="000000" w:themeColor="text1"/>
        </w:rPr>
        <w:tab/>
      </w:r>
      <w:r w:rsidRPr="00890DAF">
        <w:rPr>
          <w:color w:val="000000" w:themeColor="text1"/>
        </w:rPr>
        <w:t>: Toplumsal Uyum</w:t>
      </w:r>
    </w:p>
    <w:p w14:paraId="614EF278" w14:textId="2E61AF56" w:rsidR="00530DC3" w:rsidRPr="00890DAF" w:rsidRDefault="00530DC3" w:rsidP="00530DC3">
      <w:pPr>
        <w:tabs>
          <w:tab w:val="left" w:pos="1134"/>
        </w:tabs>
        <w:spacing w:after="0"/>
        <w:ind w:left="1276" w:hanging="1276"/>
        <w:rPr>
          <w:color w:val="000000" w:themeColor="text1"/>
        </w:rPr>
      </w:pPr>
      <w:r w:rsidRPr="00890DAF">
        <w:rPr>
          <w:color w:val="000000" w:themeColor="text1"/>
        </w:rPr>
        <w:t>vb</w:t>
      </w:r>
      <w:r>
        <w:rPr>
          <w:color w:val="000000" w:themeColor="text1"/>
        </w:rPr>
        <w:tab/>
      </w:r>
      <w:r w:rsidRPr="00890DAF">
        <w:rPr>
          <w:color w:val="000000" w:themeColor="text1"/>
        </w:rPr>
        <w:t>: Ve Benzeri</w:t>
      </w:r>
    </w:p>
    <w:p w14:paraId="2CB8D264" w14:textId="56E5BCA1" w:rsidR="00530DC3" w:rsidRPr="00890DAF" w:rsidRDefault="00530DC3" w:rsidP="00530DC3">
      <w:pPr>
        <w:tabs>
          <w:tab w:val="left" w:pos="1134"/>
        </w:tabs>
        <w:spacing w:after="0"/>
        <w:ind w:left="1276" w:hanging="1276"/>
        <w:rPr>
          <w:color w:val="000000" w:themeColor="text1"/>
        </w:rPr>
      </w:pPr>
      <w:r w:rsidRPr="00890DAF">
        <w:rPr>
          <w:color w:val="000000" w:themeColor="text1"/>
        </w:rPr>
        <w:t>vd</w:t>
      </w:r>
      <w:r>
        <w:rPr>
          <w:color w:val="000000" w:themeColor="text1"/>
        </w:rPr>
        <w:tab/>
      </w:r>
      <w:r w:rsidRPr="00890DAF">
        <w:rPr>
          <w:color w:val="000000" w:themeColor="text1"/>
        </w:rPr>
        <w:t>: Ve Diğerleri</w:t>
      </w:r>
    </w:p>
    <w:p w14:paraId="496C1647" w14:textId="237CA098" w:rsidR="00530DC3" w:rsidRPr="00890DAF" w:rsidRDefault="00530DC3" w:rsidP="00530DC3">
      <w:pPr>
        <w:tabs>
          <w:tab w:val="left" w:pos="1134"/>
        </w:tabs>
        <w:spacing w:after="0"/>
        <w:ind w:left="1276" w:hanging="1276"/>
        <w:rPr>
          <w:color w:val="000000" w:themeColor="text1"/>
          <w:shd w:val="clear" w:color="auto" w:fill="FFFFFF"/>
        </w:rPr>
      </w:pPr>
      <w:r w:rsidRPr="00890DAF">
        <w:rPr>
          <w:color w:val="000000" w:themeColor="text1"/>
          <w:shd w:val="clear" w:color="auto" w:fill="FFFFFF"/>
        </w:rPr>
        <w:t>YEM</w:t>
      </w:r>
      <w:r>
        <w:rPr>
          <w:color w:val="000000" w:themeColor="text1"/>
          <w:shd w:val="clear" w:color="auto" w:fill="FFFFFF"/>
        </w:rPr>
        <w:tab/>
      </w:r>
      <w:r w:rsidRPr="00890DAF">
        <w:rPr>
          <w:color w:val="000000" w:themeColor="text1"/>
          <w:shd w:val="clear" w:color="auto" w:fill="FFFFFF"/>
        </w:rPr>
        <w:t>: Yapısal Eşitlik Modellemesi</w:t>
      </w:r>
    </w:p>
    <w:p w14:paraId="34B43E3D" w14:textId="77777777" w:rsidR="00530DC3" w:rsidRDefault="00530DC3">
      <w:pPr>
        <w:spacing w:after="200" w:line="276" w:lineRule="auto"/>
        <w:jc w:val="left"/>
        <w:rPr>
          <w:rFonts w:eastAsiaTheme="majorEastAsia"/>
          <w:b/>
          <w:color w:val="000000" w:themeColor="text1"/>
          <w:szCs w:val="32"/>
        </w:rPr>
      </w:pPr>
      <w:bookmarkStart w:id="16" w:name="_Toc101345810"/>
      <w:bookmarkStart w:id="17" w:name="_Toc101346755"/>
      <w:r>
        <w:br w:type="page"/>
      </w:r>
    </w:p>
    <w:p w14:paraId="1DBBCB78" w14:textId="679C9C12" w:rsidR="009C79DB" w:rsidRDefault="00F56249" w:rsidP="009C79DB">
      <w:pPr>
        <w:pStyle w:val="Balk1"/>
        <w:spacing w:before="0"/>
        <w:jc w:val="center"/>
        <w:rPr>
          <w:noProof/>
        </w:rPr>
      </w:pPr>
      <w:bookmarkStart w:id="18" w:name="_Toc105765021"/>
      <w:r w:rsidRPr="00890DAF">
        <w:rPr>
          <w:rFonts w:cs="Times New Roman"/>
        </w:rPr>
        <w:lastRenderedPageBreak/>
        <w:t>ŞEKİLLER DİZİNİ</w:t>
      </w:r>
      <w:bookmarkEnd w:id="16"/>
      <w:bookmarkEnd w:id="17"/>
      <w:bookmarkEnd w:id="18"/>
      <w:r w:rsidR="009C79DB">
        <w:rPr>
          <w:rFonts w:cs="Times New Roman"/>
          <w:b w:val="0"/>
          <w:szCs w:val="24"/>
        </w:rPr>
        <w:t xml:space="preserve"> </w:t>
      </w:r>
      <w:r w:rsidR="009C79DB">
        <w:rPr>
          <w:rFonts w:cs="Times New Roman"/>
          <w:b w:val="0"/>
          <w:szCs w:val="24"/>
        </w:rPr>
        <w:fldChar w:fldCharType="begin"/>
      </w:r>
      <w:r w:rsidR="009C79DB">
        <w:rPr>
          <w:rFonts w:cs="Times New Roman"/>
          <w:b w:val="0"/>
          <w:szCs w:val="24"/>
        </w:rPr>
        <w:instrText xml:space="preserve"> TOC \u \t "Başlık 9,8" </w:instrText>
      </w:r>
      <w:r w:rsidR="009C79DB">
        <w:rPr>
          <w:rFonts w:cs="Times New Roman"/>
          <w:b w:val="0"/>
          <w:szCs w:val="24"/>
        </w:rPr>
        <w:fldChar w:fldCharType="separate"/>
      </w:r>
    </w:p>
    <w:p w14:paraId="48797E8E" w14:textId="04121B4C" w:rsidR="009C79DB" w:rsidRDefault="009C79DB">
      <w:pPr>
        <w:pStyle w:val="T8"/>
        <w:rPr>
          <w:rFonts w:asciiTheme="minorHAnsi" w:eastAsiaTheme="minorEastAsia" w:hAnsiTheme="minorHAnsi" w:cstheme="minorBidi"/>
          <w:color w:val="auto"/>
          <w:sz w:val="22"/>
          <w:lang w:val="en-US"/>
        </w:rPr>
      </w:pPr>
      <w:r w:rsidRPr="001101CE">
        <w:rPr>
          <w:b/>
        </w:rPr>
        <w:t>Şekil 1.1.</w:t>
      </w:r>
      <w:r>
        <w:t xml:space="preserve"> Kültürel Duyarlılığın Geliştirilmesi Modeli</w:t>
      </w:r>
      <w:r>
        <w:tab/>
      </w:r>
      <w:r>
        <w:fldChar w:fldCharType="begin"/>
      </w:r>
      <w:r>
        <w:instrText xml:space="preserve"> PAGEREF _Toc105765116 \h </w:instrText>
      </w:r>
      <w:r>
        <w:fldChar w:fldCharType="separate"/>
      </w:r>
      <w:r>
        <w:t>16</w:t>
      </w:r>
      <w:r>
        <w:fldChar w:fldCharType="end"/>
      </w:r>
    </w:p>
    <w:p w14:paraId="77F8DDC2" w14:textId="45F94448" w:rsidR="009C79DB" w:rsidRDefault="009C79DB">
      <w:pPr>
        <w:pStyle w:val="T8"/>
        <w:rPr>
          <w:rFonts w:asciiTheme="minorHAnsi" w:eastAsiaTheme="minorEastAsia" w:hAnsiTheme="minorHAnsi" w:cstheme="minorBidi"/>
          <w:color w:val="auto"/>
          <w:sz w:val="22"/>
          <w:lang w:val="en-US"/>
        </w:rPr>
      </w:pPr>
      <w:r w:rsidRPr="001101CE">
        <w:rPr>
          <w:b/>
        </w:rPr>
        <w:t xml:space="preserve">Şekil 1.2. </w:t>
      </w:r>
      <w:r>
        <w:t>Kültürel Gelişim Sürekliliği.</w:t>
      </w:r>
      <w:r>
        <w:tab/>
      </w:r>
      <w:r>
        <w:fldChar w:fldCharType="begin"/>
      </w:r>
      <w:r>
        <w:instrText xml:space="preserve"> PAGEREF _Toc105765117 \h </w:instrText>
      </w:r>
      <w:r>
        <w:fldChar w:fldCharType="separate"/>
      </w:r>
      <w:r>
        <w:t>22</w:t>
      </w:r>
      <w:r>
        <w:fldChar w:fldCharType="end"/>
      </w:r>
    </w:p>
    <w:p w14:paraId="216042F4" w14:textId="6CB40C3E" w:rsidR="009C79DB" w:rsidRDefault="009C79DB">
      <w:pPr>
        <w:pStyle w:val="T8"/>
        <w:rPr>
          <w:rFonts w:asciiTheme="minorHAnsi" w:eastAsiaTheme="minorEastAsia" w:hAnsiTheme="minorHAnsi" w:cstheme="minorBidi"/>
          <w:color w:val="auto"/>
          <w:sz w:val="22"/>
          <w:lang w:val="en-US"/>
        </w:rPr>
      </w:pPr>
      <w:r w:rsidRPr="001101CE">
        <w:rPr>
          <w:b/>
        </w:rPr>
        <w:t>Şekil 2.1.</w:t>
      </w:r>
      <w:r>
        <w:t xml:space="preserve"> Coleman Beşerî ve Sosyal Sermaye</w:t>
      </w:r>
      <w:r>
        <w:tab/>
      </w:r>
      <w:r>
        <w:fldChar w:fldCharType="begin"/>
      </w:r>
      <w:r>
        <w:instrText xml:space="preserve"> PAGEREF _Toc105765118 \h </w:instrText>
      </w:r>
      <w:r>
        <w:fldChar w:fldCharType="separate"/>
      </w:r>
      <w:r>
        <w:t>34</w:t>
      </w:r>
      <w:r>
        <w:fldChar w:fldCharType="end"/>
      </w:r>
    </w:p>
    <w:p w14:paraId="04F55EA4" w14:textId="057B291A" w:rsidR="009C79DB" w:rsidRDefault="009C79DB">
      <w:pPr>
        <w:pStyle w:val="T8"/>
        <w:rPr>
          <w:rFonts w:asciiTheme="minorHAnsi" w:eastAsiaTheme="minorEastAsia" w:hAnsiTheme="minorHAnsi" w:cstheme="minorBidi"/>
          <w:color w:val="auto"/>
          <w:sz w:val="22"/>
          <w:lang w:val="en-US"/>
        </w:rPr>
      </w:pPr>
      <w:r w:rsidRPr="001101CE">
        <w:rPr>
          <w:b/>
        </w:rPr>
        <w:t>Şekil 4.1.</w:t>
      </w:r>
      <w:r>
        <w:t xml:space="preserve"> Araştırmanın Modeli</w:t>
      </w:r>
      <w:r>
        <w:tab/>
      </w:r>
      <w:r>
        <w:fldChar w:fldCharType="begin"/>
      </w:r>
      <w:r>
        <w:instrText xml:space="preserve"> PAGEREF _Toc105765119 \h </w:instrText>
      </w:r>
      <w:r>
        <w:fldChar w:fldCharType="separate"/>
      </w:r>
      <w:r>
        <w:t>86</w:t>
      </w:r>
      <w:r>
        <w:fldChar w:fldCharType="end"/>
      </w:r>
    </w:p>
    <w:p w14:paraId="543C5E71" w14:textId="0F94297D" w:rsidR="009C79DB" w:rsidRDefault="009C79DB">
      <w:pPr>
        <w:pStyle w:val="T8"/>
        <w:rPr>
          <w:rFonts w:asciiTheme="minorHAnsi" w:eastAsiaTheme="minorEastAsia" w:hAnsiTheme="minorHAnsi" w:cstheme="minorBidi"/>
          <w:color w:val="auto"/>
          <w:sz w:val="22"/>
          <w:lang w:val="en-US"/>
        </w:rPr>
      </w:pPr>
      <w:r w:rsidRPr="001101CE">
        <w:rPr>
          <w:b/>
        </w:rPr>
        <w:t>Şekil 4.2.</w:t>
      </w:r>
      <w:r>
        <w:t xml:space="preserve"> Ana Modelin Aşamalı Biçimde Testi</w:t>
      </w:r>
      <w:r>
        <w:tab/>
      </w:r>
      <w:r>
        <w:fldChar w:fldCharType="begin"/>
      </w:r>
      <w:r>
        <w:instrText xml:space="preserve"> PAGEREF _Toc105765120 \h </w:instrText>
      </w:r>
      <w:r>
        <w:fldChar w:fldCharType="separate"/>
      </w:r>
      <w:r>
        <w:t>87</w:t>
      </w:r>
      <w:r>
        <w:fldChar w:fldCharType="end"/>
      </w:r>
    </w:p>
    <w:p w14:paraId="2AFFFCFA" w14:textId="148B6FA0" w:rsidR="009C79DB" w:rsidRDefault="009C79DB">
      <w:pPr>
        <w:pStyle w:val="T8"/>
        <w:rPr>
          <w:rFonts w:asciiTheme="minorHAnsi" w:eastAsiaTheme="minorEastAsia" w:hAnsiTheme="minorHAnsi" w:cstheme="minorBidi"/>
          <w:color w:val="auto"/>
          <w:sz w:val="22"/>
          <w:lang w:val="en-US"/>
        </w:rPr>
      </w:pPr>
      <w:r w:rsidRPr="001101CE">
        <w:rPr>
          <w:b/>
        </w:rPr>
        <w:t xml:space="preserve">Şekil 4.3. </w:t>
      </w:r>
      <w:r w:rsidRPr="001101CE">
        <w:rPr>
          <w:bCs/>
        </w:rPr>
        <w:t xml:space="preserve">Kültürel Duyarlılık </w:t>
      </w:r>
      <w:r>
        <w:t>Ölçeği’nin DFA Sonucuna Ait Path Diyagramı</w:t>
      </w:r>
      <w:r>
        <w:tab/>
      </w:r>
      <w:r>
        <w:fldChar w:fldCharType="begin"/>
      </w:r>
      <w:r>
        <w:instrText xml:space="preserve"> PAGEREF _Toc105765121 \h </w:instrText>
      </w:r>
      <w:r>
        <w:fldChar w:fldCharType="separate"/>
      </w:r>
      <w:r>
        <w:t>98</w:t>
      </w:r>
      <w:r>
        <w:fldChar w:fldCharType="end"/>
      </w:r>
    </w:p>
    <w:p w14:paraId="3998DA30" w14:textId="75E7C355" w:rsidR="009C79DB" w:rsidRDefault="009C79DB">
      <w:pPr>
        <w:pStyle w:val="T8"/>
        <w:rPr>
          <w:rFonts w:asciiTheme="minorHAnsi" w:eastAsiaTheme="minorEastAsia" w:hAnsiTheme="minorHAnsi" w:cstheme="minorBidi"/>
          <w:color w:val="auto"/>
          <w:sz w:val="22"/>
          <w:lang w:val="en-US"/>
        </w:rPr>
      </w:pPr>
      <w:r w:rsidRPr="001101CE">
        <w:rPr>
          <w:b/>
        </w:rPr>
        <w:t>Şekil 4.4.</w:t>
      </w:r>
      <w:r>
        <w:t xml:space="preserve"> </w:t>
      </w:r>
      <w:r w:rsidRPr="001101CE">
        <w:rPr>
          <w:bCs/>
        </w:rPr>
        <w:t xml:space="preserve">Sosyal Sermaye </w:t>
      </w:r>
      <w:r>
        <w:t>Ölçeği’nin DFA Sonucuna Ait Path Diyagramı</w:t>
      </w:r>
      <w:r>
        <w:tab/>
      </w:r>
      <w:r>
        <w:fldChar w:fldCharType="begin"/>
      </w:r>
      <w:r>
        <w:instrText xml:space="preserve"> PAGEREF _Toc105765122 \h </w:instrText>
      </w:r>
      <w:r>
        <w:fldChar w:fldCharType="separate"/>
      </w:r>
      <w:r>
        <w:t>105</w:t>
      </w:r>
      <w:r>
        <w:fldChar w:fldCharType="end"/>
      </w:r>
    </w:p>
    <w:p w14:paraId="37F73556" w14:textId="211A0EB4" w:rsidR="009C79DB" w:rsidRDefault="009C79DB">
      <w:pPr>
        <w:pStyle w:val="T8"/>
        <w:rPr>
          <w:rFonts w:asciiTheme="minorHAnsi" w:eastAsiaTheme="minorEastAsia" w:hAnsiTheme="minorHAnsi" w:cstheme="minorBidi"/>
          <w:color w:val="auto"/>
          <w:sz w:val="22"/>
          <w:lang w:val="en-US"/>
        </w:rPr>
      </w:pPr>
      <w:r w:rsidRPr="001101CE">
        <w:rPr>
          <w:b/>
        </w:rPr>
        <w:t xml:space="preserve">Şekil 4.5. </w:t>
      </w:r>
      <w:r w:rsidRPr="001101CE">
        <w:rPr>
          <w:bCs/>
        </w:rPr>
        <w:t xml:space="preserve">Toplumsal Uyum </w:t>
      </w:r>
      <w:r>
        <w:t>Ölçeği’nin DFA Sonucuna Ait Path Diyagramı</w:t>
      </w:r>
      <w:r>
        <w:tab/>
      </w:r>
      <w:r>
        <w:fldChar w:fldCharType="begin"/>
      </w:r>
      <w:r>
        <w:instrText xml:space="preserve"> PAGEREF _Toc105765123 \h </w:instrText>
      </w:r>
      <w:r>
        <w:fldChar w:fldCharType="separate"/>
      </w:r>
      <w:r>
        <w:t>109</w:t>
      </w:r>
      <w:r>
        <w:fldChar w:fldCharType="end"/>
      </w:r>
    </w:p>
    <w:p w14:paraId="21C5EC2D" w14:textId="6A2FB924" w:rsidR="009C79DB" w:rsidRDefault="009C79DB">
      <w:pPr>
        <w:pStyle w:val="T8"/>
        <w:rPr>
          <w:rFonts w:asciiTheme="minorHAnsi" w:eastAsiaTheme="minorEastAsia" w:hAnsiTheme="minorHAnsi" w:cstheme="minorBidi"/>
          <w:color w:val="auto"/>
          <w:sz w:val="22"/>
          <w:lang w:val="en-US"/>
        </w:rPr>
      </w:pPr>
      <w:r w:rsidRPr="001101CE">
        <w:rPr>
          <w:b/>
        </w:rPr>
        <w:t>Şekil 4.6.</w:t>
      </w:r>
      <w:r>
        <w:t xml:space="preserve"> Kültürel Duyarlılığın Toplumsal Uyum Üzerindeki Etkisinde Sosyal Sermaye Değişkeninin Aracı Rolünün Belirlenmesi İçin Kurulan Modeller</w:t>
      </w:r>
      <w:r>
        <w:tab/>
      </w:r>
      <w:r>
        <w:fldChar w:fldCharType="begin"/>
      </w:r>
      <w:r>
        <w:instrText xml:space="preserve"> PAGEREF _Toc105765124 \h </w:instrText>
      </w:r>
      <w:r>
        <w:fldChar w:fldCharType="separate"/>
      </w:r>
      <w:r>
        <w:t>140</w:t>
      </w:r>
      <w:r>
        <w:fldChar w:fldCharType="end"/>
      </w:r>
    </w:p>
    <w:p w14:paraId="41023C36" w14:textId="5C6F3F10" w:rsidR="009C79DB" w:rsidRDefault="009C79DB">
      <w:pPr>
        <w:pStyle w:val="T8"/>
        <w:rPr>
          <w:rFonts w:asciiTheme="minorHAnsi" w:eastAsiaTheme="minorEastAsia" w:hAnsiTheme="minorHAnsi" w:cstheme="minorBidi"/>
          <w:color w:val="auto"/>
          <w:sz w:val="22"/>
          <w:lang w:val="en-US"/>
        </w:rPr>
      </w:pPr>
      <w:r w:rsidRPr="001101CE">
        <w:rPr>
          <w:b/>
        </w:rPr>
        <w:t>Şekil 4.7.</w:t>
      </w:r>
      <w:r>
        <w:t xml:space="preserve"> Kültürel Duyarlılığın Toplumsal Uyum Üzerindeki Etkisinin Oluşturduğu Modelin Test Edilmesi</w:t>
      </w:r>
      <w:r>
        <w:tab/>
      </w:r>
      <w:r>
        <w:fldChar w:fldCharType="begin"/>
      </w:r>
      <w:r>
        <w:instrText xml:space="preserve"> PAGEREF _Toc105765125 \h </w:instrText>
      </w:r>
      <w:r>
        <w:fldChar w:fldCharType="separate"/>
      </w:r>
      <w:r>
        <w:t>140</w:t>
      </w:r>
      <w:r>
        <w:fldChar w:fldCharType="end"/>
      </w:r>
    </w:p>
    <w:p w14:paraId="0DCCB07F" w14:textId="107C164F" w:rsidR="009C79DB" w:rsidRDefault="009C79DB">
      <w:pPr>
        <w:pStyle w:val="T8"/>
        <w:rPr>
          <w:rFonts w:asciiTheme="minorHAnsi" w:eastAsiaTheme="minorEastAsia" w:hAnsiTheme="minorHAnsi" w:cstheme="minorBidi"/>
          <w:color w:val="auto"/>
          <w:sz w:val="22"/>
          <w:lang w:val="en-US"/>
        </w:rPr>
      </w:pPr>
      <w:r w:rsidRPr="001101CE">
        <w:rPr>
          <w:b/>
        </w:rPr>
        <w:t>Şekil 4.8.</w:t>
      </w:r>
      <w:r>
        <w:t xml:space="preserve"> Kültürel Duyarlılık, Toplumsal Uyum ve Sosyal Sermaye Değişkeninin </w:t>
      </w:r>
      <w:r w:rsidRPr="001101CE">
        <w:rPr>
          <w:bCs/>
        </w:rPr>
        <w:t>Oluşturduğu Modelin Test Edilmesi</w:t>
      </w:r>
      <w:r>
        <w:tab/>
      </w:r>
      <w:r>
        <w:fldChar w:fldCharType="begin"/>
      </w:r>
      <w:r>
        <w:instrText xml:space="preserve"> PAGEREF _Toc105765126 \h </w:instrText>
      </w:r>
      <w:r>
        <w:fldChar w:fldCharType="separate"/>
      </w:r>
      <w:r>
        <w:t>142</w:t>
      </w:r>
      <w:r>
        <w:fldChar w:fldCharType="end"/>
      </w:r>
    </w:p>
    <w:p w14:paraId="009BB98E" w14:textId="07FC8ABD" w:rsidR="009C79DB" w:rsidRDefault="009C79DB">
      <w:pPr>
        <w:pStyle w:val="T8"/>
        <w:rPr>
          <w:rFonts w:asciiTheme="minorHAnsi" w:eastAsiaTheme="minorEastAsia" w:hAnsiTheme="minorHAnsi" w:cstheme="minorBidi"/>
          <w:color w:val="auto"/>
          <w:sz w:val="22"/>
          <w:lang w:val="en-US"/>
        </w:rPr>
      </w:pPr>
      <w:r w:rsidRPr="001101CE">
        <w:rPr>
          <w:b/>
        </w:rPr>
        <w:t>Şekil 4.9.</w:t>
      </w:r>
      <w:r>
        <w:t xml:space="preserve"> Kültürel Duyarlılığın Toplumsal Uyum Üzerindeki Etkisinde Sosyal Sermaye Değişkeninin Aracılık Modeli</w:t>
      </w:r>
      <w:r>
        <w:tab/>
      </w:r>
      <w:r>
        <w:fldChar w:fldCharType="begin"/>
      </w:r>
      <w:r>
        <w:instrText xml:space="preserve"> PAGEREF _Toc105765127 \h </w:instrText>
      </w:r>
      <w:r>
        <w:fldChar w:fldCharType="separate"/>
      </w:r>
      <w:r>
        <w:t>144</w:t>
      </w:r>
      <w:r>
        <w:fldChar w:fldCharType="end"/>
      </w:r>
    </w:p>
    <w:p w14:paraId="5729B338" w14:textId="068B0141" w:rsidR="00F56249" w:rsidRPr="00890DAF" w:rsidRDefault="009C79DB" w:rsidP="00F56249">
      <w:pPr>
        <w:pStyle w:val="ResimYazs"/>
        <w:spacing w:line="360" w:lineRule="auto"/>
        <w:jc w:val="both"/>
        <w:rPr>
          <w:rFonts w:cs="Times New Roman"/>
          <w:b w:val="0"/>
          <w:color w:val="000000" w:themeColor="text1"/>
          <w:szCs w:val="24"/>
        </w:rPr>
      </w:pPr>
      <w:r>
        <w:rPr>
          <w:rFonts w:cs="Times New Roman"/>
          <w:b w:val="0"/>
          <w:color w:val="000000" w:themeColor="text1"/>
          <w:szCs w:val="24"/>
        </w:rPr>
        <w:fldChar w:fldCharType="end"/>
      </w:r>
    </w:p>
    <w:p w14:paraId="75CD463B" w14:textId="77777777" w:rsidR="00F56249" w:rsidRPr="00890DAF" w:rsidRDefault="00F56249" w:rsidP="00F56249">
      <w:pPr>
        <w:pStyle w:val="Balk1"/>
        <w:rPr>
          <w:rFonts w:cs="Times New Roman"/>
        </w:rPr>
      </w:pPr>
      <w:r w:rsidRPr="00890DAF">
        <w:rPr>
          <w:rFonts w:cs="Times New Roman"/>
        </w:rPr>
        <w:br w:type="page"/>
      </w:r>
    </w:p>
    <w:p w14:paraId="5F0C2BEF" w14:textId="77777777" w:rsidR="00F56249" w:rsidRPr="00890DAF" w:rsidRDefault="00F56249" w:rsidP="00F56249">
      <w:pPr>
        <w:pStyle w:val="Balk1"/>
        <w:rPr>
          <w:rFonts w:cs="Times New Roman"/>
        </w:rPr>
        <w:sectPr w:rsidR="00F56249" w:rsidRPr="00890DAF" w:rsidSect="00716E57">
          <w:headerReference w:type="default" r:id="rId10"/>
          <w:headerReference w:type="first" r:id="rId11"/>
          <w:pgSz w:w="11906" w:h="16838" w:code="9"/>
          <w:pgMar w:top="1701" w:right="1134" w:bottom="1701" w:left="2268" w:header="708" w:footer="708" w:gutter="0"/>
          <w:pgNumType w:fmt="upperRoman" w:start="1"/>
          <w:cols w:space="708"/>
          <w:docGrid w:linePitch="360"/>
        </w:sectPr>
      </w:pPr>
    </w:p>
    <w:p w14:paraId="440BDF01" w14:textId="2E29660B" w:rsidR="009C79DB" w:rsidRDefault="00F56249" w:rsidP="009C79DB">
      <w:pPr>
        <w:pStyle w:val="Balk1"/>
        <w:spacing w:before="120"/>
        <w:jc w:val="center"/>
        <w:rPr>
          <w:noProof/>
        </w:rPr>
      </w:pPr>
      <w:bookmarkStart w:id="19" w:name="_Toc101345811"/>
      <w:bookmarkStart w:id="20" w:name="_Toc101346756"/>
      <w:bookmarkStart w:id="21" w:name="_Toc105765022"/>
      <w:r w:rsidRPr="00890DAF">
        <w:rPr>
          <w:rFonts w:cs="Times New Roman"/>
        </w:rPr>
        <w:lastRenderedPageBreak/>
        <w:t>TABLOLAR DİZİNİ</w:t>
      </w:r>
      <w:bookmarkEnd w:id="19"/>
      <w:bookmarkEnd w:id="20"/>
      <w:bookmarkEnd w:id="21"/>
      <w:r w:rsidR="009C79DB">
        <w:rPr>
          <w:b w:val="0"/>
        </w:rPr>
        <w:t xml:space="preserve"> </w:t>
      </w:r>
      <w:r w:rsidR="009C79DB">
        <w:rPr>
          <w:b w:val="0"/>
        </w:rPr>
        <w:fldChar w:fldCharType="begin"/>
      </w:r>
      <w:r w:rsidR="009C79DB">
        <w:rPr>
          <w:b w:val="0"/>
        </w:rPr>
        <w:instrText xml:space="preserve"> TOC \o "8-8" \u </w:instrText>
      </w:r>
      <w:r w:rsidR="009C79DB">
        <w:rPr>
          <w:b w:val="0"/>
        </w:rPr>
        <w:fldChar w:fldCharType="separate"/>
      </w:r>
    </w:p>
    <w:p w14:paraId="1676FFE9" w14:textId="21CAD3B9" w:rsidR="009C79DB" w:rsidRDefault="009C79DB">
      <w:pPr>
        <w:pStyle w:val="T8"/>
        <w:rPr>
          <w:rFonts w:asciiTheme="minorHAnsi" w:eastAsiaTheme="minorEastAsia" w:hAnsiTheme="minorHAnsi" w:cstheme="minorBidi"/>
          <w:color w:val="auto"/>
          <w:sz w:val="22"/>
          <w:lang w:val="en-US"/>
        </w:rPr>
      </w:pPr>
      <w:r w:rsidRPr="00024D02">
        <w:rPr>
          <w:b/>
        </w:rPr>
        <w:t>Tablo 2.1.</w:t>
      </w:r>
      <w:r>
        <w:t xml:space="preserve"> Pazar, Hiyerarşik ve Sosyal İlişkiler</w:t>
      </w:r>
      <w:r>
        <w:tab/>
      </w:r>
      <w:r>
        <w:fldChar w:fldCharType="begin"/>
      </w:r>
      <w:r>
        <w:instrText xml:space="preserve"> PAGEREF _Toc105765140 \h </w:instrText>
      </w:r>
      <w:r>
        <w:fldChar w:fldCharType="separate"/>
      </w:r>
      <w:r>
        <w:t>36</w:t>
      </w:r>
      <w:r>
        <w:fldChar w:fldCharType="end"/>
      </w:r>
    </w:p>
    <w:p w14:paraId="6E443940" w14:textId="37AD61A2" w:rsidR="009C79DB" w:rsidRDefault="009C79DB">
      <w:pPr>
        <w:pStyle w:val="T8"/>
        <w:rPr>
          <w:rFonts w:asciiTheme="minorHAnsi" w:eastAsiaTheme="minorEastAsia" w:hAnsiTheme="minorHAnsi" w:cstheme="minorBidi"/>
          <w:color w:val="auto"/>
          <w:sz w:val="22"/>
          <w:lang w:val="en-US"/>
        </w:rPr>
      </w:pPr>
      <w:r w:rsidRPr="00024D02">
        <w:rPr>
          <w:b/>
        </w:rPr>
        <w:t>Tablo 2.2.</w:t>
      </w:r>
      <w:r>
        <w:t xml:space="preserve"> Köprü Oluşturucu Sosyal Sermaye</w:t>
      </w:r>
      <w:r>
        <w:tab/>
      </w:r>
      <w:r>
        <w:fldChar w:fldCharType="begin"/>
      </w:r>
      <w:r>
        <w:instrText xml:space="preserve"> PAGEREF _Toc105765141 \h </w:instrText>
      </w:r>
      <w:r>
        <w:fldChar w:fldCharType="separate"/>
      </w:r>
      <w:r>
        <w:t>37</w:t>
      </w:r>
      <w:r>
        <w:fldChar w:fldCharType="end"/>
      </w:r>
    </w:p>
    <w:p w14:paraId="4A554183" w14:textId="6576E6F4" w:rsidR="009C79DB" w:rsidRDefault="009C79DB">
      <w:pPr>
        <w:pStyle w:val="T8"/>
        <w:rPr>
          <w:rFonts w:asciiTheme="minorHAnsi" w:eastAsiaTheme="minorEastAsia" w:hAnsiTheme="minorHAnsi" w:cstheme="minorBidi"/>
          <w:color w:val="auto"/>
          <w:sz w:val="22"/>
          <w:lang w:val="en-US"/>
        </w:rPr>
      </w:pPr>
      <w:r w:rsidRPr="00024D02">
        <w:rPr>
          <w:b/>
        </w:rPr>
        <w:t xml:space="preserve">Tablo 2.3. </w:t>
      </w:r>
      <w:r>
        <w:t>Birleştirici Olarak Sosyal Sermaye</w:t>
      </w:r>
      <w:r>
        <w:tab/>
      </w:r>
      <w:r>
        <w:fldChar w:fldCharType="begin"/>
      </w:r>
      <w:r>
        <w:instrText xml:space="preserve"> PAGEREF _Toc105765142 \h </w:instrText>
      </w:r>
      <w:r>
        <w:fldChar w:fldCharType="separate"/>
      </w:r>
      <w:r>
        <w:t>38</w:t>
      </w:r>
      <w:r>
        <w:fldChar w:fldCharType="end"/>
      </w:r>
    </w:p>
    <w:p w14:paraId="43BF22C5" w14:textId="3DD2B0F3" w:rsidR="009C79DB" w:rsidRDefault="009C79DB">
      <w:pPr>
        <w:pStyle w:val="T8"/>
        <w:rPr>
          <w:rFonts w:asciiTheme="minorHAnsi" w:eastAsiaTheme="minorEastAsia" w:hAnsiTheme="minorHAnsi" w:cstheme="minorBidi"/>
          <w:color w:val="auto"/>
          <w:sz w:val="22"/>
          <w:lang w:val="en-US"/>
        </w:rPr>
      </w:pPr>
      <w:r w:rsidRPr="00024D02">
        <w:rPr>
          <w:b/>
        </w:rPr>
        <w:t>Tablo 2.4.</w:t>
      </w:r>
      <w:r>
        <w:t xml:space="preserve"> Hem Köprü Kurucu Hem Birleştirici Sosyal Sermaye</w:t>
      </w:r>
      <w:r>
        <w:tab/>
      </w:r>
      <w:r>
        <w:fldChar w:fldCharType="begin"/>
      </w:r>
      <w:r>
        <w:instrText xml:space="preserve"> PAGEREF _Toc105765143 \h </w:instrText>
      </w:r>
      <w:r>
        <w:fldChar w:fldCharType="separate"/>
      </w:r>
      <w:r>
        <w:t>39</w:t>
      </w:r>
      <w:r>
        <w:fldChar w:fldCharType="end"/>
      </w:r>
    </w:p>
    <w:p w14:paraId="16A5B3CA" w14:textId="7D2CAFE1" w:rsidR="009C79DB" w:rsidRDefault="009C79DB">
      <w:pPr>
        <w:pStyle w:val="T8"/>
        <w:rPr>
          <w:rFonts w:asciiTheme="minorHAnsi" w:eastAsiaTheme="minorEastAsia" w:hAnsiTheme="minorHAnsi" w:cstheme="minorBidi"/>
          <w:color w:val="auto"/>
          <w:sz w:val="22"/>
          <w:lang w:val="en-US"/>
        </w:rPr>
      </w:pPr>
      <w:r w:rsidRPr="00024D02">
        <w:rPr>
          <w:b/>
        </w:rPr>
        <w:t>Tablo 3.1.</w:t>
      </w:r>
      <w:r>
        <w:t xml:space="preserve"> Sosyal Uyum Tanımları</w:t>
      </w:r>
      <w:r>
        <w:tab/>
      </w:r>
      <w:r>
        <w:fldChar w:fldCharType="begin"/>
      </w:r>
      <w:r>
        <w:instrText xml:space="preserve"> PAGEREF _Toc105765144 \h </w:instrText>
      </w:r>
      <w:r>
        <w:fldChar w:fldCharType="separate"/>
      </w:r>
      <w:r>
        <w:t>71</w:t>
      </w:r>
      <w:r>
        <w:fldChar w:fldCharType="end"/>
      </w:r>
    </w:p>
    <w:p w14:paraId="6DEF0626" w14:textId="34F76B2F" w:rsidR="009C79DB" w:rsidRDefault="009C79DB">
      <w:pPr>
        <w:pStyle w:val="T8"/>
        <w:rPr>
          <w:rFonts w:asciiTheme="minorHAnsi" w:eastAsiaTheme="minorEastAsia" w:hAnsiTheme="minorHAnsi" w:cstheme="minorBidi"/>
          <w:color w:val="auto"/>
          <w:sz w:val="22"/>
          <w:lang w:val="en-US"/>
        </w:rPr>
      </w:pPr>
      <w:r w:rsidRPr="00024D02">
        <w:rPr>
          <w:b/>
        </w:rPr>
        <w:t>Tablo 4.1.</w:t>
      </w:r>
      <w:r>
        <w:t xml:space="preserve"> Araştırmanın Hipotezleri</w:t>
      </w:r>
      <w:r>
        <w:tab/>
      </w:r>
      <w:r>
        <w:fldChar w:fldCharType="begin"/>
      </w:r>
      <w:r>
        <w:instrText xml:space="preserve"> PAGEREF _Toc105765145 \h </w:instrText>
      </w:r>
      <w:r>
        <w:fldChar w:fldCharType="separate"/>
      </w:r>
      <w:r>
        <w:t>84</w:t>
      </w:r>
      <w:r>
        <w:fldChar w:fldCharType="end"/>
      </w:r>
    </w:p>
    <w:p w14:paraId="05CBE1BC" w14:textId="42BF2FA6" w:rsidR="009C79DB" w:rsidRDefault="009C79DB">
      <w:pPr>
        <w:pStyle w:val="T8"/>
        <w:rPr>
          <w:rFonts w:asciiTheme="minorHAnsi" w:eastAsiaTheme="minorEastAsia" w:hAnsiTheme="minorHAnsi" w:cstheme="minorBidi"/>
          <w:color w:val="auto"/>
          <w:sz w:val="22"/>
          <w:lang w:val="en-US"/>
        </w:rPr>
      </w:pPr>
      <w:r w:rsidRPr="00024D02">
        <w:rPr>
          <w:b/>
        </w:rPr>
        <w:t xml:space="preserve">Tablo 4.2. </w:t>
      </w:r>
      <w:r>
        <w:t>Katılımcıların Demografik Özelliklerine Göre Dağılımları</w:t>
      </w:r>
      <w:r>
        <w:tab/>
      </w:r>
      <w:r>
        <w:fldChar w:fldCharType="begin"/>
      </w:r>
      <w:r>
        <w:instrText xml:space="preserve"> PAGEREF _Toc105765146 \h </w:instrText>
      </w:r>
      <w:r>
        <w:fldChar w:fldCharType="separate"/>
      </w:r>
      <w:r>
        <w:t>92</w:t>
      </w:r>
      <w:r>
        <w:fldChar w:fldCharType="end"/>
      </w:r>
    </w:p>
    <w:p w14:paraId="799F9B92" w14:textId="594BA316" w:rsidR="009C79DB" w:rsidRDefault="009C79DB">
      <w:pPr>
        <w:pStyle w:val="T8"/>
        <w:rPr>
          <w:rFonts w:asciiTheme="minorHAnsi" w:eastAsiaTheme="minorEastAsia" w:hAnsiTheme="minorHAnsi" w:cstheme="minorBidi"/>
          <w:color w:val="auto"/>
          <w:sz w:val="22"/>
          <w:lang w:val="en-US"/>
        </w:rPr>
      </w:pPr>
      <w:r w:rsidRPr="00024D02">
        <w:rPr>
          <w:rFonts w:eastAsia="Calibri"/>
          <w:b/>
        </w:rPr>
        <w:t>Tablo 4.3.</w:t>
      </w:r>
      <w:r w:rsidRPr="00024D02">
        <w:rPr>
          <w:rFonts w:eastAsia="Calibri"/>
        </w:rPr>
        <w:t xml:space="preserve"> Kültürel Duyarlılık Ölçeği ‘ne İlişkin Madde İstatistikleri</w:t>
      </w:r>
      <w:r>
        <w:tab/>
      </w:r>
      <w:r>
        <w:fldChar w:fldCharType="begin"/>
      </w:r>
      <w:r>
        <w:instrText xml:space="preserve"> PAGEREF _Toc105765147 \h </w:instrText>
      </w:r>
      <w:r>
        <w:fldChar w:fldCharType="separate"/>
      </w:r>
      <w:r>
        <w:t>93</w:t>
      </w:r>
      <w:r>
        <w:fldChar w:fldCharType="end"/>
      </w:r>
    </w:p>
    <w:p w14:paraId="7B202BAB" w14:textId="71824BD9"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4.4. </w:t>
      </w:r>
      <w:r w:rsidRPr="00024D02">
        <w:rPr>
          <w:rFonts w:eastAsia="Calibri"/>
        </w:rPr>
        <w:t>Kültürel Duyarlılık Ölçeği’nin Maddeleri İle ‘Ölçek Toplam Korelâsyonu Değerleri’</w:t>
      </w:r>
      <w:r>
        <w:tab/>
      </w:r>
      <w:r>
        <w:fldChar w:fldCharType="begin"/>
      </w:r>
      <w:r>
        <w:instrText xml:space="preserve"> PAGEREF _Toc105765148 \h </w:instrText>
      </w:r>
      <w:r>
        <w:fldChar w:fldCharType="separate"/>
      </w:r>
      <w:r>
        <w:t>94</w:t>
      </w:r>
      <w:r>
        <w:fldChar w:fldCharType="end"/>
      </w:r>
    </w:p>
    <w:p w14:paraId="1C38343D" w14:textId="0FD81D6F"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4.5. </w:t>
      </w:r>
      <w:r w:rsidRPr="00024D02">
        <w:rPr>
          <w:rFonts w:eastAsia="Calibri"/>
        </w:rPr>
        <w:t>Kültürel Duyarlılık Ölçeği’ne Ait KMO ve Barlett Analizi Sonucu</w:t>
      </w:r>
      <w:r>
        <w:tab/>
      </w:r>
      <w:r>
        <w:fldChar w:fldCharType="begin"/>
      </w:r>
      <w:r>
        <w:instrText xml:space="preserve"> PAGEREF _Toc105765149 \h </w:instrText>
      </w:r>
      <w:r>
        <w:fldChar w:fldCharType="separate"/>
      </w:r>
      <w:r>
        <w:t>95</w:t>
      </w:r>
      <w:r>
        <w:fldChar w:fldCharType="end"/>
      </w:r>
    </w:p>
    <w:p w14:paraId="3338B80A" w14:textId="1F0A5A39"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4.6. </w:t>
      </w:r>
      <w:r w:rsidRPr="00024D02">
        <w:rPr>
          <w:rFonts w:eastAsia="Calibri"/>
        </w:rPr>
        <w:t>Kültürel Duyarlılık Ölçeği’nin Öz Değerleri ve Açıkladıkları Varyans Düzeyleri</w:t>
      </w:r>
      <w:r>
        <w:tab/>
      </w:r>
      <w:r>
        <w:fldChar w:fldCharType="begin"/>
      </w:r>
      <w:r>
        <w:instrText xml:space="preserve"> PAGEREF _Toc105765150 \h </w:instrText>
      </w:r>
      <w:r>
        <w:fldChar w:fldCharType="separate"/>
      </w:r>
      <w:r>
        <w:t>96</w:t>
      </w:r>
      <w:r>
        <w:fldChar w:fldCharType="end"/>
      </w:r>
    </w:p>
    <w:p w14:paraId="21F93419" w14:textId="247900E3"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4.7. </w:t>
      </w:r>
      <w:r w:rsidRPr="00024D02">
        <w:rPr>
          <w:rFonts w:eastAsia="Calibri"/>
        </w:rPr>
        <w:t xml:space="preserve">Araştırma Kapsamında İncelenen </w:t>
      </w:r>
      <w:r w:rsidRPr="00024D02">
        <w:rPr>
          <w:rFonts w:eastAsia="Calibri"/>
          <w:bCs/>
        </w:rPr>
        <w:t>Uyum Kriterleri Sınırlılıkları</w:t>
      </w:r>
      <w:r>
        <w:tab/>
      </w:r>
      <w:r>
        <w:fldChar w:fldCharType="begin"/>
      </w:r>
      <w:r>
        <w:instrText xml:space="preserve"> PAGEREF _Toc105765151 \h </w:instrText>
      </w:r>
      <w:r>
        <w:fldChar w:fldCharType="separate"/>
      </w:r>
      <w:r>
        <w:t>99</w:t>
      </w:r>
      <w:r>
        <w:fldChar w:fldCharType="end"/>
      </w:r>
    </w:p>
    <w:p w14:paraId="70505C1A" w14:textId="4EBC4D89"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4.8. </w:t>
      </w:r>
      <w:r w:rsidRPr="00024D02">
        <w:rPr>
          <w:rFonts w:eastAsia="Calibri"/>
        </w:rPr>
        <w:t>Kültürel Duyarlılık Ölçeği Uyum Kriterleri Bulguları</w:t>
      </w:r>
      <w:r>
        <w:tab/>
      </w:r>
      <w:r>
        <w:fldChar w:fldCharType="begin"/>
      </w:r>
      <w:r>
        <w:instrText xml:space="preserve"> PAGEREF _Toc105765152 \h </w:instrText>
      </w:r>
      <w:r>
        <w:fldChar w:fldCharType="separate"/>
      </w:r>
      <w:r>
        <w:t>99</w:t>
      </w:r>
      <w:r>
        <w:fldChar w:fldCharType="end"/>
      </w:r>
    </w:p>
    <w:p w14:paraId="55EA340D" w14:textId="0CA4A56F"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4.9. </w:t>
      </w:r>
      <w:r w:rsidRPr="00024D02">
        <w:rPr>
          <w:rFonts w:eastAsia="Calibri"/>
          <w:bCs/>
        </w:rPr>
        <w:t xml:space="preserve">Kültürel Duyarlılık </w:t>
      </w:r>
      <w:r w:rsidRPr="00024D02">
        <w:rPr>
          <w:rFonts w:eastAsia="Calibri"/>
        </w:rPr>
        <w:t>Boyutlarına Ait AVE ve CR Değerleri</w:t>
      </w:r>
      <w:r>
        <w:tab/>
      </w:r>
      <w:r>
        <w:fldChar w:fldCharType="begin"/>
      </w:r>
      <w:r>
        <w:instrText xml:space="preserve"> PAGEREF _Toc105765153 \h </w:instrText>
      </w:r>
      <w:r>
        <w:fldChar w:fldCharType="separate"/>
      </w:r>
      <w:r>
        <w:t>99</w:t>
      </w:r>
      <w:r>
        <w:fldChar w:fldCharType="end"/>
      </w:r>
    </w:p>
    <w:p w14:paraId="14DBB210" w14:textId="3791B81C"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4.10. </w:t>
      </w:r>
      <w:r w:rsidRPr="00024D02">
        <w:rPr>
          <w:rFonts w:eastAsia="Calibri"/>
        </w:rPr>
        <w:t>Sosyal Sermaye Ölçeği ’ne İlişkin Madde İstatistikleri</w:t>
      </w:r>
      <w:r>
        <w:tab/>
      </w:r>
      <w:r>
        <w:fldChar w:fldCharType="begin"/>
      </w:r>
      <w:r>
        <w:instrText xml:space="preserve"> PAGEREF _Toc105765154 \h </w:instrText>
      </w:r>
      <w:r>
        <w:fldChar w:fldCharType="separate"/>
      </w:r>
      <w:r>
        <w:t>100</w:t>
      </w:r>
      <w:r>
        <w:fldChar w:fldCharType="end"/>
      </w:r>
    </w:p>
    <w:p w14:paraId="4B4AD366" w14:textId="14407D81"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4.11. </w:t>
      </w:r>
      <w:r w:rsidRPr="00024D02">
        <w:rPr>
          <w:rFonts w:eastAsia="Calibri"/>
        </w:rPr>
        <w:t>Sosyal Sermaye Ölçeği ’ne İlişkin Yeni Madde İstatistikleri</w:t>
      </w:r>
      <w:r>
        <w:tab/>
      </w:r>
      <w:r>
        <w:fldChar w:fldCharType="begin"/>
      </w:r>
      <w:r>
        <w:instrText xml:space="preserve"> PAGEREF _Toc105765155 \h </w:instrText>
      </w:r>
      <w:r>
        <w:fldChar w:fldCharType="separate"/>
      </w:r>
      <w:r>
        <w:t>101</w:t>
      </w:r>
      <w:r>
        <w:fldChar w:fldCharType="end"/>
      </w:r>
    </w:p>
    <w:p w14:paraId="109CC3C1" w14:textId="54C2EA6E"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4.12. </w:t>
      </w:r>
      <w:r w:rsidRPr="00024D02">
        <w:rPr>
          <w:rFonts w:eastAsia="Calibri"/>
        </w:rPr>
        <w:t>Sosyal Sermaye Ölçeği’nin Maddeleri İle Ölçek Toplam Korelâsyonu Değerleri</w:t>
      </w:r>
      <w:r>
        <w:tab/>
      </w:r>
      <w:r>
        <w:fldChar w:fldCharType="begin"/>
      </w:r>
      <w:r>
        <w:instrText xml:space="preserve"> PAGEREF _Toc105765156 \h </w:instrText>
      </w:r>
      <w:r>
        <w:fldChar w:fldCharType="separate"/>
      </w:r>
      <w:r>
        <w:t>102</w:t>
      </w:r>
      <w:r>
        <w:fldChar w:fldCharType="end"/>
      </w:r>
    </w:p>
    <w:p w14:paraId="690E7277" w14:textId="6E3BA4ED"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4.13. </w:t>
      </w:r>
      <w:r w:rsidRPr="00024D02">
        <w:rPr>
          <w:rFonts w:eastAsia="Calibri"/>
        </w:rPr>
        <w:t>Sosyal Sermaye Ölçeği’ne Ait KMO ve Barlett Analizi Sonucu</w:t>
      </w:r>
      <w:r>
        <w:tab/>
      </w:r>
      <w:r>
        <w:fldChar w:fldCharType="begin"/>
      </w:r>
      <w:r>
        <w:instrText xml:space="preserve"> PAGEREF _Toc105765157 \h </w:instrText>
      </w:r>
      <w:r>
        <w:fldChar w:fldCharType="separate"/>
      </w:r>
      <w:r>
        <w:t>103</w:t>
      </w:r>
      <w:r>
        <w:fldChar w:fldCharType="end"/>
      </w:r>
    </w:p>
    <w:p w14:paraId="6A4A37A3" w14:textId="772E607D"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4.14. </w:t>
      </w:r>
      <w:r w:rsidRPr="00024D02">
        <w:rPr>
          <w:rFonts w:eastAsia="Calibri"/>
        </w:rPr>
        <w:t>Sosyal Sermaye Ölçeği’nin Öz Değerleri ve Açıkladıkları Varyans Düzeyleri</w:t>
      </w:r>
      <w:r>
        <w:tab/>
      </w:r>
      <w:r>
        <w:fldChar w:fldCharType="begin"/>
      </w:r>
      <w:r>
        <w:instrText xml:space="preserve"> PAGEREF _Toc105765158 \h </w:instrText>
      </w:r>
      <w:r>
        <w:fldChar w:fldCharType="separate"/>
      </w:r>
      <w:r>
        <w:t>103</w:t>
      </w:r>
      <w:r>
        <w:fldChar w:fldCharType="end"/>
      </w:r>
    </w:p>
    <w:p w14:paraId="3C456472" w14:textId="76945D40"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4.15. </w:t>
      </w:r>
      <w:r w:rsidRPr="00024D02">
        <w:rPr>
          <w:rFonts w:eastAsia="Calibri"/>
        </w:rPr>
        <w:t>Sosyal Sermaye Ölçeği Uyum Kriterleri Bulguları</w:t>
      </w:r>
      <w:r>
        <w:tab/>
      </w:r>
      <w:r>
        <w:fldChar w:fldCharType="begin"/>
      </w:r>
      <w:r>
        <w:instrText xml:space="preserve"> PAGEREF _Toc105765159 \h </w:instrText>
      </w:r>
      <w:r>
        <w:fldChar w:fldCharType="separate"/>
      </w:r>
      <w:r>
        <w:t>106</w:t>
      </w:r>
      <w:r>
        <w:fldChar w:fldCharType="end"/>
      </w:r>
    </w:p>
    <w:p w14:paraId="4D2B4966" w14:textId="46E68154"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4.16. </w:t>
      </w:r>
      <w:r w:rsidRPr="00024D02">
        <w:rPr>
          <w:rFonts w:eastAsia="Calibri"/>
          <w:bCs/>
        </w:rPr>
        <w:t xml:space="preserve">Sosyal Sermaye </w:t>
      </w:r>
      <w:r w:rsidRPr="00024D02">
        <w:rPr>
          <w:rFonts w:eastAsia="Calibri"/>
        </w:rPr>
        <w:t>Boyutlarına Ait AVE ve CR Değerleri</w:t>
      </w:r>
      <w:r>
        <w:tab/>
      </w:r>
      <w:r>
        <w:fldChar w:fldCharType="begin"/>
      </w:r>
      <w:r>
        <w:instrText xml:space="preserve"> PAGEREF _Toc105765160 \h </w:instrText>
      </w:r>
      <w:r>
        <w:fldChar w:fldCharType="separate"/>
      </w:r>
      <w:r>
        <w:t>106</w:t>
      </w:r>
      <w:r>
        <w:fldChar w:fldCharType="end"/>
      </w:r>
    </w:p>
    <w:p w14:paraId="10AB9BAF" w14:textId="0B5E5EC9"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4.17. </w:t>
      </w:r>
      <w:r w:rsidRPr="00024D02">
        <w:rPr>
          <w:rFonts w:eastAsia="Calibri"/>
        </w:rPr>
        <w:t>Toplumsal Uyum Ölçeği’ne İlişkin Madde İstatistikleri</w:t>
      </w:r>
      <w:r>
        <w:tab/>
      </w:r>
      <w:r>
        <w:fldChar w:fldCharType="begin"/>
      </w:r>
      <w:r>
        <w:instrText xml:space="preserve"> PAGEREF _Toc105765161 \h </w:instrText>
      </w:r>
      <w:r>
        <w:fldChar w:fldCharType="separate"/>
      </w:r>
      <w:r>
        <w:t>107</w:t>
      </w:r>
      <w:r>
        <w:fldChar w:fldCharType="end"/>
      </w:r>
    </w:p>
    <w:p w14:paraId="228042F2" w14:textId="64ED26E4"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4.18. </w:t>
      </w:r>
      <w:r w:rsidRPr="00024D02">
        <w:rPr>
          <w:rFonts w:eastAsia="Calibri"/>
        </w:rPr>
        <w:t>Toplumsal Uyum Ölçeği’nin Maddeleri İle Ölçek Toplam Korelasyonu Değerleri</w:t>
      </w:r>
      <w:r>
        <w:tab/>
      </w:r>
      <w:r>
        <w:fldChar w:fldCharType="begin"/>
      </w:r>
      <w:r>
        <w:instrText xml:space="preserve"> PAGEREF _Toc105765162 \h </w:instrText>
      </w:r>
      <w:r>
        <w:fldChar w:fldCharType="separate"/>
      </w:r>
      <w:r>
        <w:t>107</w:t>
      </w:r>
      <w:r>
        <w:fldChar w:fldCharType="end"/>
      </w:r>
    </w:p>
    <w:p w14:paraId="2D95047F" w14:textId="42CDF7BB"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4.19. </w:t>
      </w:r>
      <w:r w:rsidRPr="00024D02">
        <w:rPr>
          <w:rFonts w:eastAsia="Calibri"/>
        </w:rPr>
        <w:t>Toplumsal Uyum Ölçeği’ne Ait KMO ve Barlett Analizi Sonucu</w:t>
      </w:r>
      <w:r>
        <w:tab/>
      </w:r>
      <w:r>
        <w:fldChar w:fldCharType="begin"/>
      </w:r>
      <w:r>
        <w:instrText xml:space="preserve"> PAGEREF _Toc105765163 \h </w:instrText>
      </w:r>
      <w:r>
        <w:fldChar w:fldCharType="separate"/>
      </w:r>
      <w:r>
        <w:t>107</w:t>
      </w:r>
      <w:r>
        <w:fldChar w:fldCharType="end"/>
      </w:r>
    </w:p>
    <w:p w14:paraId="48DA5A06" w14:textId="20455435"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4.20. </w:t>
      </w:r>
      <w:r w:rsidRPr="00024D02">
        <w:rPr>
          <w:rFonts w:eastAsia="Calibri"/>
        </w:rPr>
        <w:t>Toplumsal Uyum Ölçeği’nin Öz Değerleri ve Açıkladıkları Varyans Düzeyleri</w:t>
      </w:r>
      <w:r>
        <w:tab/>
      </w:r>
      <w:r>
        <w:fldChar w:fldCharType="begin"/>
      </w:r>
      <w:r>
        <w:instrText xml:space="preserve"> PAGEREF _Toc105765164 \h </w:instrText>
      </w:r>
      <w:r>
        <w:fldChar w:fldCharType="separate"/>
      </w:r>
      <w:r>
        <w:t>108</w:t>
      </w:r>
      <w:r>
        <w:fldChar w:fldCharType="end"/>
      </w:r>
    </w:p>
    <w:p w14:paraId="7BBC6281" w14:textId="1D0A1C79" w:rsidR="009C79DB" w:rsidRDefault="009C79DB">
      <w:pPr>
        <w:pStyle w:val="T8"/>
        <w:rPr>
          <w:rFonts w:asciiTheme="minorHAnsi" w:eastAsiaTheme="minorEastAsia" w:hAnsiTheme="minorHAnsi" w:cstheme="minorBidi"/>
          <w:color w:val="auto"/>
          <w:sz w:val="22"/>
          <w:lang w:val="en-US"/>
        </w:rPr>
      </w:pPr>
      <w:r w:rsidRPr="00024D02">
        <w:rPr>
          <w:rFonts w:eastAsia="Calibri"/>
          <w:b/>
        </w:rPr>
        <w:lastRenderedPageBreak/>
        <w:t xml:space="preserve">Tablo 4.21. </w:t>
      </w:r>
      <w:r w:rsidRPr="00024D02">
        <w:rPr>
          <w:rFonts w:eastAsia="Calibri"/>
        </w:rPr>
        <w:t>Toplumsal Uyum Ölçeği Uyum Kriterleri Bulguları</w:t>
      </w:r>
      <w:r>
        <w:tab/>
      </w:r>
      <w:r>
        <w:fldChar w:fldCharType="begin"/>
      </w:r>
      <w:r>
        <w:instrText xml:space="preserve"> PAGEREF _Toc105765165 \h </w:instrText>
      </w:r>
      <w:r>
        <w:fldChar w:fldCharType="separate"/>
      </w:r>
      <w:r>
        <w:t>109</w:t>
      </w:r>
      <w:r>
        <w:fldChar w:fldCharType="end"/>
      </w:r>
    </w:p>
    <w:p w14:paraId="051BF643" w14:textId="7B7757D0"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4.22. </w:t>
      </w:r>
      <w:r w:rsidRPr="00024D02">
        <w:rPr>
          <w:rFonts w:eastAsia="Calibri"/>
          <w:bCs/>
        </w:rPr>
        <w:t>Toplumsal Uyum</w:t>
      </w:r>
      <w:r w:rsidRPr="00024D02">
        <w:rPr>
          <w:rFonts w:eastAsia="Calibri"/>
        </w:rPr>
        <w:t xml:space="preserve"> Boyutlarına Ait AVE ve CR Değerleri</w:t>
      </w:r>
      <w:r>
        <w:tab/>
      </w:r>
      <w:r>
        <w:fldChar w:fldCharType="begin"/>
      </w:r>
      <w:r>
        <w:instrText xml:space="preserve"> PAGEREF _Toc105765166 \h </w:instrText>
      </w:r>
      <w:r>
        <w:fldChar w:fldCharType="separate"/>
      </w:r>
      <w:r>
        <w:t>110</w:t>
      </w:r>
      <w:r>
        <w:fldChar w:fldCharType="end"/>
      </w:r>
    </w:p>
    <w:p w14:paraId="1CC32482" w14:textId="6DE8FA5E" w:rsidR="009C79DB" w:rsidRDefault="009C79DB">
      <w:pPr>
        <w:pStyle w:val="T8"/>
        <w:rPr>
          <w:rFonts w:asciiTheme="minorHAnsi" w:eastAsiaTheme="minorEastAsia" w:hAnsiTheme="minorHAnsi" w:cstheme="minorBidi"/>
          <w:color w:val="auto"/>
          <w:sz w:val="22"/>
          <w:lang w:val="en-US"/>
        </w:rPr>
      </w:pPr>
      <w:r w:rsidRPr="00024D02">
        <w:rPr>
          <w:b/>
        </w:rPr>
        <w:t>Tablo 4.23.</w:t>
      </w:r>
      <w:r>
        <w:t xml:space="preserve"> Katılımcıların Kültürel Duyarlılık Düzeylerinin Cinsiyete Göre Farklılaşma Durumunun Belirlenmesine Yönelik T. Testi Sonucu</w:t>
      </w:r>
      <w:r>
        <w:tab/>
      </w:r>
      <w:r>
        <w:fldChar w:fldCharType="begin"/>
      </w:r>
      <w:r>
        <w:instrText xml:space="preserve"> PAGEREF _Toc105765167 \h </w:instrText>
      </w:r>
      <w:r>
        <w:fldChar w:fldCharType="separate"/>
      </w:r>
      <w:r>
        <w:t>110</w:t>
      </w:r>
      <w:r>
        <w:fldChar w:fldCharType="end"/>
      </w:r>
    </w:p>
    <w:p w14:paraId="055C639A" w14:textId="7F1C4D76" w:rsidR="009C79DB" w:rsidRDefault="009C79DB">
      <w:pPr>
        <w:pStyle w:val="T8"/>
        <w:rPr>
          <w:rFonts w:asciiTheme="minorHAnsi" w:eastAsiaTheme="minorEastAsia" w:hAnsiTheme="minorHAnsi" w:cstheme="minorBidi"/>
          <w:color w:val="auto"/>
          <w:sz w:val="22"/>
          <w:lang w:val="en-US"/>
        </w:rPr>
      </w:pPr>
      <w:r w:rsidRPr="00024D02">
        <w:rPr>
          <w:b/>
        </w:rPr>
        <w:t xml:space="preserve">Tablo 4.24. </w:t>
      </w:r>
      <w:r>
        <w:t>Katılımcıların Eğitim Durumlarının Ülkelere Göre Dağılımları</w:t>
      </w:r>
      <w:r>
        <w:tab/>
      </w:r>
      <w:r>
        <w:fldChar w:fldCharType="begin"/>
      </w:r>
      <w:r>
        <w:instrText xml:space="preserve"> PAGEREF _Toc105765168 \h </w:instrText>
      </w:r>
      <w:r>
        <w:fldChar w:fldCharType="separate"/>
      </w:r>
      <w:r>
        <w:t>111</w:t>
      </w:r>
      <w:r>
        <w:fldChar w:fldCharType="end"/>
      </w:r>
    </w:p>
    <w:p w14:paraId="4465AC4A" w14:textId="1CA8603A" w:rsidR="009C79DB" w:rsidRDefault="009C79DB">
      <w:pPr>
        <w:pStyle w:val="T8"/>
        <w:rPr>
          <w:rFonts w:asciiTheme="minorHAnsi" w:eastAsiaTheme="minorEastAsia" w:hAnsiTheme="minorHAnsi" w:cstheme="minorBidi"/>
          <w:color w:val="auto"/>
          <w:sz w:val="22"/>
          <w:lang w:val="en-US"/>
        </w:rPr>
      </w:pPr>
      <w:r w:rsidRPr="00024D02">
        <w:rPr>
          <w:b/>
          <w:bCs/>
        </w:rPr>
        <w:t xml:space="preserve">Tablo 4.25. </w:t>
      </w:r>
      <w:r>
        <w:t>Katılımcıların Kültürel Duyarlılık Düzeylerinin Eğitim Düzeylerine Göre Farklılıklarına Ait Tek Yönlü Anova Testi Sonucu</w:t>
      </w:r>
      <w:r>
        <w:tab/>
      </w:r>
      <w:r>
        <w:fldChar w:fldCharType="begin"/>
      </w:r>
      <w:r>
        <w:instrText xml:space="preserve"> PAGEREF _Toc105765169 \h </w:instrText>
      </w:r>
      <w:r>
        <w:fldChar w:fldCharType="separate"/>
      </w:r>
      <w:r>
        <w:t>111</w:t>
      </w:r>
      <w:r>
        <w:fldChar w:fldCharType="end"/>
      </w:r>
    </w:p>
    <w:p w14:paraId="0B8F6635" w14:textId="22932E01" w:rsidR="009C79DB" w:rsidRDefault="009C79DB">
      <w:pPr>
        <w:pStyle w:val="T8"/>
        <w:rPr>
          <w:rFonts w:asciiTheme="minorHAnsi" w:eastAsiaTheme="minorEastAsia" w:hAnsiTheme="minorHAnsi" w:cstheme="minorBidi"/>
          <w:color w:val="auto"/>
          <w:sz w:val="22"/>
          <w:lang w:val="en-US"/>
        </w:rPr>
      </w:pPr>
      <w:r w:rsidRPr="00024D02">
        <w:rPr>
          <w:b/>
          <w:bCs/>
        </w:rPr>
        <w:t xml:space="preserve">Tablo 4.26. </w:t>
      </w:r>
      <w:r>
        <w:t>Almanya’da Eğitim Alan</w:t>
      </w:r>
      <w:r w:rsidRPr="00024D02">
        <w:rPr>
          <w:b/>
          <w:bCs/>
        </w:rPr>
        <w:t xml:space="preserve"> </w:t>
      </w:r>
      <w:r>
        <w:t>Katılımcıların Kültürel Duyarlılık Düzeylerinin Eğitim Düzeylerine Göre Farklılıklarına Ait Tek Yönlü Anova Testi Sonucu</w:t>
      </w:r>
      <w:r>
        <w:tab/>
      </w:r>
      <w:r>
        <w:fldChar w:fldCharType="begin"/>
      </w:r>
      <w:r>
        <w:instrText xml:space="preserve"> PAGEREF _Toc105765170 \h </w:instrText>
      </w:r>
      <w:r>
        <w:fldChar w:fldCharType="separate"/>
      </w:r>
      <w:r>
        <w:t>113</w:t>
      </w:r>
      <w:r>
        <w:fldChar w:fldCharType="end"/>
      </w:r>
    </w:p>
    <w:p w14:paraId="1750B222" w14:textId="25A65714" w:rsidR="009C79DB" w:rsidRDefault="009C79DB">
      <w:pPr>
        <w:pStyle w:val="T8"/>
        <w:rPr>
          <w:rFonts w:asciiTheme="minorHAnsi" w:eastAsiaTheme="minorEastAsia" w:hAnsiTheme="minorHAnsi" w:cstheme="minorBidi"/>
          <w:color w:val="auto"/>
          <w:sz w:val="22"/>
          <w:lang w:val="en-US"/>
        </w:rPr>
      </w:pPr>
      <w:r w:rsidRPr="00024D02">
        <w:rPr>
          <w:b/>
          <w:bCs/>
        </w:rPr>
        <w:t xml:space="preserve">Tablo 4.27. </w:t>
      </w:r>
      <w:r>
        <w:t>Türkiye’de Eğitim Alan</w:t>
      </w:r>
      <w:r w:rsidRPr="00024D02">
        <w:rPr>
          <w:b/>
          <w:bCs/>
        </w:rPr>
        <w:t xml:space="preserve"> </w:t>
      </w:r>
      <w:r>
        <w:t>Katılımcıların Kültürel Duyarlılık Düzeylerinin Eğitim Düzeylerine Göre Farklılıklarına Ait Tek Yönlü Anova Testi Sonucu</w:t>
      </w:r>
      <w:r>
        <w:tab/>
      </w:r>
      <w:r>
        <w:fldChar w:fldCharType="begin"/>
      </w:r>
      <w:r>
        <w:instrText xml:space="preserve"> PAGEREF _Toc105765171 \h </w:instrText>
      </w:r>
      <w:r>
        <w:fldChar w:fldCharType="separate"/>
      </w:r>
      <w:r>
        <w:t>114</w:t>
      </w:r>
      <w:r>
        <w:fldChar w:fldCharType="end"/>
      </w:r>
    </w:p>
    <w:p w14:paraId="0DCE82A5" w14:textId="266930E8" w:rsidR="009C79DB" w:rsidRDefault="009C79DB">
      <w:pPr>
        <w:pStyle w:val="T8"/>
        <w:rPr>
          <w:rFonts w:asciiTheme="minorHAnsi" w:eastAsiaTheme="minorEastAsia" w:hAnsiTheme="minorHAnsi" w:cstheme="minorBidi"/>
          <w:color w:val="auto"/>
          <w:sz w:val="22"/>
          <w:lang w:val="en-US"/>
        </w:rPr>
      </w:pPr>
      <w:r w:rsidRPr="00024D02">
        <w:rPr>
          <w:b/>
        </w:rPr>
        <w:t>Tablo 4.28.</w:t>
      </w:r>
      <w:r>
        <w:t xml:space="preserve"> Kültürel Duyarlılığın Yaşa Göre Farklılık Analizi</w:t>
      </w:r>
      <w:r>
        <w:tab/>
      </w:r>
      <w:r>
        <w:fldChar w:fldCharType="begin"/>
      </w:r>
      <w:r>
        <w:instrText xml:space="preserve"> PAGEREF _Toc105765172 \h </w:instrText>
      </w:r>
      <w:r>
        <w:fldChar w:fldCharType="separate"/>
      </w:r>
      <w:r>
        <w:t>115</w:t>
      </w:r>
      <w:r>
        <w:fldChar w:fldCharType="end"/>
      </w:r>
    </w:p>
    <w:p w14:paraId="4676A193" w14:textId="1F71DB40" w:rsidR="009C79DB" w:rsidRDefault="009C79DB">
      <w:pPr>
        <w:pStyle w:val="T8"/>
        <w:rPr>
          <w:rFonts w:asciiTheme="minorHAnsi" w:eastAsiaTheme="minorEastAsia" w:hAnsiTheme="minorHAnsi" w:cstheme="minorBidi"/>
          <w:color w:val="auto"/>
          <w:sz w:val="22"/>
          <w:lang w:val="en-US"/>
        </w:rPr>
      </w:pPr>
      <w:r w:rsidRPr="00024D02">
        <w:rPr>
          <w:b/>
        </w:rPr>
        <w:t>Tablo 4.29.</w:t>
      </w:r>
      <w:r>
        <w:t xml:space="preserve"> Kültürel Duyarlılık Düzeyinin Medeni Duruma Göre Farklılığını Gösteren T-Testi Analizi Sonucu</w:t>
      </w:r>
      <w:r>
        <w:tab/>
      </w:r>
      <w:r>
        <w:fldChar w:fldCharType="begin"/>
      </w:r>
      <w:r>
        <w:instrText xml:space="preserve"> PAGEREF _Toc105765173 \h </w:instrText>
      </w:r>
      <w:r>
        <w:fldChar w:fldCharType="separate"/>
      </w:r>
      <w:r>
        <w:t>116</w:t>
      </w:r>
      <w:r>
        <w:fldChar w:fldCharType="end"/>
      </w:r>
    </w:p>
    <w:p w14:paraId="50214FA1" w14:textId="094C7E42" w:rsidR="009C79DB" w:rsidRDefault="009C79DB">
      <w:pPr>
        <w:pStyle w:val="T8"/>
        <w:rPr>
          <w:rFonts w:asciiTheme="minorHAnsi" w:eastAsiaTheme="minorEastAsia" w:hAnsiTheme="minorHAnsi" w:cstheme="minorBidi"/>
          <w:color w:val="auto"/>
          <w:sz w:val="22"/>
          <w:lang w:val="en-US"/>
        </w:rPr>
      </w:pPr>
      <w:r w:rsidRPr="00024D02">
        <w:rPr>
          <w:b/>
        </w:rPr>
        <w:t>Tablo 4.30.</w:t>
      </w:r>
      <w:r>
        <w:t xml:space="preserve"> Kültürel Duyarlılık Düzeyinin Gelir Faktörüne Göre Farklılığını Gösteren ANOVA Testi Sonucu</w:t>
      </w:r>
      <w:r>
        <w:tab/>
      </w:r>
      <w:r>
        <w:fldChar w:fldCharType="begin"/>
      </w:r>
      <w:r>
        <w:instrText xml:space="preserve"> PAGEREF _Toc105765174 \h </w:instrText>
      </w:r>
      <w:r>
        <w:fldChar w:fldCharType="separate"/>
      </w:r>
      <w:r>
        <w:t>117</w:t>
      </w:r>
      <w:r>
        <w:fldChar w:fldCharType="end"/>
      </w:r>
    </w:p>
    <w:p w14:paraId="28F8BB6A" w14:textId="4116F880" w:rsidR="009C79DB" w:rsidRDefault="009C79DB">
      <w:pPr>
        <w:pStyle w:val="T8"/>
        <w:rPr>
          <w:rFonts w:asciiTheme="minorHAnsi" w:eastAsiaTheme="minorEastAsia" w:hAnsiTheme="minorHAnsi" w:cstheme="minorBidi"/>
          <w:color w:val="auto"/>
          <w:sz w:val="22"/>
          <w:lang w:val="en-US"/>
        </w:rPr>
      </w:pPr>
      <w:r w:rsidRPr="00024D02">
        <w:rPr>
          <w:b/>
          <w:bCs/>
        </w:rPr>
        <w:t xml:space="preserve">Tablo 4.31. </w:t>
      </w:r>
      <w:r>
        <w:t>Katılımcıların Kültürel Duyarlılık Düzeylerinin Almanya’da Yaşam Süresine Göre Farklılıklarına Ait Tek Yönlü Anova Testi Sonucu</w:t>
      </w:r>
      <w:r>
        <w:tab/>
      </w:r>
      <w:r>
        <w:fldChar w:fldCharType="begin"/>
      </w:r>
      <w:r>
        <w:instrText xml:space="preserve"> PAGEREF _Toc105765175 \h </w:instrText>
      </w:r>
      <w:r>
        <w:fldChar w:fldCharType="separate"/>
      </w:r>
      <w:r>
        <w:t>118</w:t>
      </w:r>
      <w:r>
        <w:fldChar w:fldCharType="end"/>
      </w:r>
    </w:p>
    <w:p w14:paraId="693AA8DF" w14:textId="21C114E1" w:rsidR="009C79DB" w:rsidRDefault="009C79DB">
      <w:pPr>
        <w:pStyle w:val="T8"/>
        <w:rPr>
          <w:rFonts w:asciiTheme="minorHAnsi" w:eastAsiaTheme="minorEastAsia" w:hAnsiTheme="minorHAnsi" w:cstheme="minorBidi"/>
          <w:color w:val="auto"/>
          <w:sz w:val="22"/>
          <w:lang w:val="en-US"/>
        </w:rPr>
      </w:pPr>
      <w:r w:rsidRPr="00024D02">
        <w:rPr>
          <w:b/>
          <w:bCs/>
        </w:rPr>
        <w:t xml:space="preserve">Tablo 4.32. </w:t>
      </w:r>
      <w:r>
        <w:t>Katılımcıların Kültürel Duyarlılık Düzeylerinin Doğum Yerlerine Göre Farklılıklarına Ait Bağımsız Örneklem T-Testi Sonucu</w:t>
      </w:r>
      <w:r>
        <w:tab/>
      </w:r>
      <w:r>
        <w:fldChar w:fldCharType="begin"/>
      </w:r>
      <w:r>
        <w:instrText xml:space="preserve"> PAGEREF _Toc105765176 \h </w:instrText>
      </w:r>
      <w:r>
        <w:fldChar w:fldCharType="separate"/>
      </w:r>
      <w:r>
        <w:t>119</w:t>
      </w:r>
      <w:r>
        <w:fldChar w:fldCharType="end"/>
      </w:r>
    </w:p>
    <w:p w14:paraId="0A6D6B46" w14:textId="36F06073" w:rsidR="009C79DB" w:rsidRDefault="009C79DB">
      <w:pPr>
        <w:pStyle w:val="T8"/>
        <w:rPr>
          <w:rFonts w:asciiTheme="minorHAnsi" w:eastAsiaTheme="minorEastAsia" w:hAnsiTheme="minorHAnsi" w:cstheme="minorBidi"/>
          <w:color w:val="auto"/>
          <w:sz w:val="22"/>
          <w:lang w:val="en-US"/>
        </w:rPr>
      </w:pPr>
      <w:r w:rsidRPr="00024D02">
        <w:rPr>
          <w:b/>
        </w:rPr>
        <w:t>Tablo 4.33.</w:t>
      </w:r>
      <w:r>
        <w:t xml:space="preserve"> Katılımcıların Sosyal Sermaye Düzeylerinin Cinsiyetlerine Göre Farklılıklarına Ait Bağımsız Örneklem T-Testi Sonucu</w:t>
      </w:r>
      <w:r>
        <w:tab/>
      </w:r>
      <w:r>
        <w:fldChar w:fldCharType="begin"/>
      </w:r>
      <w:r>
        <w:instrText xml:space="preserve"> PAGEREF _Toc105765177 \h </w:instrText>
      </w:r>
      <w:r>
        <w:fldChar w:fldCharType="separate"/>
      </w:r>
      <w:r>
        <w:t>120</w:t>
      </w:r>
      <w:r>
        <w:fldChar w:fldCharType="end"/>
      </w:r>
    </w:p>
    <w:p w14:paraId="22B9245D" w14:textId="59BD2ED5" w:rsidR="009C79DB" w:rsidRDefault="009C79DB">
      <w:pPr>
        <w:pStyle w:val="T8"/>
        <w:rPr>
          <w:rFonts w:asciiTheme="minorHAnsi" w:eastAsiaTheme="minorEastAsia" w:hAnsiTheme="minorHAnsi" w:cstheme="minorBidi"/>
          <w:color w:val="auto"/>
          <w:sz w:val="22"/>
          <w:lang w:val="en-US"/>
        </w:rPr>
      </w:pPr>
      <w:r w:rsidRPr="00024D02">
        <w:rPr>
          <w:b/>
          <w:bCs/>
        </w:rPr>
        <w:t xml:space="preserve">Tablo 4.34. </w:t>
      </w:r>
      <w:r>
        <w:t>Katılımcıların Sosyal Sermaye Düzeylerinin Eğitim Düzeylerine Göre Farklılıklarına Ait Tek Yönlü Anova Testi Sonucu</w:t>
      </w:r>
      <w:r>
        <w:tab/>
      </w:r>
      <w:r>
        <w:fldChar w:fldCharType="begin"/>
      </w:r>
      <w:r>
        <w:instrText xml:space="preserve"> PAGEREF _Toc105765178 \h </w:instrText>
      </w:r>
      <w:r>
        <w:fldChar w:fldCharType="separate"/>
      </w:r>
      <w:r>
        <w:t>121</w:t>
      </w:r>
      <w:r>
        <w:fldChar w:fldCharType="end"/>
      </w:r>
    </w:p>
    <w:p w14:paraId="33B4C5A6" w14:textId="3EF1FD58" w:rsidR="009C79DB" w:rsidRDefault="009C79DB">
      <w:pPr>
        <w:pStyle w:val="T8"/>
        <w:rPr>
          <w:rFonts w:asciiTheme="minorHAnsi" w:eastAsiaTheme="minorEastAsia" w:hAnsiTheme="minorHAnsi" w:cstheme="minorBidi"/>
          <w:color w:val="auto"/>
          <w:sz w:val="22"/>
          <w:lang w:val="en-US"/>
        </w:rPr>
      </w:pPr>
      <w:r w:rsidRPr="00024D02">
        <w:rPr>
          <w:b/>
          <w:bCs/>
        </w:rPr>
        <w:t xml:space="preserve">Tablo 4.35. </w:t>
      </w:r>
      <w:r>
        <w:t>Almanya’da Eğitim Gören</w:t>
      </w:r>
      <w:r w:rsidRPr="00024D02">
        <w:rPr>
          <w:b/>
          <w:bCs/>
        </w:rPr>
        <w:t xml:space="preserve"> </w:t>
      </w:r>
      <w:r>
        <w:t>Katılımcıların Sosyal Sermaye Düzeylerinin Eğitim Düzeylerine Göre Farklılıklarına Ait Tek Yönlü Anova Testi Sonucu</w:t>
      </w:r>
      <w:r>
        <w:tab/>
      </w:r>
      <w:r>
        <w:fldChar w:fldCharType="begin"/>
      </w:r>
      <w:r>
        <w:instrText xml:space="preserve"> PAGEREF _Toc105765179 \h </w:instrText>
      </w:r>
      <w:r>
        <w:fldChar w:fldCharType="separate"/>
      </w:r>
      <w:r>
        <w:t>123</w:t>
      </w:r>
      <w:r>
        <w:fldChar w:fldCharType="end"/>
      </w:r>
    </w:p>
    <w:p w14:paraId="390F3E2F" w14:textId="242186C6" w:rsidR="009C79DB" w:rsidRDefault="009C79DB">
      <w:pPr>
        <w:pStyle w:val="T8"/>
        <w:rPr>
          <w:rFonts w:asciiTheme="minorHAnsi" w:eastAsiaTheme="minorEastAsia" w:hAnsiTheme="minorHAnsi" w:cstheme="minorBidi"/>
          <w:color w:val="auto"/>
          <w:sz w:val="22"/>
          <w:lang w:val="en-US"/>
        </w:rPr>
      </w:pPr>
      <w:r w:rsidRPr="00024D02">
        <w:rPr>
          <w:b/>
          <w:bCs/>
        </w:rPr>
        <w:t xml:space="preserve">Tablo 4.36. </w:t>
      </w:r>
      <w:r>
        <w:t>Türkiye’de Eğitim Gören</w:t>
      </w:r>
      <w:r w:rsidRPr="00024D02">
        <w:rPr>
          <w:b/>
          <w:bCs/>
        </w:rPr>
        <w:t xml:space="preserve"> </w:t>
      </w:r>
      <w:r>
        <w:t>Katılımcıların Sosyal Sermaye Düzeylerinin Eğitim Düzeylerine Göre Farklılıklarına Ait Tek Yönlü Anova Testi Sonucu</w:t>
      </w:r>
      <w:r>
        <w:tab/>
      </w:r>
      <w:r>
        <w:fldChar w:fldCharType="begin"/>
      </w:r>
      <w:r>
        <w:instrText xml:space="preserve"> PAGEREF _Toc105765180 \h </w:instrText>
      </w:r>
      <w:r>
        <w:fldChar w:fldCharType="separate"/>
      </w:r>
      <w:r>
        <w:t>124</w:t>
      </w:r>
      <w:r>
        <w:fldChar w:fldCharType="end"/>
      </w:r>
    </w:p>
    <w:p w14:paraId="18D1527D" w14:textId="7E72DA5B" w:rsidR="009C79DB" w:rsidRDefault="009C79DB">
      <w:pPr>
        <w:pStyle w:val="T8"/>
        <w:rPr>
          <w:rFonts w:asciiTheme="minorHAnsi" w:eastAsiaTheme="minorEastAsia" w:hAnsiTheme="minorHAnsi" w:cstheme="minorBidi"/>
          <w:color w:val="auto"/>
          <w:sz w:val="22"/>
          <w:lang w:val="en-US"/>
        </w:rPr>
      </w:pPr>
      <w:r w:rsidRPr="00024D02">
        <w:rPr>
          <w:b/>
        </w:rPr>
        <w:lastRenderedPageBreak/>
        <w:t>Tablo 4.37.</w:t>
      </w:r>
      <w:r>
        <w:t xml:space="preserve"> Katılımcıların Sosyal Sermaye Düzeylerinin Yaşa Göre Farklılıklarına Ait Anova Testi Sonucu</w:t>
      </w:r>
      <w:r>
        <w:tab/>
      </w:r>
      <w:r>
        <w:fldChar w:fldCharType="begin"/>
      </w:r>
      <w:r>
        <w:instrText xml:space="preserve"> PAGEREF _Toc105765181 \h </w:instrText>
      </w:r>
      <w:r>
        <w:fldChar w:fldCharType="separate"/>
      </w:r>
      <w:r>
        <w:t>125</w:t>
      </w:r>
      <w:r>
        <w:fldChar w:fldCharType="end"/>
      </w:r>
    </w:p>
    <w:p w14:paraId="31564ED7" w14:textId="78153271" w:rsidR="009C79DB" w:rsidRDefault="009C79DB">
      <w:pPr>
        <w:pStyle w:val="T8"/>
        <w:rPr>
          <w:rFonts w:asciiTheme="minorHAnsi" w:eastAsiaTheme="minorEastAsia" w:hAnsiTheme="minorHAnsi" w:cstheme="minorBidi"/>
          <w:color w:val="auto"/>
          <w:sz w:val="22"/>
          <w:lang w:val="en-US"/>
        </w:rPr>
      </w:pPr>
      <w:r w:rsidRPr="00024D02">
        <w:rPr>
          <w:b/>
        </w:rPr>
        <w:t xml:space="preserve">Tablo 4.38. </w:t>
      </w:r>
      <w:r>
        <w:t>Katılımcıların Sosyal Sermaye Düzeylerinin Medeni Duruma Göre Farklılıklarına Ait Bağımsız Örneklem T-Testi Sonucu</w:t>
      </w:r>
      <w:r>
        <w:tab/>
      </w:r>
      <w:r>
        <w:fldChar w:fldCharType="begin"/>
      </w:r>
      <w:r>
        <w:instrText xml:space="preserve"> PAGEREF _Toc105765182 \h </w:instrText>
      </w:r>
      <w:r>
        <w:fldChar w:fldCharType="separate"/>
      </w:r>
      <w:r>
        <w:t>127</w:t>
      </w:r>
      <w:r>
        <w:fldChar w:fldCharType="end"/>
      </w:r>
    </w:p>
    <w:p w14:paraId="571B683E" w14:textId="1E70B236" w:rsidR="009C79DB" w:rsidRDefault="009C79DB">
      <w:pPr>
        <w:pStyle w:val="T8"/>
        <w:rPr>
          <w:rFonts w:asciiTheme="minorHAnsi" w:eastAsiaTheme="minorEastAsia" w:hAnsiTheme="minorHAnsi" w:cstheme="minorBidi"/>
          <w:color w:val="auto"/>
          <w:sz w:val="22"/>
          <w:lang w:val="en-US"/>
        </w:rPr>
      </w:pPr>
      <w:r w:rsidRPr="00024D02">
        <w:rPr>
          <w:b/>
        </w:rPr>
        <w:t>Tablo 4.39.</w:t>
      </w:r>
      <w:r>
        <w:t xml:space="preserve"> Katılımcıların Sosyal Sermaye Düzeylerinin Aylık Gelire Göre Farklılıklarına Ait Tek Yönlü ANOVA Testi Sonucu</w:t>
      </w:r>
      <w:r>
        <w:tab/>
      </w:r>
      <w:r>
        <w:fldChar w:fldCharType="begin"/>
      </w:r>
      <w:r>
        <w:instrText xml:space="preserve"> PAGEREF _Toc105765183 \h </w:instrText>
      </w:r>
      <w:r>
        <w:fldChar w:fldCharType="separate"/>
      </w:r>
      <w:r>
        <w:t>128</w:t>
      </w:r>
      <w:r>
        <w:fldChar w:fldCharType="end"/>
      </w:r>
    </w:p>
    <w:p w14:paraId="517B0011" w14:textId="7E6AF5DF" w:rsidR="009C79DB" w:rsidRDefault="009C79DB">
      <w:pPr>
        <w:pStyle w:val="T8"/>
        <w:rPr>
          <w:rFonts w:asciiTheme="minorHAnsi" w:eastAsiaTheme="minorEastAsia" w:hAnsiTheme="minorHAnsi" w:cstheme="minorBidi"/>
          <w:color w:val="auto"/>
          <w:sz w:val="22"/>
          <w:lang w:val="en-US"/>
        </w:rPr>
      </w:pPr>
      <w:r w:rsidRPr="00024D02">
        <w:rPr>
          <w:b/>
          <w:bCs/>
        </w:rPr>
        <w:t xml:space="preserve">Tablo 4.39. </w:t>
      </w:r>
      <w:r>
        <w:t>Katılımcıların Sosyal Sermaye Düzeylerinin Almanya’da Yaşam Süresine Göre Farklılıklarına Ait Tek Yönlü Anova Testi Sonucu</w:t>
      </w:r>
      <w:r>
        <w:tab/>
      </w:r>
      <w:r>
        <w:fldChar w:fldCharType="begin"/>
      </w:r>
      <w:r>
        <w:instrText xml:space="preserve"> PAGEREF _Toc105765184 \h </w:instrText>
      </w:r>
      <w:r>
        <w:fldChar w:fldCharType="separate"/>
      </w:r>
      <w:r>
        <w:t>129</w:t>
      </w:r>
      <w:r>
        <w:fldChar w:fldCharType="end"/>
      </w:r>
    </w:p>
    <w:p w14:paraId="76BE7B71" w14:textId="235F118E" w:rsidR="009C79DB" w:rsidRDefault="009C79DB">
      <w:pPr>
        <w:pStyle w:val="T8"/>
        <w:rPr>
          <w:rFonts w:asciiTheme="minorHAnsi" w:eastAsiaTheme="minorEastAsia" w:hAnsiTheme="minorHAnsi" w:cstheme="minorBidi"/>
          <w:color w:val="auto"/>
          <w:sz w:val="22"/>
          <w:lang w:val="en-US"/>
        </w:rPr>
      </w:pPr>
      <w:r w:rsidRPr="00024D02">
        <w:rPr>
          <w:b/>
          <w:bCs/>
        </w:rPr>
        <w:t xml:space="preserve">Tablo 4.40. </w:t>
      </w:r>
      <w:r>
        <w:t>Katılımcıların Sosyal Sermaye Düzeylerinin Doğum Yerlerine Göre Farklılıklarına Ait Bağımsız Örneklem T-Testi Sonucu</w:t>
      </w:r>
      <w:r>
        <w:tab/>
      </w:r>
      <w:r>
        <w:fldChar w:fldCharType="begin"/>
      </w:r>
      <w:r>
        <w:instrText xml:space="preserve"> PAGEREF _Toc105765185 \h </w:instrText>
      </w:r>
      <w:r>
        <w:fldChar w:fldCharType="separate"/>
      </w:r>
      <w:r>
        <w:t>130</w:t>
      </w:r>
      <w:r>
        <w:fldChar w:fldCharType="end"/>
      </w:r>
    </w:p>
    <w:p w14:paraId="04929424" w14:textId="3A00198A" w:rsidR="009C79DB" w:rsidRDefault="009C79DB">
      <w:pPr>
        <w:pStyle w:val="T8"/>
        <w:rPr>
          <w:rFonts w:asciiTheme="minorHAnsi" w:eastAsiaTheme="minorEastAsia" w:hAnsiTheme="minorHAnsi" w:cstheme="minorBidi"/>
          <w:color w:val="auto"/>
          <w:sz w:val="22"/>
          <w:lang w:val="en-US"/>
        </w:rPr>
      </w:pPr>
      <w:r w:rsidRPr="00024D02">
        <w:rPr>
          <w:b/>
          <w:bCs/>
        </w:rPr>
        <w:t xml:space="preserve">Tablo 4.41. </w:t>
      </w:r>
      <w:r>
        <w:t>Katılımcıların Toplumsal Uyum Düzeylerinin Cinsiyete Göre Farklılıklarına Ait Bağımsız Örneklem T-Testi Sonucu</w:t>
      </w:r>
      <w:r>
        <w:tab/>
      </w:r>
      <w:r>
        <w:fldChar w:fldCharType="begin"/>
      </w:r>
      <w:r>
        <w:instrText xml:space="preserve"> PAGEREF _Toc105765186 \h </w:instrText>
      </w:r>
      <w:r>
        <w:fldChar w:fldCharType="separate"/>
      </w:r>
      <w:r>
        <w:t>131</w:t>
      </w:r>
      <w:r>
        <w:fldChar w:fldCharType="end"/>
      </w:r>
    </w:p>
    <w:p w14:paraId="0649E6BF" w14:textId="24DD5CCB" w:rsidR="009C79DB" w:rsidRDefault="009C79DB">
      <w:pPr>
        <w:pStyle w:val="T8"/>
        <w:rPr>
          <w:rFonts w:asciiTheme="minorHAnsi" w:eastAsiaTheme="minorEastAsia" w:hAnsiTheme="minorHAnsi" w:cstheme="minorBidi"/>
          <w:color w:val="auto"/>
          <w:sz w:val="22"/>
          <w:lang w:val="en-US"/>
        </w:rPr>
      </w:pPr>
      <w:r w:rsidRPr="00024D02">
        <w:rPr>
          <w:b/>
          <w:bCs/>
        </w:rPr>
        <w:t xml:space="preserve">Tablo 4.42. </w:t>
      </w:r>
      <w:r>
        <w:t>Katılımcıların Uyum Düzeylerinin Eğitim Düzeylerine Göre Farklılıklarına Ait Tek Yönlü Anova Testi Sonucu</w:t>
      </w:r>
      <w:r>
        <w:tab/>
      </w:r>
      <w:r>
        <w:fldChar w:fldCharType="begin"/>
      </w:r>
      <w:r>
        <w:instrText xml:space="preserve"> PAGEREF _Toc105765187 \h </w:instrText>
      </w:r>
      <w:r>
        <w:fldChar w:fldCharType="separate"/>
      </w:r>
      <w:r>
        <w:t>132</w:t>
      </w:r>
      <w:r>
        <w:fldChar w:fldCharType="end"/>
      </w:r>
    </w:p>
    <w:p w14:paraId="5C25F3AB" w14:textId="675DD5B1" w:rsidR="009C79DB" w:rsidRDefault="009C79DB">
      <w:pPr>
        <w:pStyle w:val="T8"/>
        <w:rPr>
          <w:rFonts w:asciiTheme="minorHAnsi" w:eastAsiaTheme="minorEastAsia" w:hAnsiTheme="minorHAnsi" w:cstheme="minorBidi"/>
          <w:color w:val="auto"/>
          <w:sz w:val="22"/>
          <w:lang w:val="en-US"/>
        </w:rPr>
      </w:pPr>
      <w:r w:rsidRPr="00024D02">
        <w:rPr>
          <w:b/>
          <w:bCs/>
        </w:rPr>
        <w:t xml:space="preserve">Tablo 4.43. </w:t>
      </w:r>
      <w:r>
        <w:t>Almanya’da Eğitim Gören</w:t>
      </w:r>
      <w:r w:rsidRPr="00024D02">
        <w:rPr>
          <w:b/>
          <w:bCs/>
        </w:rPr>
        <w:t xml:space="preserve"> </w:t>
      </w:r>
      <w:r>
        <w:t>Katılımcıların Uyum</w:t>
      </w:r>
      <w:r w:rsidRPr="00024D02">
        <w:rPr>
          <w:b/>
          <w:bCs/>
        </w:rPr>
        <w:t xml:space="preserve"> </w:t>
      </w:r>
      <w:r>
        <w:t>Düzeylerinin Eğitim Düzeylerine Göre Farklılıklarına Ait Tek Yönlü Anova Testi Sonucu</w:t>
      </w:r>
      <w:r>
        <w:tab/>
      </w:r>
      <w:r>
        <w:fldChar w:fldCharType="begin"/>
      </w:r>
      <w:r>
        <w:instrText xml:space="preserve"> PAGEREF _Toc105765188 \h </w:instrText>
      </w:r>
      <w:r>
        <w:fldChar w:fldCharType="separate"/>
      </w:r>
      <w:r>
        <w:t>132</w:t>
      </w:r>
      <w:r>
        <w:fldChar w:fldCharType="end"/>
      </w:r>
    </w:p>
    <w:p w14:paraId="3701CF7F" w14:textId="4FB31D68" w:rsidR="009C79DB" w:rsidRDefault="009C79DB">
      <w:pPr>
        <w:pStyle w:val="T8"/>
        <w:rPr>
          <w:rFonts w:asciiTheme="minorHAnsi" w:eastAsiaTheme="minorEastAsia" w:hAnsiTheme="minorHAnsi" w:cstheme="minorBidi"/>
          <w:color w:val="auto"/>
          <w:sz w:val="22"/>
          <w:lang w:val="en-US"/>
        </w:rPr>
      </w:pPr>
      <w:r w:rsidRPr="00024D02">
        <w:rPr>
          <w:b/>
          <w:bCs/>
        </w:rPr>
        <w:t xml:space="preserve">Tablo 4.44. </w:t>
      </w:r>
      <w:r>
        <w:t>Türkiye’de Eğitim Gören</w:t>
      </w:r>
      <w:r w:rsidRPr="00024D02">
        <w:rPr>
          <w:b/>
          <w:bCs/>
        </w:rPr>
        <w:t xml:space="preserve"> </w:t>
      </w:r>
      <w:r>
        <w:t>Katılımcıların Uyum</w:t>
      </w:r>
      <w:r w:rsidRPr="00024D02">
        <w:rPr>
          <w:b/>
          <w:bCs/>
        </w:rPr>
        <w:t xml:space="preserve"> </w:t>
      </w:r>
      <w:r>
        <w:t>Düzeylerinin Eğitim Düzeylerine Göre Farklılıklarına Ait Tek Yönlü Anova Testi Sonucu</w:t>
      </w:r>
      <w:r>
        <w:tab/>
      </w:r>
      <w:r>
        <w:fldChar w:fldCharType="begin"/>
      </w:r>
      <w:r>
        <w:instrText xml:space="preserve"> PAGEREF _Toc105765189 \h </w:instrText>
      </w:r>
      <w:r>
        <w:fldChar w:fldCharType="separate"/>
      </w:r>
      <w:r>
        <w:t>133</w:t>
      </w:r>
      <w:r>
        <w:fldChar w:fldCharType="end"/>
      </w:r>
    </w:p>
    <w:p w14:paraId="5B8215F3" w14:textId="7818BBFE" w:rsidR="009C79DB" w:rsidRDefault="009C79DB">
      <w:pPr>
        <w:pStyle w:val="T8"/>
        <w:rPr>
          <w:rFonts w:asciiTheme="minorHAnsi" w:eastAsiaTheme="minorEastAsia" w:hAnsiTheme="minorHAnsi" w:cstheme="minorBidi"/>
          <w:color w:val="auto"/>
          <w:sz w:val="22"/>
          <w:lang w:val="en-US"/>
        </w:rPr>
      </w:pPr>
      <w:r w:rsidRPr="00024D02">
        <w:rPr>
          <w:b/>
          <w:bCs/>
        </w:rPr>
        <w:t xml:space="preserve">Tablo 4.45. </w:t>
      </w:r>
      <w:r>
        <w:t>Toplumsal Uyum</w:t>
      </w:r>
      <w:r w:rsidRPr="00024D02">
        <w:rPr>
          <w:b/>
          <w:bCs/>
        </w:rPr>
        <w:t xml:space="preserve"> </w:t>
      </w:r>
      <w:r>
        <w:t>Düzeyinin Yaşa Göre Farklılıklarına Ait Tek Yönlü Anova Testi Sonucu</w:t>
      </w:r>
      <w:r>
        <w:tab/>
      </w:r>
      <w:r>
        <w:fldChar w:fldCharType="begin"/>
      </w:r>
      <w:r>
        <w:instrText xml:space="preserve"> PAGEREF _Toc105765190 \h </w:instrText>
      </w:r>
      <w:r>
        <w:fldChar w:fldCharType="separate"/>
      </w:r>
      <w:r>
        <w:t>134</w:t>
      </w:r>
      <w:r>
        <w:fldChar w:fldCharType="end"/>
      </w:r>
    </w:p>
    <w:p w14:paraId="2890EAD0" w14:textId="7AD1CCC0" w:rsidR="009C79DB" w:rsidRDefault="009C79DB">
      <w:pPr>
        <w:pStyle w:val="T8"/>
        <w:rPr>
          <w:rFonts w:asciiTheme="minorHAnsi" w:eastAsiaTheme="minorEastAsia" w:hAnsiTheme="minorHAnsi" w:cstheme="minorBidi"/>
          <w:color w:val="auto"/>
          <w:sz w:val="22"/>
          <w:lang w:val="en-US"/>
        </w:rPr>
      </w:pPr>
      <w:r w:rsidRPr="00024D02">
        <w:rPr>
          <w:b/>
          <w:bCs/>
        </w:rPr>
        <w:t xml:space="preserve">Tablo 4.46. </w:t>
      </w:r>
      <w:r>
        <w:t>Katılımcıların Toplumsal Uyum Düzeylerinin Medeni Duruma Göre Farklılıklarına Ait Bağımsız Örneklem T-Testi Sonucu</w:t>
      </w:r>
      <w:r>
        <w:tab/>
      </w:r>
      <w:r>
        <w:fldChar w:fldCharType="begin"/>
      </w:r>
      <w:r>
        <w:instrText xml:space="preserve"> PAGEREF _Toc105765191 \h </w:instrText>
      </w:r>
      <w:r>
        <w:fldChar w:fldCharType="separate"/>
      </w:r>
      <w:r>
        <w:t>135</w:t>
      </w:r>
      <w:r>
        <w:fldChar w:fldCharType="end"/>
      </w:r>
    </w:p>
    <w:p w14:paraId="5A8CF7BD" w14:textId="7D70E917" w:rsidR="009C79DB" w:rsidRDefault="009C79DB">
      <w:pPr>
        <w:pStyle w:val="T8"/>
        <w:rPr>
          <w:rFonts w:asciiTheme="minorHAnsi" w:eastAsiaTheme="minorEastAsia" w:hAnsiTheme="minorHAnsi" w:cstheme="minorBidi"/>
          <w:color w:val="auto"/>
          <w:sz w:val="22"/>
          <w:lang w:val="en-US"/>
        </w:rPr>
      </w:pPr>
      <w:r w:rsidRPr="00024D02">
        <w:rPr>
          <w:b/>
          <w:bCs/>
        </w:rPr>
        <w:t xml:space="preserve">Tablo 4.47. </w:t>
      </w:r>
      <w:r>
        <w:t>Toplumsal Uyum</w:t>
      </w:r>
      <w:r w:rsidRPr="00024D02">
        <w:rPr>
          <w:b/>
          <w:bCs/>
        </w:rPr>
        <w:t xml:space="preserve"> </w:t>
      </w:r>
      <w:r>
        <w:t>Düzeyinin Gelire Göre Farklılıklarına Ait Tek Yönlü Anova Testi Sonucu</w:t>
      </w:r>
      <w:r>
        <w:tab/>
      </w:r>
      <w:r>
        <w:fldChar w:fldCharType="begin"/>
      </w:r>
      <w:r>
        <w:instrText xml:space="preserve"> PAGEREF _Toc105765192 \h </w:instrText>
      </w:r>
      <w:r>
        <w:fldChar w:fldCharType="separate"/>
      </w:r>
      <w:r>
        <w:t>135</w:t>
      </w:r>
      <w:r>
        <w:fldChar w:fldCharType="end"/>
      </w:r>
    </w:p>
    <w:p w14:paraId="6D09071E" w14:textId="51A9A8F9" w:rsidR="009C79DB" w:rsidRDefault="009C79DB">
      <w:pPr>
        <w:pStyle w:val="T8"/>
        <w:rPr>
          <w:rFonts w:asciiTheme="minorHAnsi" w:eastAsiaTheme="minorEastAsia" w:hAnsiTheme="minorHAnsi" w:cstheme="minorBidi"/>
          <w:color w:val="auto"/>
          <w:sz w:val="22"/>
          <w:lang w:val="en-US"/>
        </w:rPr>
      </w:pPr>
      <w:r w:rsidRPr="00024D02">
        <w:rPr>
          <w:b/>
          <w:bCs/>
        </w:rPr>
        <w:t xml:space="preserve">Tablo 4.48. </w:t>
      </w:r>
      <w:r>
        <w:t>Katılımcıların Toplumsal Uyum Düzeylerinin Almanya’da Yaşam Süresine Göre Farklılıklarına Ait Tek Yönlü Anova Testi Sonucu</w:t>
      </w:r>
      <w:r>
        <w:tab/>
      </w:r>
      <w:r>
        <w:fldChar w:fldCharType="begin"/>
      </w:r>
      <w:r>
        <w:instrText xml:space="preserve"> PAGEREF _Toc105765193 \h </w:instrText>
      </w:r>
      <w:r>
        <w:fldChar w:fldCharType="separate"/>
      </w:r>
      <w:r>
        <w:t>136</w:t>
      </w:r>
      <w:r>
        <w:fldChar w:fldCharType="end"/>
      </w:r>
    </w:p>
    <w:p w14:paraId="0E62F49A" w14:textId="168B92CD" w:rsidR="009C79DB" w:rsidRDefault="009C79DB">
      <w:pPr>
        <w:pStyle w:val="T8"/>
        <w:rPr>
          <w:rFonts w:asciiTheme="minorHAnsi" w:eastAsiaTheme="minorEastAsia" w:hAnsiTheme="minorHAnsi" w:cstheme="minorBidi"/>
          <w:color w:val="auto"/>
          <w:sz w:val="22"/>
          <w:lang w:val="en-US"/>
        </w:rPr>
      </w:pPr>
      <w:r w:rsidRPr="00024D02">
        <w:rPr>
          <w:b/>
          <w:bCs/>
        </w:rPr>
        <w:t xml:space="preserve">Tablo 4.49. </w:t>
      </w:r>
      <w:r>
        <w:t>Katılımcıların Toplumsal Uyum Düzeylerinin Doğum Yerlerine Göre Farklılıklarına Ait Bağımsız Örneklem T-Testi Sonucu</w:t>
      </w:r>
      <w:r>
        <w:tab/>
      </w:r>
      <w:r>
        <w:fldChar w:fldCharType="begin"/>
      </w:r>
      <w:r>
        <w:instrText xml:space="preserve"> PAGEREF _Toc105765194 \h </w:instrText>
      </w:r>
      <w:r>
        <w:fldChar w:fldCharType="separate"/>
      </w:r>
      <w:r>
        <w:t>137</w:t>
      </w:r>
      <w:r>
        <w:fldChar w:fldCharType="end"/>
      </w:r>
    </w:p>
    <w:p w14:paraId="054E5E3D" w14:textId="23FF3F52" w:rsidR="009C79DB" w:rsidRDefault="009C79DB">
      <w:pPr>
        <w:pStyle w:val="T8"/>
        <w:rPr>
          <w:rFonts w:asciiTheme="minorHAnsi" w:eastAsiaTheme="minorEastAsia" w:hAnsiTheme="minorHAnsi" w:cstheme="minorBidi"/>
          <w:color w:val="auto"/>
          <w:sz w:val="22"/>
          <w:lang w:val="en-US"/>
        </w:rPr>
      </w:pPr>
      <w:r w:rsidRPr="00024D02">
        <w:rPr>
          <w:b/>
        </w:rPr>
        <w:t>Tablo 4.50.</w:t>
      </w:r>
      <w:r>
        <w:t xml:space="preserve"> Kültürel Duyarlılık, Sosyal Sermaye ve Toplumsal Uyum Arasındaki İlişkiye Ait Pearson Korelasyon Analizi Sonuçları</w:t>
      </w:r>
      <w:r>
        <w:tab/>
      </w:r>
      <w:r>
        <w:fldChar w:fldCharType="begin"/>
      </w:r>
      <w:r>
        <w:instrText xml:space="preserve"> PAGEREF _Toc105765195 \h </w:instrText>
      </w:r>
      <w:r>
        <w:fldChar w:fldCharType="separate"/>
      </w:r>
      <w:r>
        <w:t>138</w:t>
      </w:r>
      <w:r>
        <w:fldChar w:fldCharType="end"/>
      </w:r>
    </w:p>
    <w:p w14:paraId="2A81F6AB" w14:textId="1685976D"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4.51. </w:t>
      </w:r>
      <w:r w:rsidRPr="00024D02">
        <w:rPr>
          <w:rFonts w:eastAsia="Calibri"/>
        </w:rPr>
        <w:t>Araştırmanın Birinci</w:t>
      </w:r>
      <w:r w:rsidRPr="00024D02">
        <w:rPr>
          <w:rFonts w:eastAsia="Calibri"/>
          <w:b/>
        </w:rPr>
        <w:t xml:space="preserve"> </w:t>
      </w:r>
      <w:r w:rsidRPr="00024D02">
        <w:rPr>
          <w:rFonts w:eastAsia="Calibri"/>
        </w:rPr>
        <w:t>Modeline Ait Yol Analizine İlişkin Standardize Edilmiş, T-Değerleri ve Açıklanan Varyans Düzeyleri</w:t>
      </w:r>
      <w:r>
        <w:tab/>
      </w:r>
      <w:r>
        <w:fldChar w:fldCharType="begin"/>
      </w:r>
      <w:r>
        <w:instrText xml:space="preserve"> PAGEREF _Toc105765196 \h </w:instrText>
      </w:r>
      <w:r>
        <w:fldChar w:fldCharType="separate"/>
      </w:r>
      <w:r>
        <w:t>141</w:t>
      </w:r>
      <w:r>
        <w:fldChar w:fldCharType="end"/>
      </w:r>
    </w:p>
    <w:p w14:paraId="56E0D3EA" w14:textId="32344F87" w:rsidR="009C79DB" w:rsidRDefault="009C79DB">
      <w:pPr>
        <w:pStyle w:val="T8"/>
        <w:rPr>
          <w:rFonts w:asciiTheme="minorHAnsi" w:eastAsiaTheme="minorEastAsia" w:hAnsiTheme="minorHAnsi" w:cstheme="minorBidi"/>
          <w:color w:val="auto"/>
          <w:sz w:val="22"/>
          <w:lang w:val="en-US"/>
        </w:rPr>
      </w:pPr>
      <w:r w:rsidRPr="00024D02">
        <w:rPr>
          <w:rFonts w:eastAsia="Calibri"/>
          <w:b/>
        </w:rPr>
        <w:lastRenderedPageBreak/>
        <w:t xml:space="preserve">Tablo 4.52. </w:t>
      </w:r>
      <w:r w:rsidRPr="00024D02">
        <w:rPr>
          <w:rFonts w:eastAsia="Calibri"/>
        </w:rPr>
        <w:t>Araştırmanın İkinci</w:t>
      </w:r>
      <w:r w:rsidRPr="00024D02">
        <w:rPr>
          <w:rFonts w:eastAsia="Calibri"/>
          <w:b/>
        </w:rPr>
        <w:t xml:space="preserve"> </w:t>
      </w:r>
      <w:r w:rsidRPr="00024D02">
        <w:rPr>
          <w:rFonts w:eastAsia="Calibri"/>
        </w:rPr>
        <w:t>Modeline Ait Yol Analizine İlişkin Standardize Edilmiş, T-Değerleri ve Açıklanan Varyans Düzeyleri</w:t>
      </w:r>
      <w:r>
        <w:tab/>
      </w:r>
      <w:r>
        <w:fldChar w:fldCharType="begin"/>
      </w:r>
      <w:r>
        <w:instrText xml:space="preserve"> PAGEREF _Toc105765197 \h </w:instrText>
      </w:r>
      <w:r>
        <w:fldChar w:fldCharType="separate"/>
      </w:r>
      <w:r>
        <w:t>143</w:t>
      </w:r>
      <w:r>
        <w:fldChar w:fldCharType="end"/>
      </w:r>
    </w:p>
    <w:p w14:paraId="0A2E9107" w14:textId="669085EE" w:rsidR="009C79DB" w:rsidRDefault="009C79DB">
      <w:pPr>
        <w:pStyle w:val="T8"/>
        <w:rPr>
          <w:rFonts w:asciiTheme="minorHAnsi" w:eastAsiaTheme="minorEastAsia" w:hAnsiTheme="minorHAnsi" w:cstheme="minorBidi"/>
          <w:color w:val="auto"/>
          <w:sz w:val="22"/>
          <w:lang w:val="en-US"/>
        </w:rPr>
      </w:pPr>
      <w:r w:rsidRPr="00024D02">
        <w:rPr>
          <w:rFonts w:eastAsia="Calibri"/>
          <w:b/>
        </w:rPr>
        <w:t xml:space="preserve">Tablo 4.53. </w:t>
      </w:r>
      <w:r w:rsidRPr="00024D02">
        <w:rPr>
          <w:rFonts w:eastAsia="Calibri"/>
        </w:rPr>
        <w:t>Araştırmanın Üçüncü Modeline Ait Yol Analizine İlişkin Standardize Edilmiş, T-Değerleri ve Açıklanan Varyans Düzeyleri</w:t>
      </w:r>
      <w:r>
        <w:tab/>
      </w:r>
      <w:r>
        <w:fldChar w:fldCharType="begin"/>
      </w:r>
      <w:r>
        <w:instrText xml:space="preserve"> PAGEREF _Toc105765198 \h </w:instrText>
      </w:r>
      <w:r>
        <w:fldChar w:fldCharType="separate"/>
      </w:r>
      <w:r>
        <w:t>145</w:t>
      </w:r>
      <w:r>
        <w:fldChar w:fldCharType="end"/>
      </w:r>
    </w:p>
    <w:p w14:paraId="377E64ED" w14:textId="1C60CB6E" w:rsidR="009C79DB" w:rsidRDefault="009C79DB">
      <w:pPr>
        <w:pStyle w:val="T8"/>
        <w:rPr>
          <w:rFonts w:asciiTheme="minorHAnsi" w:eastAsiaTheme="minorEastAsia" w:hAnsiTheme="minorHAnsi" w:cstheme="minorBidi"/>
          <w:color w:val="auto"/>
          <w:sz w:val="22"/>
          <w:lang w:val="en-US"/>
        </w:rPr>
      </w:pPr>
      <w:r w:rsidRPr="00024D02">
        <w:rPr>
          <w:b/>
        </w:rPr>
        <w:t>Tablo 4.54.</w:t>
      </w:r>
      <w:r>
        <w:t xml:space="preserve"> Araştırmanın Hipotez Sonuçları</w:t>
      </w:r>
      <w:r>
        <w:tab/>
      </w:r>
      <w:r>
        <w:fldChar w:fldCharType="begin"/>
      </w:r>
      <w:r>
        <w:instrText xml:space="preserve"> PAGEREF _Toc105765199 \h </w:instrText>
      </w:r>
      <w:r>
        <w:fldChar w:fldCharType="separate"/>
      </w:r>
      <w:r>
        <w:t>146</w:t>
      </w:r>
      <w:r>
        <w:fldChar w:fldCharType="end"/>
      </w:r>
    </w:p>
    <w:p w14:paraId="1DCB9F4B" w14:textId="79155FDF" w:rsidR="00F56249" w:rsidRPr="00890DAF" w:rsidRDefault="009C79DB" w:rsidP="00F56249">
      <w:pPr>
        <w:rPr>
          <w:rFonts w:eastAsia="Calibri"/>
          <w:bCs/>
          <w:iCs/>
          <w:color w:val="000000" w:themeColor="text1"/>
        </w:rPr>
      </w:pPr>
      <w:r>
        <w:rPr>
          <w:b/>
          <w:color w:val="000000" w:themeColor="text1"/>
        </w:rPr>
        <w:fldChar w:fldCharType="end"/>
      </w:r>
    </w:p>
    <w:p w14:paraId="27AACEFF" w14:textId="77777777" w:rsidR="00F56249" w:rsidRPr="00890DAF" w:rsidRDefault="00F56249" w:rsidP="00F56249">
      <w:pPr>
        <w:rPr>
          <w:color w:val="000000" w:themeColor="text1"/>
        </w:rPr>
      </w:pPr>
    </w:p>
    <w:p w14:paraId="33A2F641" w14:textId="77777777" w:rsidR="00530DC3" w:rsidRDefault="00530DC3">
      <w:pPr>
        <w:spacing w:after="200" w:line="276" w:lineRule="auto"/>
        <w:jc w:val="left"/>
        <w:rPr>
          <w:rFonts w:eastAsiaTheme="majorEastAsia"/>
          <w:b/>
          <w:color w:val="000000" w:themeColor="text1"/>
          <w:szCs w:val="32"/>
        </w:rPr>
      </w:pPr>
      <w:bookmarkStart w:id="22" w:name="_Toc101345812"/>
      <w:bookmarkStart w:id="23" w:name="_Toc101346757"/>
      <w:r>
        <w:br w:type="page"/>
      </w:r>
    </w:p>
    <w:p w14:paraId="01B0CE55" w14:textId="0AB09724" w:rsidR="00F56249" w:rsidRDefault="00F56249" w:rsidP="00F56249">
      <w:pPr>
        <w:pStyle w:val="Balk1"/>
        <w:jc w:val="center"/>
        <w:rPr>
          <w:rFonts w:cs="Times New Roman"/>
        </w:rPr>
      </w:pPr>
      <w:bookmarkStart w:id="24" w:name="_Toc105765023"/>
      <w:r w:rsidRPr="00890DAF">
        <w:rPr>
          <w:rFonts w:cs="Times New Roman"/>
        </w:rPr>
        <w:lastRenderedPageBreak/>
        <w:t>ÖNSÖZ</w:t>
      </w:r>
      <w:bookmarkEnd w:id="22"/>
      <w:bookmarkEnd w:id="23"/>
      <w:bookmarkEnd w:id="24"/>
    </w:p>
    <w:p w14:paraId="76E85004" w14:textId="4B8FDE90" w:rsidR="00403C68" w:rsidRPr="006D3C86" w:rsidRDefault="00403C68" w:rsidP="00530DC3">
      <w:pPr>
        <w:spacing w:line="380" w:lineRule="atLeast"/>
        <w:ind w:firstLine="567"/>
        <w:rPr>
          <w:noProof/>
        </w:rPr>
      </w:pPr>
      <w:r w:rsidRPr="006D3C86">
        <w:t>İbni Haldun Mukaddime adlı eserinde bireyden çok toplumun ve topluluk bilincinin önemli olduğunu vurgular. Ona göre ister kabile düzeninde isterse devlet düzeninde egemenlik için topluluk gücünün sağlanması önemlidir.</w:t>
      </w:r>
      <w:r w:rsidR="00EB79DB" w:rsidRPr="006D3C86">
        <w:t xml:space="preserve"> Bu bağlamda kan bağı, yakınlık, akrabalık </w:t>
      </w:r>
      <w:r w:rsidR="00E87C63" w:rsidRPr="006D3C86">
        <w:t>bağı, aile</w:t>
      </w:r>
      <w:r w:rsidR="00EB79DB" w:rsidRPr="006D3C86">
        <w:t xml:space="preserve"> olma, boy, </w:t>
      </w:r>
      <w:r w:rsidR="00E87C63" w:rsidRPr="006D3C86">
        <w:t>kabile, topluluk</w:t>
      </w:r>
      <w:r w:rsidR="00EB79DB" w:rsidRPr="006D3C86">
        <w:t xml:space="preserve"> gücü, topluluk,</w:t>
      </w:r>
      <w:r w:rsidR="00E87C63" w:rsidRPr="006D3C86">
        <w:t xml:space="preserve"> </w:t>
      </w:r>
      <w:r w:rsidR="00EB79DB" w:rsidRPr="006D3C86">
        <w:t>inanç birliği,</w:t>
      </w:r>
      <w:r w:rsidR="00710A80" w:rsidRPr="006D3C86">
        <w:t xml:space="preserve"> </w:t>
      </w:r>
      <w:r w:rsidR="00EB79DB" w:rsidRPr="006D3C86">
        <w:t>ruh birliği,</w:t>
      </w:r>
      <w:r w:rsidR="00710A80" w:rsidRPr="006D3C86">
        <w:t xml:space="preserve"> </w:t>
      </w:r>
      <w:r w:rsidR="00EB79DB" w:rsidRPr="006D3C86">
        <w:t>dayanışma, karşılıklı yükümlülükler ve sorumluluklar yükleme anlamına gelen, toplumdan topluma değişen “el asabiye” kavramını kullanmaktadı</w:t>
      </w:r>
      <w:r w:rsidR="00DA08E2" w:rsidRPr="006D3C86">
        <w:rPr>
          <w:noProof/>
        </w:rPr>
        <w:t xml:space="preserve">r </w:t>
      </w:r>
      <w:r w:rsidR="00EB79DB" w:rsidRPr="006D3C86">
        <w:rPr>
          <w:noProof/>
        </w:rPr>
        <w:t>(</w:t>
      </w:r>
      <w:r w:rsidR="00DA08E2" w:rsidRPr="006D3C86">
        <w:rPr>
          <w:noProof/>
        </w:rPr>
        <w:t xml:space="preserve">İbni </w:t>
      </w:r>
      <w:r w:rsidR="00EB79DB" w:rsidRPr="006D3C86">
        <w:rPr>
          <w:noProof/>
        </w:rPr>
        <w:t>Haldun, 2015)</w:t>
      </w:r>
      <w:r w:rsidR="00DA08E2" w:rsidRPr="006D3C86">
        <w:rPr>
          <w:noProof/>
        </w:rPr>
        <w:t>.</w:t>
      </w:r>
      <w:r w:rsidR="009E3C43" w:rsidRPr="006D3C86">
        <w:rPr>
          <w:noProof/>
        </w:rPr>
        <w:t xml:space="preserve"> Çok çeşitli toplumsal katmanlardan oluşan bir toplum uyum içinde  birarada yaşamayı başarabilir mi</w:t>
      </w:r>
      <w:r w:rsidR="00BD156D" w:rsidRPr="006D3C86">
        <w:rPr>
          <w:noProof/>
        </w:rPr>
        <w:t xml:space="preserve"> ve kültürlerarası </w:t>
      </w:r>
      <w:r w:rsidR="00484F13" w:rsidRPr="006D3C86">
        <w:rPr>
          <w:noProof/>
        </w:rPr>
        <w:t>iletişim bu mevzuunun neresinde</w:t>
      </w:r>
      <w:r w:rsidR="000B2CF1" w:rsidRPr="006D3C86">
        <w:rPr>
          <w:noProof/>
        </w:rPr>
        <w:t>dir</w:t>
      </w:r>
      <w:r w:rsidR="009E3C43" w:rsidRPr="006D3C86">
        <w:rPr>
          <w:noProof/>
        </w:rPr>
        <w:t xml:space="preserve"> </w:t>
      </w:r>
      <w:r w:rsidR="007B1A17" w:rsidRPr="006D3C86">
        <w:rPr>
          <w:noProof/>
        </w:rPr>
        <w:t>m</w:t>
      </w:r>
      <w:r w:rsidR="00BD156D" w:rsidRPr="006D3C86">
        <w:rPr>
          <w:noProof/>
        </w:rPr>
        <w:t>erakı</w:t>
      </w:r>
      <w:r w:rsidR="009E3C43" w:rsidRPr="006D3C86">
        <w:rPr>
          <w:noProof/>
        </w:rPr>
        <w:t xml:space="preserve"> çalışmanın ortaya çıkış noktadır.</w:t>
      </w:r>
      <w:r w:rsidR="00F72987" w:rsidRPr="006D3C86">
        <w:rPr>
          <w:noProof/>
        </w:rPr>
        <w:t xml:space="preserve"> Bu bağlamda benim bu ilgilimi çalışma </w:t>
      </w:r>
      <w:r w:rsidR="00991E64" w:rsidRPr="006D3C86">
        <w:rPr>
          <w:noProof/>
        </w:rPr>
        <w:t xml:space="preserve">konusu haline dönüştürmemde </w:t>
      </w:r>
      <w:r w:rsidR="00F72987" w:rsidRPr="006D3C86">
        <w:rPr>
          <w:noProof/>
        </w:rPr>
        <w:t xml:space="preserve"> engin tecrübeysiyle ve bilgisiyle </w:t>
      </w:r>
      <w:r w:rsidR="00991E64" w:rsidRPr="006D3C86">
        <w:rPr>
          <w:noProof/>
        </w:rPr>
        <w:t xml:space="preserve">bana </w:t>
      </w:r>
      <w:r w:rsidR="00F72987" w:rsidRPr="006D3C86">
        <w:rPr>
          <w:noProof/>
        </w:rPr>
        <w:t xml:space="preserve">yol gösteren danışman hocam Prof. Dr. Fatma Geçikli’ ye  sonsuz şükranlarımı </w:t>
      </w:r>
      <w:r w:rsidR="00C51FCD" w:rsidRPr="006D3C86">
        <w:rPr>
          <w:noProof/>
        </w:rPr>
        <w:t>sunarım.</w:t>
      </w:r>
      <w:r w:rsidR="00F72987" w:rsidRPr="006D3C86">
        <w:rPr>
          <w:noProof/>
        </w:rPr>
        <w:t xml:space="preserve"> </w:t>
      </w:r>
      <w:r w:rsidR="00A76448" w:rsidRPr="006D3C86">
        <w:rPr>
          <w:noProof/>
        </w:rPr>
        <w:t xml:space="preserve">Tez </w:t>
      </w:r>
      <w:r w:rsidR="00366B2E">
        <w:rPr>
          <w:noProof/>
        </w:rPr>
        <w:t>izleme komiteme</w:t>
      </w:r>
      <w:r w:rsidR="00A76448" w:rsidRPr="006D3C86">
        <w:rPr>
          <w:noProof/>
        </w:rPr>
        <w:t xml:space="preserve"> katılarak ban</w:t>
      </w:r>
      <w:r w:rsidR="006A040A" w:rsidRPr="006D3C86">
        <w:rPr>
          <w:noProof/>
        </w:rPr>
        <w:t>a</w:t>
      </w:r>
      <w:r w:rsidR="00A76448" w:rsidRPr="006D3C86">
        <w:rPr>
          <w:noProof/>
        </w:rPr>
        <w:t xml:space="preserve"> vakit ayıran Prof. Dr. </w:t>
      </w:r>
      <w:r w:rsidR="00AB3FE5" w:rsidRPr="006D3C86">
        <w:rPr>
          <w:noProof/>
        </w:rPr>
        <w:t>Gökalp Nuri Selçuk ve Doç. Dr. Ayhan Doğan hocalarıma teşekkür ederim.</w:t>
      </w:r>
    </w:p>
    <w:p w14:paraId="4952B20D" w14:textId="29865398" w:rsidR="00AB3FE5" w:rsidRPr="006D3C86" w:rsidRDefault="00EC275A" w:rsidP="00530DC3">
      <w:pPr>
        <w:spacing w:line="380" w:lineRule="atLeast"/>
        <w:ind w:firstLine="567"/>
        <w:rPr>
          <w:noProof/>
        </w:rPr>
      </w:pPr>
      <w:r w:rsidRPr="006D3C86">
        <w:rPr>
          <w:noProof/>
        </w:rPr>
        <w:t>Doktora sürecinde bana gösterdikleri anlayış münasebetiyle Erzincan Üniversitesi Turizm ve Otelcilik Meslek Yüksekokulu Müdürü Dr. Öğr. Üyesi Erkan Güneş’</w:t>
      </w:r>
      <w:r w:rsidR="00AF7ED0" w:rsidRPr="006D3C86">
        <w:rPr>
          <w:noProof/>
        </w:rPr>
        <w:t xml:space="preserve"> e , Müdür Yardımcısı</w:t>
      </w:r>
      <w:r w:rsidRPr="006D3C86">
        <w:rPr>
          <w:noProof/>
        </w:rPr>
        <w:t xml:space="preserve"> Dr. Öğr. Üyesi Muhammet Daş’a, Bölüm Başkanı Dr. Öğr. Gürkan Alagöz</w:t>
      </w:r>
      <w:r w:rsidR="0040631C" w:rsidRPr="006D3C86">
        <w:rPr>
          <w:noProof/>
        </w:rPr>
        <w:t>’ e teşekkür ederim.</w:t>
      </w:r>
    </w:p>
    <w:p w14:paraId="04856C3A" w14:textId="77777777" w:rsidR="004F4273" w:rsidRPr="006D3C86" w:rsidRDefault="004F4273" w:rsidP="00530DC3">
      <w:pPr>
        <w:spacing w:line="380" w:lineRule="atLeast"/>
        <w:ind w:firstLine="567"/>
        <w:rPr>
          <w:noProof/>
        </w:rPr>
      </w:pPr>
      <w:r w:rsidRPr="006D3C86">
        <w:rPr>
          <w:noProof/>
        </w:rPr>
        <w:t>Ayrıca verileri toplarken benden yardımlarını esirgemeyen U</w:t>
      </w:r>
      <w:r w:rsidR="00CB065A" w:rsidRPr="006D3C86">
        <w:rPr>
          <w:noProof/>
        </w:rPr>
        <w:t>luslar</w:t>
      </w:r>
      <w:r w:rsidRPr="006D3C86">
        <w:rPr>
          <w:noProof/>
        </w:rPr>
        <w:t>arası Demokratlar Birliği (UID) Kuzey Almanya sorumlusu Ali Ekinci’ye ve Hamburg Konsolosluğu çalışanlarına teşekkür ederim.</w:t>
      </w:r>
    </w:p>
    <w:p w14:paraId="3EA1DF06" w14:textId="77777777" w:rsidR="007F325E" w:rsidRPr="006D3C86" w:rsidRDefault="00C81620" w:rsidP="00530DC3">
      <w:pPr>
        <w:spacing w:line="380" w:lineRule="atLeast"/>
        <w:ind w:firstLine="567"/>
        <w:rPr>
          <w:noProof/>
        </w:rPr>
      </w:pPr>
      <w:r w:rsidRPr="006D3C86">
        <w:rPr>
          <w:noProof/>
        </w:rPr>
        <w:t>H</w:t>
      </w:r>
      <w:r w:rsidR="007F325E" w:rsidRPr="006D3C86">
        <w:rPr>
          <w:noProof/>
        </w:rPr>
        <w:t>er zaman benim yanımda olan, beni destekleyen</w:t>
      </w:r>
      <w:r w:rsidRPr="006D3C86">
        <w:rPr>
          <w:noProof/>
        </w:rPr>
        <w:t>, sabrı,</w:t>
      </w:r>
      <w:r w:rsidR="007F325E" w:rsidRPr="006D3C86">
        <w:rPr>
          <w:noProof/>
        </w:rPr>
        <w:t xml:space="preserve"> sevgisi ve şefkatiyle yaşamımın heranını kucaklayan canım annem Gülüzar Ekmekçi’</w:t>
      </w:r>
      <w:r w:rsidR="00DB4CBA" w:rsidRPr="006D3C86">
        <w:rPr>
          <w:noProof/>
        </w:rPr>
        <w:t>ye ve a</w:t>
      </w:r>
      <w:r w:rsidR="007F325E" w:rsidRPr="006D3C86">
        <w:rPr>
          <w:noProof/>
        </w:rPr>
        <w:t>bim Abdulkadir Ekmekçi’ye sonsuz şükranlarımı sunarım.</w:t>
      </w:r>
      <w:r w:rsidR="006C5AC6" w:rsidRPr="006D3C86">
        <w:rPr>
          <w:noProof/>
        </w:rPr>
        <w:t xml:space="preserve"> Sosyal ve akademik yaşamımda karılaştığım bir sürü engeli aşmam için benden manevi desteklerini esirgemeyen geniş aileme teşekkür ederim.</w:t>
      </w:r>
    </w:p>
    <w:p w14:paraId="62F5D06E" w14:textId="62A054A9" w:rsidR="00C70191" w:rsidRDefault="00C70191" w:rsidP="00530DC3">
      <w:pPr>
        <w:spacing w:line="380" w:lineRule="atLeast"/>
        <w:ind w:firstLine="567"/>
        <w:rPr>
          <w:noProof/>
        </w:rPr>
      </w:pPr>
      <w:r w:rsidRPr="006D3C86">
        <w:rPr>
          <w:noProof/>
        </w:rPr>
        <w:t>Almanya’ya ikinci kuşak göç eden bir ailenin çocuğu olmam münasebetiyle çalışmanın evrenini Almanya’da yaşayan Türklern oluşturması</w:t>
      </w:r>
      <w:r w:rsidR="00CB77E8" w:rsidRPr="006D3C86">
        <w:rPr>
          <w:noProof/>
        </w:rPr>
        <w:t xml:space="preserve"> </w:t>
      </w:r>
      <w:r w:rsidR="00B156D4" w:rsidRPr="006D3C86">
        <w:rPr>
          <w:noProof/>
        </w:rPr>
        <w:t>benim için</w:t>
      </w:r>
      <w:r w:rsidRPr="006D3C86">
        <w:rPr>
          <w:noProof/>
        </w:rPr>
        <w:t xml:space="preserve"> hem bilimsel hem duygusal anlamda çok önemli</w:t>
      </w:r>
      <w:r w:rsidR="00807004" w:rsidRPr="006D3C86">
        <w:rPr>
          <w:noProof/>
        </w:rPr>
        <w:t>ydi</w:t>
      </w:r>
      <w:r w:rsidR="00B156D4" w:rsidRPr="006D3C86">
        <w:rPr>
          <w:noProof/>
        </w:rPr>
        <w:t xml:space="preserve">. </w:t>
      </w:r>
      <w:r w:rsidRPr="006D3C86">
        <w:rPr>
          <w:noProof/>
        </w:rPr>
        <w:t xml:space="preserve">Bu çalışmayı 1982 yılında Almanya’nın Hamburg şehrinde geçirdiği bir iş kazasında hayatını kaybeden babam İsmail </w:t>
      </w:r>
      <w:r w:rsidR="00530DC3" w:rsidRPr="006D3C86">
        <w:rPr>
          <w:noProof/>
        </w:rPr>
        <w:t>EKMEKÇİ</w:t>
      </w:r>
      <w:r w:rsidRPr="006D3C86">
        <w:rPr>
          <w:noProof/>
        </w:rPr>
        <w:t>’ye ithaf ediyorum.</w:t>
      </w:r>
    </w:p>
    <w:p w14:paraId="1ABDA10E" w14:textId="774242EE" w:rsidR="00F56249" w:rsidRPr="006D3C86" w:rsidRDefault="00530DC3" w:rsidP="00530DC3">
      <w:pPr>
        <w:tabs>
          <w:tab w:val="right" w:pos="8504"/>
        </w:tabs>
        <w:spacing w:line="380" w:lineRule="atLeast"/>
        <w:rPr>
          <w:b/>
          <w:color w:val="000000" w:themeColor="text1"/>
        </w:rPr>
        <w:sectPr w:rsidR="00F56249" w:rsidRPr="006D3C86" w:rsidSect="007D74C9">
          <w:pgSz w:w="11906" w:h="16838" w:code="9"/>
          <w:pgMar w:top="1701" w:right="1134" w:bottom="1701" w:left="2268" w:header="708" w:footer="708" w:gutter="0"/>
          <w:pgNumType w:fmt="upperRoman"/>
          <w:cols w:space="708"/>
          <w:titlePg/>
          <w:docGrid w:linePitch="360"/>
        </w:sectPr>
      </w:pPr>
      <w:r w:rsidRPr="00530DC3">
        <w:rPr>
          <w:b/>
          <w:noProof/>
        </w:rPr>
        <w:t xml:space="preserve">Erzurum – 2022 </w:t>
      </w:r>
      <w:r>
        <w:rPr>
          <w:b/>
          <w:noProof/>
        </w:rPr>
        <w:tab/>
      </w:r>
      <w:r w:rsidRPr="00530DC3">
        <w:rPr>
          <w:b/>
          <w:color w:val="000000" w:themeColor="text1"/>
        </w:rPr>
        <w:t>Zeynep EKMEKÇİ</w:t>
      </w:r>
    </w:p>
    <w:p w14:paraId="77D85061" w14:textId="24755BEE" w:rsidR="00F56249" w:rsidRPr="00530DC3" w:rsidRDefault="00F56249" w:rsidP="00530DC3">
      <w:pPr>
        <w:pStyle w:val="Balk1"/>
        <w:spacing w:before="0"/>
        <w:jc w:val="center"/>
      </w:pPr>
      <w:bookmarkStart w:id="25" w:name="_Toc99716276"/>
      <w:bookmarkStart w:id="26" w:name="_Toc101345813"/>
      <w:bookmarkStart w:id="27" w:name="_Toc101346758"/>
      <w:bookmarkStart w:id="28" w:name="_Toc105765024"/>
      <w:r w:rsidRPr="00530DC3">
        <w:lastRenderedPageBreak/>
        <w:t>GİRİŞ</w:t>
      </w:r>
      <w:bookmarkEnd w:id="25"/>
      <w:bookmarkEnd w:id="26"/>
      <w:bookmarkEnd w:id="27"/>
      <w:bookmarkEnd w:id="28"/>
    </w:p>
    <w:p w14:paraId="026D4311" w14:textId="59C0A2C6" w:rsidR="00F56249" w:rsidRPr="006D3C86" w:rsidRDefault="00F56249" w:rsidP="006D3C86">
      <w:pPr>
        <w:ind w:firstLine="567"/>
        <w:rPr>
          <w:color w:val="000000" w:themeColor="text1"/>
        </w:rPr>
      </w:pPr>
      <w:r w:rsidRPr="006D3C86">
        <w:rPr>
          <w:color w:val="000000" w:themeColor="text1"/>
        </w:rPr>
        <w:t xml:space="preserve">Küreselleşme </w:t>
      </w:r>
      <w:r w:rsidR="00127D39" w:rsidRPr="006D3C86">
        <w:rPr>
          <w:color w:val="000000" w:themeColor="text1"/>
        </w:rPr>
        <w:t>ile</w:t>
      </w:r>
      <w:r w:rsidRPr="006D3C86">
        <w:rPr>
          <w:color w:val="000000" w:themeColor="text1"/>
        </w:rPr>
        <w:t xml:space="preserve"> günümüzde farklı kültürlerin karşılaşmaları ve bir arada yaşama pratiği geliştirmeleri kaçınılmaz hale gelmiştir. Bu karşılaşmayı sağlayan unsurlar başta savaşlar, göçler, küreselleşme, iletişim araçlarındaki hızlı teknolojik gelişmeler, ekonomik nedenler, turizm ve eğitim faaliyetleridir. Kaçınılmaz olan bu karşılaşma sürecinde farklı olan kültürlerin birbirlerini algılamaları ve bir arada yaşama pratikleri kültürlerarası iletişimin öznesini oluşturmaktadır. Bir arada yaşamaktan kaynaklı ortaya çıkan toplumsallaşma süreci ile ilgili sosyal sermaye ve toplumsal uyum kavramları önemli birer unsur olarak ortaya çıkmaktadır. Bu durum çok kültürlü toplumların temel sorunu olan toplumsal uyum kavramı, sosyal sermaye ve kültürlerarası iletişim kavramlarıyla birlikte irdelenmiştir. Kültürlerarası iletişim çalışmaları başlarda öteki olan kültürü tanıma ve kontrol altına almak için bilimin bir konusu olmuştur. Bu alanda yapılan ilk çalışmalardan olan Ruth Benedict’e ait ‘Krizantem ve Kılıç’ adlı eser 2. Dünya Savaşı esnasında Amerika Birleşik Devleti’nin savaş halinde olduğu Japonları daha yakından tanımak ve savaşı kazanmak için yapılmış bir çalışmadır. Daha sonraları farklı kültürlerin çeşitli sebeplerle bir araya gelişleri yaygınlaştıkça kültürlerarası iletişim çalışmaları ilgi gören bir alan olmuştur.</w:t>
      </w:r>
    </w:p>
    <w:p w14:paraId="34B28DBC" w14:textId="23EF0DE2" w:rsidR="00F56249" w:rsidRPr="006D3C86" w:rsidRDefault="00F56249" w:rsidP="006D3C86">
      <w:pPr>
        <w:ind w:firstLine="567"/>
        <w:rPr>
          <w:color w:val="000000" w:themeColor="text1"/>
        </w:rPr>
      </w:pPr>
      <w:r w:rsidRPr="006D3C86">
        <w:rPr>
          <w:color w:val="000000" w:themeColor="text1"/>
        </w:rPr>
        <w:t>Tarihsel süreç boyunca toplumların başka kültürlerle olan ilişkileri incelendiğinde sahip olunan ayrıcalıkları yitirme korkusuyla birlikte karşıdakini sömürme düşüncesinin ilişkilerin şekillenmesinde etkili olduğu görülmektedir. 16. Yüzyıldan günümüze kadar olan süreçte bu sömürge ilişkisinin çok daha katlanarak arttığı gözlenebilmektedir. Kültürlerarası ilişkilerin tarihsel sürecine bakıldığında bu ilişkiyi temelde var eden nedenin doğu ve Akdeniz bölgelerinde yüksek bir kültürün oluşması, nüfus artışı, toplumların göç etmek zorunda bırakılması, ticari hareketlilik, devletlerin ve imparatorlukların kurulması, yazı sistemlerinin geliştirilmesi ve yayılması, ticari yolların açılması olarak ifade edilebilir. Kültürlerarası ilişkilerin yapısı önemli ölçüde göçler ve göçlere neden olan ekonomik, siyasal vb. faktörler tarafından belirlenmektedir. Bu farklı kültürlerin temasıyla hem ev sahibi topluluk hem de göç eden topluluk kültürel açıdan birtakım değişiklere uğramaktadır Her kültürün üyeleri, yaşam koşullarına uyum sağlamak için kendi mekanizmalarını geliştirmektedir. Bu mekanizmalar biçimlenmekte ve ait olunan grubun geleneklerine ve</w:t>
      </w:r>
      <w:r w:rsidRPr="006D3C86">
        <w:rPr>
          <w:rStyle w:val="AklamaBavurusu"/>
          <w:color w:val="000000" w:themeColor="text1"/>
          <w:sz w:val="24"/>
          <w:szCs w:val="24"/>
        </w:rPr>
        <w:t xml:space="preserve"> d</w:t>
      </w:r>
      <w:r w:rsidRPr="006D3C86">
        <w:rPr>
          <w:color w:val="000000" w:themeColor="text1"/>
        </w:rPr>
        <w:t xml:space="preserve">üşüncelerine eklemlenerek değişip </w:t>
      </w:r>
      <w:r w:rsidRPr="006D3C86">
        <w:rPr>
          <w:color w:val="000000" w:themeColor="text1"/>
        </w:rPr>
        <w:lastRenderedPageBreak/>
        <w:t xml:space="preserve">dönüşmektedir. Bu bağlamda kültürlerarası iletişim süreci, verili bir çevrede insanlar arası ilişkiye ve yaşamı devam ettirmek için amaçlı etkileşime ve uyuma dayanmaktadır </w:t>
      </w:r>
      <w:r w:rsidRPr="006D3C86">
        <w:rPr>
          <w:noProof/>
          <w:color w:val="000000" w:themeColor="text1"/>
        </w:rPr>
        <w:t>(Alver, 2003</w:t>
      </w:r>
      <w:r w:rsidR="00530DC3">
        <w:rPr>
          <w:noProof/>
          <w:color w:val="000000" w:themeColor="text1"/>
        </w:rPr>
        <w:t>:</w:t>
      </w:r>
      <w:r w:rsidRPr="006D3C86">
        <w:rPr>
          <w:noProof/>
          <w:color w:val="000000" w:themeColor="text1"/>
        </w:rPr>
        <w:t xml:space="preserve"> 16)</w:t>
      </w:r>
      <w:r w:rsidRPr="006D3C86">
        <w:rPr>
          <w:color w:val="000000" w:themeColor="text1"/>
        </w:rPr>
        <w:t>.</w:t>
      </w:r>
    </w:p>
    <w:p w14:paraId="40F445BB" w14:textId="29F58698" w:rsidR="00F56249" w:rsidRPr="006D3C86" w:rsidRDefault="00F56249" w:rsidP="006D3C86">
      <w:pPr>
        <w:ind w:firstLine="567"/>
        <w:rPr>
          <w:color w:val="000000" w:themeColor="text1"/>
        </w:rPr>
      </w:pPr>
      <w:r w:rsidRPr="006D3C86">
        <w:rPr>
          <w:color w:val="000000" w:themeColor="text1"/>
        </w:rPr>
        <w:t>Diğer yandan klasik iktisat bireyin sosyal yönünü ve ekonomik hayatta kişisel bağlantıların önemini ve etkisini göz ardı etmektedir. Oysa ekonomik işlemler, sosyal ilişkilerde gömülü olan güven, beklentiler ve normlar gibi temel olgulardan etkilenmektedir</w:t>
      </w:r>
      <w:r w:rsidRPr="006D3C86">
        <w:rPr>
          <w:noProof/>
          <w:color w:val="000000" w:themeColor="text1"/>
        </w:rPr>
        <w:t xml:space="preserve"> (Coleman, 1994</w:t>
      </w:r>
      <w:r w:rsidR="00530DC3">
        <w:rPr>
          <w:noProof/>
          <w:color w:val="000000" w:themeColor="text1"/>
        </w:rPr>
        <w:t>:</w:t>
      </w:r>
      <w:r w:rsidRPr="006D3C86">
        <w:rPr>
          <w:noProof/>
          <w:color w:val="000000" w:themeColor="text1"/>
        </w:rPr>
        <w:t xml:space="preserve"> 302)</w:t>
      </w:r>
      <w:r w:rsidRPr="006D3C86">
        <w:rPr>
          <w:color w:val="000000" w:themeColor="text1"/>
        </w:rPr>
        <w:t>. Sosyal sermaye, geleneksel sosyal bilimin, bireyselliği aşırı derecede merkeze almasına tepki olarak doğmuştur. Özellikle Thatcher ve Reagan yıllarında, aşırı bireyselliğin öne çıkarılması eleştirilere neden olmakta ve sosyal sermayeye olan ilgiyi arttırmaktadır</w:t>
      </w:r>
      <w:r w:rsidRPr="006D3C86">
        <w:rPr>
          <w:noProof/>
          <w:color w:val="000000" w:themeColor="text1"/>
        </w:rPr>
        <w:t xml:space="preserve"> (Field, 2008</w:t>
      </w:r>
      <w:r w:rsidR="00530DC3">
        <w:rPr>
          <w:noProof/>
          <w:color w:val="000000" w:themeColor="text1"/>
        </w:rPr>
        <w:t>:</w:t>
      </w:r>
      <w:r w:rsidRPr="006D3C86">
        <w:rPr>
          <w:noProof/>
          <w:color w:val="000000" w:themeColor="text1"/>
        </w:rPr>
        <w:t xml:space="preserve"> 9)</w:t>
      </w:r>
      <w:r w:rsidRPr="006D3C86">
        <w:rPr>
          <w:color w:val="000000" w:themeColor="text1"/>
          <w:shd w:val="clear" w:color="auto" w:fill="FFFFFF"/>
        </w:rPr>
        <w:t xml:space="preserve">. </w:t>
      </w:r>
      <w:r w:rsidRPr="006D3C86">
        <w:rPr>
          <w:color w:val="000000" w:themeColor="text1"/>
        </w:rPr>
        <w:t xml:space="preserve">Modern demokrasi, özel hayata vurgu yaparak kamusal alanda isteksizliğe neden olmakta ve aşırı bireyselliği teşvik etmektedir. Bu gelişen aşırı bireyselliğe karşı sivil katılımı teşvik etme önemli bir unsur olmaktadır. Aşırı bireyselleşme demokrasilerde özgürlüğü tehdit eden toplumsal bir dinamiktir. Yine bu bağlamda “birleşme sanatı, bir toplumda faaliyetlerin özünü oluşturur. Herkes tarafından öğrenilebilir ve uygulanabilirdir. Toplumsal bir yapıdan söz edilebilmesi için bir arada yaşama ve birlikte hareket etme yeteneklerinin olması gerekliliğine yapılan vurgu sosyal sermaye kavramının gerekliliğine atıfta bulunmaktadır. Ayrıca özgürlük kavramının gelişebilmesi için de toplumsal katılım gereklidir </w:t>
      </w:r>
      <w:r w:rsidRPr="006D3C86">
        <w:rPr>
          <w:noProof/>
          <w:color w:val="000000" w:themeColor="text1"/>
        </w:rPr>
        <w:t>(Tocquevıle, 2016</w:t>
      </w:r>
      <w:r w:rsidR="00530DC3">
        <w:rPr>
          <w:noProof/>
          <w:color w:val="000000" w:themeColor="text1"/>
        </w:rPr>
        <w:t>:</w:t>
      </w:r>
      <w:r w:rsidRPr="006D3C86">
        <w:rPr>
          <w:noProof/>
          <w:color w:val="000000" w:themeColor="text1"/>
        </w:rPr>
        <w:t xml:space="preserve"> 16-19)</w:t>
      </w:r>
      <w:r w:rsidRPr="006D3C86">
        <w:rPr>
          <w:color w:val="000000" w:themeColor="text1"/>
        </w:rPr>
        <w:t>.</w:t>
      </w:r>
    </w:p>
    <w:p w14:paraId="7623FF02" w14:textId="73953005" w:rsidR="00F56249" w:rsidRPr="006D3C86" w:rsidRDefault="00F56249" w:rsidP="006D3C86">
      <w:pPr>
        <w:ind w:firstLine="567"/>
        <w:rPr>
          <w:color w:val="000000" w:themeColor="text1"/>
        </w:rPr>
      </w:pPr>
      <w:r w:rsidRPr="006D3C86">
        <w:rPr>
          <w:color w:val="000000" w:themeColor="text1"/>
        </w:rPr>
        <w:t xml:space="preserve">Sosyal sermayenin önemli dinamiklerinden biri olan güven duygusu, toplumsal olarak bir arada yaşamayı anlamlı kılan en önemli unsur olarak ortaya çıkmaktadır. İşbirliğini, dayanışmayı, iletişim kurmayı, aidiyet hissetmeyi bunların sonucu olarak toplumsal uyum içinde olmayı sağlayan temel unsur olarak görülmektedir. Bu bağlamda sosyolojide ve psikolojide önemli bir faktör olarak aidiyet kavramı üzerinde durulmaktadır. Düzenli, sürdürülebilir bir toplumsal yaşamı oluşturmak birtakım toplumsal sözleşmelerle mümkün olabilir. Ancak bu toplumsal sözleşmeler her zaman yeterli olmamaktadır. Sosyal bir varlık olan insanın bundan daha fazlasına ihtiyacı vardır. Bu güven unsuru iletişimin yanı sıra birtakım sosyal ağlar yoluyla inşa edilmektedir. Yine benzer bir biçimde Hollanda’da etnik çeşitliliğin çok olduğu, çok kültürlü bir bölgede sosyal sermaye ve toplumsal uyum üzerine yapılan bir çalışmada, çok kültürlü bölgelerde, etnik çeşitliliğin mahalledeki temasın derecesi üzerinde yalnızca olumsuz bir etkisi olduğu tespit edilmiştir. Bununla birlikte, incelenen uyumun diğer boyutları için çeşitlilik </w:t>
      </w:r>
      <w:r w:rsidRPr="006D3C86">
        <w:rPr>
          <w:color w:val="000000" w:themeColor="text1"/>
        </w:rPr>
        <w:lastRenderedPageBreak/>
        <w:t xml:space="preserve">etkisi bulunmadığı saptanmıştır. Ayrıca başkalarına güven, gönüllü çalışma ve gayri resmi yardımlaşmanın, çok etnikli mahallelerde daha düşük olduğu, ancak bunun nedeninin, bir çeşitlilik etkisi değil, bilgi eksikliğinden kaynaklandığı sonucuna varılmıştır. Aynı araştırmanın bir başka bulgusu ise, etnik olarak çok çeşitli bölgelerde yaşayan insanların toplumsal uyumunun düşük olduğudur. Ancak bunun temelinde uygulanan politikalar neticesinde bu bölgelerin dezavantajlı olması yatmaktadır </w:t>
      </w:r>
      <w:r w:rsidRPr="006D3C86">
        <w:rPr>
          <w:noProof/>
          <w:color w:val="000000" w:themeColor="text1"/>
        </w:rPr>
        <w:t>(Gijsberts, Meer, &amp; Dagevos, 2012</w:t>
      </w:r>
      <w:r w:rsidR="00530DC3">
        <w:rPr>
          <w:noProof/>
          <w:color w:val="000000" w:themeColor="text1"/>
        </w:rPr>
        <w:t>:</w:t>
      </w:r>
      <w:r w:rsidRPr="006D3C86">
        <w:rPr>
          <w:noProof/>
          <w:color w:val="000000" w:themeColor="text1"/>
        </w:rPr>
        <w:t xml:space="preserve"> 1-11)</w:t>
      </w:r>
      <w:r w:rsidRPr="006D3C86">
        <w:rPr>
          <w:color w:val="000000" w:themeColor="text1"/>
        </w:rPr>
        <w:t>. Hollanda’da Müslümanlar üzerine yapılan bir başka çalışma da farklı kültürel toplumsal yapılardan olan insanların birbiriyle temas etme durumunun Müslümanlara yönelik olumsuz algıyı azalttığı sonucuna varılmıştır</w:t>
      </w:r>
      <w:r w:rsidRPr="006D3C86">
        <w:rPr>
          <w:noProof/>
          <w:color w:val="000000" w:themeColor="text1"/>
        </w:rPr>
        <w:t xml:space="preserve"> (Savelkoul, Scheepers, Tolsma, &amp; Hagendoorn, 2011)</w:t>
      </w:r>
      <w:r w:rsidRPr="006D3C86">
        <w:rPr>
          <w:color w:val="000000" w:themeColor="text1"/>
        </w:rPr>
        <w:t xml:space="preserve">. Bu bulguların aksine başka bir çalışmada ise etnik çeşitlilik gösteren bölgelerde yaşayan insanların sivil toplum kuruluşlarına katılımları ve güven düzeyleri ölçülmüş etnik çeşitliliğin bu ilişkiyi olumlu yönde </w:t>
      </w:r>
      <w:r w:rsidR="00800752" w:rsidRPr="006D3C86">
        <w:rPr>
          <w:color w:val="000000" w:themeColor="text1"/>
        </w:rPr>
        <w:t>ılımlaştırmadığı</w:t>
      </w:r>
      <w:r w:rsidRPr="006D3C86">
        <w:rPr>
          <w:color w:val="000000" w:themeColor="text1"/>
        </w:rPr>
        <w:t xml:space="preserve"> tespit edilmiştir. Daha fazla çeşitlilik, çoğunluk nüfusun üyeleri için başlangıçta oldukça güvenilir olsalar bile, öteki olan toplumun konumlarına veya uzun süredir devam eden inançlarına meydan okuyorsa, çoğunluk nüfus arasında olumlu tutumların azalmasına yol açabilir. Azınlık grubu katılımcılarının boyutu büyüdükçe, organizasyon içinde karar verme süreçlerindeki güçleri daha önemli hale gelmekte ve çoğunluk grubunun girdileri daha kolay sorgulanabilir veya göz ardı edilebilmektedir. Bu durum, genelleştirilmiş güvenin gelişmesini engelleyerek dış grup güvensizliğine yol açmaktadır. Temel olarak, çeşitli gönüllü kuruluşlara aktif katılım nedeniyle güveni artıran olumlu sosyalleşme etkileri olduğu savunulmaktadır. Gönüllü kuruluşlardaki çeşitliliğin, çatışma deneyimleri ve tehdit duyguları nedeniyle genelleştirilmiş güven için olumsuz sonuçlar doğurabileceğini varsayılmamaktadır</w:t>
      </w:r>
      <w:r w:rsidRPr="006D3C86">
        <w:rPr>
          <w:noProof/>
          <w:color w:val="000000" w:themeColor="text1"/>
        </w:rPr>
        <w:t xml:space="preserve"> (Achbari, Gesthuizen, &amp; Holm, 2018)</w:t>
      </w:r>
      <w:r w:rsidRPr="006D3C86">
        <w:rPr>
          <w:color w:val="000000" w:themeColor="text1"/>
        </w:rPr>
        <w:t>.</w:t>
      </w:r>
    </w:p>
    <w:p w14:paraId="7ACB5D8F" w14:textId="77777777" w:rsidR="00F56249" w:rsidRPr="006D3C86" w:rsidRDefault="00F56249" w:rsidP="006D3C86">
      <w:pPr>
        <w:ind w:firstLine="567"/>
        <w:rPr>
          <w:color w:val="000000" w:themeColor="text1"/>
        </w:rPr>
      </w:pPr>
      <w:r w:rsidRPr="006D3C86">
        <w:rPr>
          <w:color w:val="000000" w:themeColor="text1"/>
        </w:rPr>
        <w:t xml:space="preserve">Alan yazın incelendiğinde sosyal sermaye ve toplumsal uyum çok kültürlü, etnik çeşitliliğin yoğun olduğu toplumlarda önemli bir çalışma alanıdır. Ancak kültürel duyarlılık kavramının, toplumsal uyum ve sosyal sermaye kavramları ile kullanılması bu çalışmanın perspektifinin enginliğini göstermektedir. Kültürel duyarlılık kültürlerarası iletişimin duygusal boyutunu ifade etmektedir.  Daha önceleri insanın rasyonel tercih kuramıyla hareket ettiği iddiası son yıllarda yapılan araştırmalar neticesinde eksik kalmaktadır. Kültürel duyarlılık kavramı, kültürlerarası iletişimin duygusal boyutunu ifade etmektedir. Bu bağlamda bireyin rasyonel tarafından ziyade duygusal davrandığı </w:t>
      </w:r>
      <w:r w:rsidRPr="006D3C86">
        <w:rPr>
          <w:color w:val="000000" w:themeColor="text1"/>
        </w:rPr>
        <w:lastRenderedPageBreak/>
        <w:t>düşüncesiyle yola çıkılmıştır. Bu nedenle kültürel duyarlılık ve sosyal sermaye kavramları çok kültürlü toplumlar için toplumsal uyum önemli kavramlar olarak ortaya çıkmaktadır.</w:t>
      </w:r>
    </w:p>
    <w:p w14:paraId="66D125FE" w14:textId="30B3FF5F" w:rsidR="00F56249" w:rsidRPr="006D3C86" w:rsidRDefault="00F56249" w:rsidP="006D3C86">
      <w:pPr>
        <w:ind w:firstLine="567"/>
        <w:rPr>
          <w:color w:val="000000" w:themeColor="text1"/>
        </w:rPr>
      </w:pPr>
      <w:r w:rsidRPr="006D3C86">
        <w:rPr>
          <w:color w:val="000000" w:themeColor="text1"/>
        </w:rPr>
        <w:t>Çalışmada çok kültürlü olan Alman toplumunda yaşayan yerleşik topluma büyük oranda işçi göçüyle dâhil olan Türklerin kültürel duyarlılıklarının toplumsal uyuma etkisinde sosyal sermayenin aracı rolü incelenmiştir. Araştırma dört bölümden oluşmaktadır. Birinci bölümde kültürel duyarlılıkla ilgili temel kavramlara ve kuramcılara yer verilmiştir. İkinci bölüm sosyal sermaye kavramını tartışmaktadır. Üçüncü bölüm toplumsal uyum kavramını içermektedir. Dördüncü ve son bölüm araştırma bulgularının yer verildiği ve tartışıldığı bölümdür.</w:t>
      </w:r>
    </w:p>
    <w:p w14:paraId="00AB629C" w14:textId="77777777" w:rsidR="00F56249" w:rsidRPr="006D3C86" w:rsidRDefault="00F56249" w:rsidP="006D3C86">
      <w:pPr>
        <w:pStyle w:val="Balk1"/>
        <w:spacing w:before="0" w:after="120"/>
        <w:ind w:firstLine="567"/>
        <w:rPr>
          <w:rFonts w:cs="Times New Roman"/>
          <w:szCs w:val="24"/>
        </w:rPr>
      </w:pPr>
    </w:p>
    <w:p w14:paraId="15FF5E08" w14:textId="77777777" w:rsidR="00530DC3" w:rsidRDefault="00530DC3">
      <w:pPr>
        <w:spacing w:after="200" w:line="276" w:lineRule="auto"/>
        <w:jc w:val="left"/>
        <w:rPr>
          <w:rFonts w:eastAsiaTheme="majorEastAsia" w:cstheme="majorBidi"/>
          <w:b/>
          <w:color w:val="000000" w:themeColor="text1"/>
          <w:szCs w:val="32"/>
        </w:rPr>
      </w:pPr>
      <w:bookmarkStart w:id="29" w:name="_Toc99716277"/>
      <w:bookmarkStart w:id="30" w:name="_Toc101345814"/>
      <w:bookmarkStart w:id="31" w:name="_Toc101346759"/>
      <w:r>
        <w:br w:type="page"/>
      </w:r>
    </w:p>
    <w:p w14:paraId="4B12E5B7" w14:textId="2297009D" w:rsidR="00F56249" w:rsidRPr="006D3C86" w:rsidRDefault="00F56249" w:rsidP="006D3C86">
      <w:pPr>
        <w:pStyle w:val="Balk1"/>
        <w:jc w:val="center"/>
      </w:pPr>
      <w:bookmarkStart w:id="32" w:name="_Toc105765025"/>
      <w:r w:rsidRPr="006D3C86">
        <w:lastRenderedPageBreak/>
        <w:t>BİRİNCİ BÖLÜM</w:t>
      </w:r>
      <w:bookmarkEnd w:id="29"/>
      <w:bookmarkEnd w:id="30"/>
      <w:bookmarkEnd w:id="31"/>
      <w:bookmarkEnd w:id="32"/>
    </w:p>
    <w:p w14:paraId="2F037752" w14:textId="77777777" w:rsidR="00F56249" w:rsidRPr="006D3C86" w:rsidRDefault="00F56249" w:rsidP="006D3C86">
      <w:pPr>
        <w:pStyle w:val="Balk1"/>
        <w:jc w:val="center"/>
      </w:pPr>
      <w:bookmarkStart w:id="33" w:name="_Toc99716278"/>
      <w:bookmarkStart w:id="34" w:name="_Toc101345815"/>
      <w:bookmarkStart w:id="35" w:name="_Toc101346760"/>
      <w:bookmarkStart w:id="36" w:name="_Toc105765026"/>
      <w:r w:rsidRPr="006D3C86">
        <w:t>KÜLTÜRLERARASI DUYARLILIK</w:t>
      </w:r>
      <w:bookmarkEnd w:id="33"/>
      <w:bookmarkEnd w:id="34"/>
      <w:bookmarkEnd w:id="35"/>
      <w:bookmarkEnd w:id="36"/>
    </w:p>
    <w:p w14:paraId="33055676" w14:textId="173CD95E" w:rsidR="00F56249" w:rsidRPr="006D3C86" w:rsidRDefault="00F56249" w:rsidP="006D3C86">
      <w:pPr>
        <w:pStyle w:val="Balk1"/>
      </w:pPr>
      <w:bookmarkStart w:id="37" w:name="_Toc99716279"/>
      <w:bookmarkStart w:id="38" w:name="_Toc101345816"/>
      <w:bookmarkStart w:id="39" w:name="_Toc101346761"/>
      <w:bookmarkStart w:id="40" w:name="_Toc105765027"/>
      <w:r w:rsidRPr="006D3C86">
        <w:t>1.1.</w:t>
      </w:r>
      <w:r w:rsidR="006D3C86">
        <w:t xml:space="preserve"> </w:t>
      </w:r>
      <w:r w:rsidRPr="006D3C86">
        <w:t>KÜLTÜRLERARASI DUYARLILIK KAVRAMI</w:t>
      </w:r>
      <w:bookmarkEnd w:id="37"/>
      <w:bookmarkEnd w:id="38"/>
      <w:bookmarkEnd w:id="39"/>
      <w:bookmarkEnd w:id="40"/>
    </w:p>
    <w:p w14:paraId="6ED2C641" w14:textId="77777777" w:rsidR="00F56249" w:rsidRPr="006D3C86" w:rsidRDefault="00F56249" w:rsidP="006D3C86">
      <w:pPr>
        <w:ind w:firstLine="567"/>
        <w:rPr>
          <w:color w:val="000000" w:themeColor="text1"/>
        </w:rPr>
      </w:pPr>
      <w:r w:rsidRPr="006D3C86">
        <w:rPr>
          <w:color w:val="000000" w:themeColor="text1"/>
        </w:rPr>
        <w:t>Kültürlerarası duyarlılık, kültürlerarası iletişimin duygusal bağlamını ifade etmektedir. Kavramsal olarak içinde öteki olan kültüre karşı empati besleme, önyargısız davranma, anlamaya çalışma gibi daha duygusal bir iletişimi anlatmaktadır. Kültürlerarası iletişim doğası gereği farklılar ve çatışma üzerine kurulmuştur. Bu bağlamda Kültürel duyarlılık kavramı daha nahif, ötekileştirmeden uzak bir anlam yaratma sürecini anlatmaktadır. Bu yüzyılda saf katışıksız bir toplumsal yapıdan söz etmek mümkün değildir. Kültürlerarası duyarlılık, çoğulcu bir dünyada uyumlu ve anlamlı yaşamanın ön koşuludur</w:t>
      </w:r>
      <w:r w:rsidRPr="006D3C86">
        <w:rPr>
          <w:noProof/>
          <w:color w:val="000000" w:themeColor="text1"/>
        </w:rPr>
        <w:t xml:space="preserve"> (Chen &amp; Starosta, 1997)</w:t>
      </w:r>
      <w:r w:rsidRPr="006D3C86">
        <w:rPr>
          <w:color w:val="000000" w:themeColor="text1"/>
        </w:rPr>
        <w:t>. Yirminci yüzyılın sonunda ortaya çıkan teknolojik gelişmeler, küreselleşen ekonomi, yaygın göç hareketleri, çok kültürlülüğün gelişimi uluslar üstü yapıların oluşumu ve ulus devlet fikrinin çöküşü dünyayı küresel bir köye dönüştürmektedir. Küresel bir köyün gelişimi, insanların hayatta kalması, anlamlı ve üretken bir şekilde yaşaması için insanlar arasında kültürlerarası duyarlılık yeteneğini şiddetle geliştirmelerini zorunlu kılmaktadır</w:t>
      </w:r>
      <w:r w:rsidRPr="006D3C86">
        <w:rPr>
          <w:noProof/>
          <w:color w:val="000000" w:themeColor="text1"/>
        </w:rPr>
        <w:t xml:space="preserve"> (Chen &amp; Starosta, 1996)</w:t>
      </w:r>
      <w:r w:rsidRPr="006D3C86">
        <w:rPr>
          <w:color w:val="000000" w:themeColor="text1"/>
        </w:rPr>
        <w:t xml:space="preserve">. Yaşanan bu gelişmeler yirmi birinci yüzyılın insanını, kendi kültürleri dışındaki kültürlerden olan insanların gözlerinden, kalplerinden ve zihinlerinden görmeyi öğrenmeye yönlendirmektedir </w:t>
      </w:r>
      <w:r w:rsidRPr="006D3C86">
        <w:rPr>
          <w:noProof/>
          <w:color w:val="000000" w:themeColor="text1"/>
        </w:rPr>
        <w:t>(Chen &amp; Starosta, 1997)</w:t>
      </w:r>
      <w:r w:rsidRPr="006D3C86">
        <w:rPr>
          <w:color w:val="000000" w:themeColor="text1"/>
        </w:rPr>
        <w:t>.</w:t>
      </w:r>
    </w:p>
    <w:p w14:paraId="270CA034" w14:textId="7FE0C4F0" w:rsidR="00F56249" w:rsidRPr="006D3C86" w:rsidRDefault="00B67BA7" w:rsidP="006D3C86">
      <w:pPr>
        <w:ind w:firstLine="567"/>
      </w:pPr>
      <w:r w:rsidRPr="006D3C86">
        <w:t>Kültürlerarası duyarlılık farklı kültürlerden insanlarla etkileşime girme istekliliğini yansıtan bir tutum olarak tanımlanabilir. Ayrıca, Hammer, Bennett ve Wiseman, kültürlerarası duyarlığı, kültürel farklılıkları belirleme ve takdir etme becerisi olarak tanımla</w:t>
      </w:r>
      <w:r w:rsidR="00A0726C">
        <w:t>maktadır</w:t>
      </w:r>
      <w:r w:rsidR="000218A4">
        <w:t xml:space="preserve"> </w:t>
      </w:r>
      <w:r w:rsidR="00A0726C">
        <w:t>(</w:t>
      </w:r>
      <w:r w:rsidRPr="006D3C86">
        <w:t xml:space="preserve">2003). </w:t>
      </w:r>
      <w:r w:rsidR="005B1F4C" w:rsidRPr="006D3C86">
        <w:t>Bu bağlamda karşı kültürü anlamak yeterli değildir aynı zamanda karşı kültüre daya</w:t>
      </w:r>
      <w:r w:rsidR="0041014F" w:rsidRPr="006D3C86">
        <w:t>l</w:t>
      </w:r>
      <w:r w:rsidR="005B1F4C" w:rsidRPr="006D3C86">
        <w:t>ı davranışları da yargılamadan takdir edebilme anlayışına sahip olmak da gereklidir.</w:t>
      </w:r>
      <w:r w:rsidR="0041014F" w:rsidRPr="006D3C86">
        <w:t xml:space="preserve"> Kültürel duyarlılık kavramına t</w:t>
      </w:r>
      <w:r w:rsidRPr="006D3C86">
        <w:t>amamlayıcı bir perspektiften bakıldığında</w:t>
      </w:r>
      <w:r w:rsidR="001C5C90">
        <w:t>,</w:t>
      </w:r>
      <w:r w:rsidR="0041014F" w:rsidRPr="006D3C86">
        <w:t xml:space="preserve"> sosyal alanda göçün</w:t>
      </w:r>
      <w:r w:rsidRPr="006D3C86">
        <w:t xml:space="preserve"> getirdiği ve görünür kıldığı kül</w:t>
      </w:r>
      <w:r w:rsidR="0041014F" w:rsidRPr="006D3C86">
        <w:t>türel çeşitlilik,</w:t>
      </w:r>
      <w:r w:rsidRPr="006D3C86">
        <w:t xml:space="preserve"> farklı kültürlerden insan</w:t>
      </w:r>
      <w:r w:rsidR="000F5777" w:rsidRPr="006D3C86">
        <w:t>larla etkileşimi</w:t>
      </w:r>
      <w:r w:rsidR="007F62D4">
        <w:t>n</w:t>
      </w:r>
      <w:r w:rsidR="000F5777" w:rsidRPr="006D3C86">
        <w:t xml:space="preserve"> pozitif olmasını </w:t>
      </w:r>
      <w:r w:rsidRPr="006D3C86">
        <w:t>öngören bir tutum ol</w:t>
      </w:r>
      <w:r w:rsidR="00670059">
        <w:t>arak ortaya çıkmaktadır.</w:t>
      </w:r>
      <w:r w:rsidR="009872A9">
        <w:t xml:space="preserve"> Kültürel duyarlılık</w:t>
      </w:r>
      <w:r w:rsidRPr="006D3C86">
        <w:t xml:space="preserve"> </w:t>
      </w:r>
      <w:r w:rsidR="009872A9">
        <w:t>b</w:t>
      </w:r>
      <w:r w:rsidRPr="006D3C86">
        <w:t>u nedenle insanların etkileşime girme niyetinin olduğu bir gösterge olarak düşünülebilir</w:t>
      </w:r>
      <w:r w:rsidR="0041014F" w:rsidRPr="006D3C86">
        <w:t xml:space="preserve"> </w:t>
      </w:r>
      <w:r w:rsidR="004B3C73" w:rsidRPr="006D3C86">
        <w:rPr>
          <w:noProof/>
        </w:rPr>
        <w:t>(Ruiz-Bernardo, 2012)</w:t>
      </w:r>
      <w:r w:rsidR="004B3C73" w:rsidRPr="006D3C86">
        <w:t xml:space="preserve">. </w:t>
      </w:r>
      <w:r w:rsidRPr="006D3C86">
        <w:t>Hammer vd.</w:t>
      </w:r>
      <w:r w:rsidR="0041014F" w:rsidRPr="006D3C86">
        <w:t xml:space="preserve"> </w:t>
      </w:r>
      <w:r w:rsidRPr="006D3C86">
        <w:t xml:space="preserve">(2003) ne göre; ilgili kültürel farklılıkları ayırt etmek ve deneyimlemek için “kültürlerarası duyarlılık” </w:t>
      </w:r>
      <w:r w:rsidR="0041014F" w:rsidRPr="006D3C86">
        <w:lastRenderedPageBreak/>
        <w:t>kavramını</w:t>
      </w:r>
      <w:r w:rsidRPr="006D3C86">
        <w:t xml:space="preserve"> kullanmak</w:t>
      </w:r>
      <w:r w:rsidR="0041014F" w:rsidRPr="006D3C86">
        <w:t xml:space="preserve"> gerekir. Aynı </w:t>
      </w:r>
      <w:r w:rsidR="004466FF" w:rsidRPr="006D3C86">
        <w:t>zamanda “</w:t>
      </w:r>
      <w:r w:rsidRPr="006D3C86">
        <w:t>kültürlerarası yeterlilik” terimini kültürler arası açıdan uygun şekillerde düşünmek için kültürlerarası duyarlılığın kültürlerarası yetkinliği kullanma potansiyeli ile ilişkili olduğunu söylemek gerekir.</w:t>
      </w:r>
    </w:p>
    <w:p w14:paraId="2A6AB6A5" w14:textId="4DDD15B3" w:rsidR="00F56249" w:rsidRPr="006D3C86" w:rsidRDefault="00F56249" w:rsidP="006D3C86">
      <w:pPr>
        <w:ind w:firstLine="567"/>
        <w:rPr>
          <w:color w:val="000000" w:themeColor="text1"/>
        </w:rPr>
      </w:pPr>
      <w:r w:rsidRPr="006D3C86">
        <w:rPr>
          <w:color w:val="000000" w:themeColor="text1"/>
        </w:rPr>
        <w:t xml:space="preserve">21. yüzyılın küçülen dünyasını tanımlayan ekonomik, teknolojik ve mantıksal gerçekler insanların ve kültürlerin, giderek artan küresel karşılıklı bağımlılığının farkına varmasını sağlamaktadır. Ortaya çıkan yeni yaşam biçimleri ile farklı olan kültürde yaşayan insanın bakış açısıyla yaşanılan durumu değerlendirebilme yeteneği kazanmak önemli bir yetenek olarak ortaya çıkmaktadır </w:t>
      </w:r>
      <w:r w:rsidRPr="006D3C86">
        <w:rPr>
          <w:noProof/>
          <w:color w:val="000000" w:themeColor="text1"/>
        </w:rPr>
        <w:t>(Chen &amp; Starosta, 1996)</w:t>
      </w:r>
      <w:r w:rsidRPr="006D3C86">
        <w:rPr>
          <w:color w:val="000000" w:themeColor="text1"/>
        </w:rPr>
        <w:t xml:space="preserve">. Kültürlerarası duyarlılık, hem insanların diğer kültürlere uyumunun teorik analizlerinde hem de insanları kendi kültürleri dışındaki kültürlerde etkin bir şekilde yaşamaya ve çalışmaya hazırlamak için uygulanan programlarda sıklıkla vurgulanmaktadır </w:t>
      </w:r>
      <w:r w:rsidRPr="006D3C86">
        <w:rPr>
          <w:noProof/>
          <w:color w:val="000000" w:themeColor="text1"/>
        </w:rPr>
        <w:t>(Bhawuk &amp; Brıslın, 1992)</w:t>
      </w:r>
      <w:r w:rsidRPr="006D3C86">
        <w:rPr>
          <w:color w:val="000000" w:themeColor="text1"/>
        </w:rPr>
        <w:t>. Kültürlerarası iletişim yeterliliğinin duygusal perspektifi, kişisel duygulara veya belirli durumlar, insanlar ve ortamların neden olduğu duygulardaki değişikliklere odaklanmaktadır. Bu duygusal süreç, bireyin özel durum ve ortamlarda, farklı kültürlerden insanlarla karşılaştığında duygularındaki değişiklikleri ifade etmektedir. Kültürel duyarlılık kavramı, bireyin özel durum ve mecralarda, farklı kültürden insanlarla karşılaştığında duygularındaki yoğunluğa ve değişikliğe odaklanmaktadır (</w:t>
      </w:r>
      <w:r w:rsidRPr="006D3C86">
        <w:rPr>
          <w:rStyle w:val="AklamaBavurusu"/>
          <w:color w:val="000000" w:themeColor="text1"/>
          <w:sz w:val="24"/>
          <w:szCs w:val="24"/>
        </w:rPr>
        <w:t>A</w:t>
      </w:r>
      <w:r w:rsidRPr="006D3C86">
        <w:rPr>
          <w:color w:val="000000" w:themeColor="text1"/>
        </w:rPr>
        <w:t>kt. Kartarı, 2016:265; Trianis, 1977; 418-434). Birey kültürlerarası etkileşim sırasında ve sonrasında olumlu duygusal tepkiler geliştirir ve karşı kültürü yargılamak yerine saygı duymayı öğrenir. Kültürlerarası iletişim duyarlılığı kişinin kendi özsaygısını, açık fikirliliğini, önyargısız davranışlarını ve sosyal rahatlığını içeren 4 boyutu içermektedir</w:t>
      </w:r>
      <w:r w:rsidRPr="006D3C86">
        <w:rPr>
          <w:noProof/>
          <w:color w:val="000000" w:themeColor="text1"/>
        </w:rPr>
        <w:t xml:space="preserve"> (Kartarı, 2016</w:t>
      </w:r>
      <w:r w:rsidR="00530DC3">
        <w:rPr>
          <w:noProof/>
          <w:color w:val="000000" w:themeColor="text1"/>
        </w:rPr>
        <w:t>:</w:t>
      </w:r>
      <w:r w:rsidRPr="006D3C86">
        <w:rPr>
          <w:noProof/>
          <w:color w:val="000000" w:themeColor="text1"/>
        </w:rPr>
        <w:t xml:space="preserve"> 266)</w:t>
      </w:r>
      <w:r w:rsidRPr="006D3C86">
        <w:rPr>
          <w:color w:val="000000" w:themeColor="text1"/>
        </w:rPr>
        <w:t xml:space="preserve">. </w:t>
      </w:r>
      <w:r w:rsidR="00A476ED" w:rsidRPr="006D3C86">
        <w:rPr>
          <w:color w:val="000000" w:themeColor="text1"/>
        </w:rPr>
        <w:t xml:space="preserve"> Bu bağlamda farklı kültürlerin karşılaşma öncesinde, sırasında ve sonrasında birbirini anlama iyi niyetini göstermeleri önemli olmaktadır.</w:t>
      </w:r>
    </w:p>
    <w:p w14:paraId="69B64F40" w14:textId="77777777" w:rsidR="00F56249" w:rsidRPr="006D3C86" w:rsidRDefault="00F56249" w:rsidP="006D3C86">
      <w:pPr>
        <w:ind w:firstLine="567"/>
        <w:rPr>
          <w:color w:val="000000" w:themeColor="text1"/>
        </w:rPr>
      </w:pPr>
      <w:r w:rsidRPr="006D3C86">
        <w:rPr>
          <w:color w:val="000000" w:themeColor="text1"/>
        </w:rPr>
        <w:t xml:space="preserve">Küresel bir toplum olma eğilimde olan dünyada insanların hayatta kalması, anlamlı ve verimli bir şekilde yaşaması için gerekli bir yetenek haline gelen kültürlerarası iletişim yetkinliğini kazanmak zorunluluğu ortaya çıkmaktadır. İlk olarak iletişim ve ulaşım teknolojisinin gelişimi, farklı kültürel geçmişlere sahip insanları ve dünyanın her yerini birbirine bağlamıştır. Dünya ekonomisinin küreselleşmesi, küresel ekonomik sistemde rekabet edebilir olmak için çok uluslu şirketlerden çalışanların dünyanın diğer bölgelerindeki çalışanlarla iletişim kurmasını zorunlu kılmıştır. Ulusal sınırlar boyunca yaygın nüfus göçleri, modern toplum yapısını yeniden yapılandırmış ve böylece dünya geçmişte olduğundan çok daha kültürel olarak çeşitli hale getirmiştir. Örneğin yeni </w:t>
      </w:r>
      <w:r w:rsidRPr="006D3C86">
        <w:rPr>
          <w:color w:val="000000" w:themeColor="text1"/>
        </w:rPr>
        <w:lastRenderedPageBreak/>
        <w:t>işgücünün ırk, kültür, yaş, cinsiyet ve dil bakımından farklı kişilerden oluştuğu Amerika Birleşik Devletleri'nde çok kültürlülüğün gelişimi hayatın her alanını etkilemiştir. Ulus-devletin önemsizliği ulusları bölgesel ittifaklar kurmaya ve insanları ulus içindeki etnik ve cinsiyet farklılıklarını yeniden öne sürmeye yönlendirmiştir</w:t>
      </w:r>
      <w:r w:rsidRPr="006D3C86">
        <w:rPr>
          <w:noProof/>
          <w:color w:val="000000" w:themeColor="text1"/>
        </w:rPr>
        <w:t xml:space="preserve"> (Chen &amp; Starosta, 1997)</w:t>
      </w:r>
      <w:r w:rsidRPr="006D3C86">
        <w:rPr>
          <w:color w:val="000000" w:themeColor="text1"/>
        </w:rPr>
        <w:t xml:space="preserve">. Bu eğilimler arasında yaygın nüfus göçü ve çok kültürlülüğün gelişmesi, göç alan ülkeler üzerindeki en büyük etkiyi göstermektedir. Kültürlerarası duyarlılık, belirli durumların, insanların ve çevrenin neden olduğu kişisel duygulara odaklanmaktadır. Kültürlerarası duyarlı bir birey kültürlerarası etkileşim öncesi, esnası ve sonrasında olumlu duygusal tepkiler yansıtabilmektedir </w:t>
      </w:r>
      <w:r w:rsidRPr="006D3C86">
        <w:rPr>
          <w:noProof/>
          <w:color w:val="000000" w:themeColor="text1"/>
        </w:rPr>
        <w:t>(Adler &amp; Proctor, 2011)</w:t>
      </w:r>
      <w:r w:rsidRPr="006D3C86">
        <w:rPr>
          <w:color w:val="000000" w:themeColor="text1"/>
        </w:rPr>
        <w:t xml:space="preserve">. Bu nedenle, kültürel farklılıkları anlamaya ve takdir etmeye yönelik olumlu bir duygu geliştirmek ve sonunda kültürlerarası yeterliliği teşvik etmek için hassas kişiler, benlik saygısı, öz izleme, açık fikirlilik, empati, etkileşim katılımı ve önyargılı davranmamak gibi yeteneklere sahip olmalıdır. Kültürel duyarlılık hassasiyetini iyileştirmek günlük yaşamın olağan bir parçası olmalıdır. Çünkü kültürel duyarlılığı yüksek bireylerin, kişisel karmaşıklığı kabul edebilmeleri, iletişim kurarken esnek olmaları, etkileşimde bilinçli olmaları, paylaşılan fikirleri takdir etmeleri ve kasıtlı arayışları hoş görebilmeleri beklenmektedir </w:t>
      </w:r>
      <w:r w:rsidRPr="006D3C86">
        <w:rPr>
          <w:noProof/>
          <w:color w:val="000000" w:themeColor="text1"/>
        </w:rPr>
        <w:t>(Chen &amp; Starosta, 1997)</w:t>
      </w:r>
      <w:r w:rsidRPr="006D3C86">
        <w:rPr>
          <w:color w:val="000000" w:themeColor="text1"/>
        </w:rPr>
        <w:t xml:space="preserve">. Farklı kültürden olan insanlara karşı duyarlı olmak, başkalarını düşünmek, başkalarının ihtiyaç ve farklılıklarına açık olmak ve duyguları eylemlere dönüştürebilmek anlamına gelmektedir. Kültürel duyarlılıkta olumlu bir izlenimi besleyen şey kültürel kimliklerin karşılıklı olarak doğrulanması ve onaylanmasıdır </w:t>
      </w:r>
      <w:r w:rsidRPr="006D3C86">
        <w:rPr>
          <w:noProof/>
          <w:color w:val="000000" w:themeColor="text1"/>
        </w:rPr>
        <w:t>(Toomey, 2016)</w:t>
      </w:r>
      <w:r w:rsidRPr="006D3C86">
        <w:rPr>
          <w:color w:val="000000" w:themeColor="text1"/>
        </w:rPr>
        <w:t>.</w:t>
      </w:r>
    </w:p>
    <w:p w14:paraId="120B4523" w14:textId="77777777" w:rsidR="00F56249" w:rsidRPr="006D3C86" w:rsidRDefault="00F56249" w:rsidP="006D3C86">
      <w:pPr>
        <w:ind w:firstLine="567"/>
        <w:rPr>
          <w:color w:val="000000" w:themeColor="text1"/>
        </w:rPr>
      </w:pPr>
      <w:r w:rsidRPr="006D3C86">
        <w:rPr>
          <w:color w:val="000000" w:themeColor="text1"/>
        </w:rPr>
        <w:t xml:space="preserve">Benzer bir bakış açısıyla kültürlerarası duyarlılık farklı kültürlerden insanlarla etkileşime girme istekliliğini yansıtan bir tutum olarak tanımlanabilir. Aynı zamanda kültürlerarası duyarlılık, kültürel farklılıkları belirleme ve takdir etme becerisidir. Tamamlayıcı bir perspektiften bakıldığında, göçün getirdiği ve görünür kıldığı kültürel çeşitlilik sosyal müdahale alanında, bu yapının farklı kültürlerden insanlarla etkileşimi pozitif olarak öngören bir tutum olduğunu ve bu nedenle insanların etkileşime girme niyetinin olduğu algısının bir göstergesi olarak düşünülmektedir. İlgili kültürel farklılıkları ayırt etmek ve deneyimlemek için “kültürlerarası duyarlılık” terimini kullanmak ve “kültürlerarası yeterlilik” terimini kültürler arası açıdan uygun şekillerde düşünmek için kültürlerarası duyarlılığın kültürlerarası yetkinliği kullanma potansiyeli ile ilişkili olduğunu söylemek gerekir </w:t>
      </w:r>
      <w:r w:rsidRPr="006D3C86">
        <w:rPr>
          <w:noProof/>
          <w:color w:val="000000" w:themeColor="text1"/>
        </w:rPr>
        <w:t>(Hammer, Bennett, &amp; Wiseman, 2003)</w:t>
      </w:r>
      <w:r w:rsidRPr="006D3C86">
        <w:rPr>
          <w:color w:val="000000" w:themeColor="text1"/>
        </w:rPr>
        <w:t>.</w:t>
      </w:r>
    </w:p>
    <w:p w14:paraId="5567FEFE" w14:textId="77777777" w:rsidR="00F56249" w:rsidRPr="006D3C86" w:rsidRDefault="00F56249" w:rsidP="006D3C86">
      <w:pPr>
        <w:ind w:firstLine="567"/>
        <w:rPr>
          <w:color w:val="000000" w:themeColor="text1"/>
        </w:rPr>
      </w:pPr>
      <w:r w:rsidRPr="006D3C86">
        <w:rPr>
          <w:color w:val="000000" w:themeColor="text1"/>
        </w:rPr>
        <w:lastRenderedPageBreak/>
        <w:t>Kültürlerarası iletişim çalışmalarının amaçları arasında ilk olarak gelişimsel bir süreci açıklayarak kültürlerarası eğitimin belirlenmesi ve bu bağlamda kültürlerarası uygulayıcıların hâkim olan fikir birliğine dayanarak, alternatif kültürel bağlamlarda da</w:t>
      </w:r>
      <w:r w:rsidR="009B27EC" w:rsidRPr="006D3C86">
        <w:rPr>
          <w:color w:val="000000" w:themeColor="text1"/>
        </w:rPr>
        <w:t>ha yetkin bir iletişim sağlamak sayılabilir.</w:t>
      </w:r>
      <w:r w:rsidRPr="006D3C86">
        <w:rPr>
          <w:color w:val="000000" w:themeColor="text1"/>
        </w:rPr>
        <w:t xml:space="preserve"> Daha sonra kültürlerarası arabuluculuk ve çatışma çözümü, etnikler arası (cinsiyet, cinsel yönelim) eşitlik, çok kültürlü ekip veya küresel organizasyon liderliği, çok kültürlü sınıf öğretimi, sağlık hizmeti sunumu vb. unsurlar bulunmaktadır </w:t>
      </w:r>
      <w:r w:rsidRPr="006D3C86">
        <w:rPr>
          <w:noProof/>
          <w:color w:val="000000" w:themeColor="text1"/>
        </w:rPr>
        <w:t>(Bennet, 2017)</w:t>
      </w:r>
      <w:r w:rsidRPr="006D3C86">
        <w:rPr>
          <w:color w:val="000000" w:themeColor="text1"/>
        </w:rPr>
        <w:t>. Kısacası kültürlerarası iletişim çalışmaları kültürlerarası yeterliliğin gelişimine önemli bir katkı sağlamak amacındadır</w:t>
      </w:r>
      <w:r w:rsidRPr="006D3C86">
        <w:rPr>
          <w:noProof/>
          <w:color w:val="000000" w:themeColor="text1"/>
        </w:rPr>
        <w:t xml:space="preserve"> (Bennet &amp; Bennet, 2004)</w:t>
      </w:r>
      <w:r w:rsidRPr="006D3C86">
        <w:rPr>
          <w:color w:val="000000" w:themeColor="text1"/>
        </w:rPr>
        <w:t>.</w:t>
      </w:r>
      <w:r w:rsidR="00AA0515" w:rsidRPr="006D3C86">
        <w:rPr>
          <w:color w:val="000000" w:themeColor="text1"/>
        </w:rPr>
        <w:t xml:space="preserve"> Temel amaç farklı kültürlerin karşılaşmalarından ortaya çıkabilecek çatışma ortamını en aza indirmektir.</w:t>
      </w:r>
    </w:p>
    <w:p w14:paraId="11AE47B8" w14:textId="77777777" w:rsidR="00F56249" w:rsidRPr="006D3C86" w:rsidRDefault="00F56249" w:rsidP="006D3C86">
      <w:pPr>
        <w:ind w:firstLine="567"/>
        <w:rPr>
          <w:color w:val="000000" w:themeColor="text1"/>
        </w:rPr>
      </w:pPr>
      <w:r w:rsidRPr="006D3C86">
        <w:rPr>
          <w:color w:val="000000" w:themeColor="text1"/>
        </w:rPr>
        <w:t xml:space="preserve">Kültürlerarası iletişimden bahsedildiğinde birtakım kafa karışıklıkları mevcuttur. Bunun temelinde yatan karmaşa ise Chen ve Stratosta’ya göre, alan yazında var olan kültürlerarası duyarlılık, kültürlerarası farkındalık ve kültürlerarası iletişim yetkinliği kavramlarının yanlış anlaşılmasıdır </w:t>
      </w:r>
      <w:r w:rsidRPr="006D3C86">
        <w:rPr>
          <w:noProof/>
          <w:color w:val="000000" w:themeColor="text1"/>
        </w:rPr>
        <w:t>(Chen &amp; Starosta, 2000)</w:t>
      </w:r>
      <w:r w:rsidRPr="006D3C86">
        <w:rPr>
          <w:color w:val="000000" w:themeColor="text1"/>
        </w:rPr>
        <w:t>. Bu kafa karışıklığından kaynaklı kültürlerarası duyarlılık kavramını ölçme girişimleri her zaman başarılı olamamaktadır. Bu durumun temel nedeni, araştırmacıların ve uygulayıcıların, insanların kendilerini başka kültürlerde bulduklarında neye duyarlı olmaları gerektiğini tam olarak belirtmemiş olmalarıdır</w:t>
      </w:r>
      <w:r w:rsidRPr="006D3C86">
        <w:rPr>
          <w:noProof/>
          <w:color w:val="000000" w:themeColor="text1"/>
        </w:rPr>
        <w:t xml:space="preserve"> (Bhawuk &amp; Brıslın, 1992)</w:t>
      </w:r>
      <w:r w:rsidRPr="006D3C86">
        <w:rPr>
          <w:color w:val="000000" w:themeColor="text1"/>
        </w:rPr>
        <w:t>.</w:t>
      </w:r>
      <w:r w:rsidR="007D790F" w:rsidRPr="006D3C86">
        <w:rPr>
          <w:color w:val="000000" w:themeColor="text1"/>
        </w:rPr>
        <w:t xml:space="preserve"> Farklı kültürde hangi davranış ya da duyguya karşı duyarlı olunması gerekliliği, öteki olan kültürü tanıma gerekliliğini ortaya çıkarmaktadır.</w:t>
      </w:r>
    </w:p>
    <w:p w14:paraId="66021178" w14:textId="77777777" w:rsidR="007B50E6" w:rsidRPr="006D3C86" w:rsidRDefault="007B50E6" w:rsidP="006D3C86">
      <w:pPr>
        <w:ind w:firstLine="567"/>
        <w:rPr>
          <w:color w:val="000000" w:themeColor="text1"/>
        </w:rPr>
      </w:pPr>
      <w:r w:rsidRPr="006D3C86">
        <w:rPr>
          <w:color w:val="000000" w:themeColor="text1"/>
        </w:rPr>
        <w:t xml:space="preserve">Kültürel duyarlılık kavramı belli bir eğitim müfredatı içinde geliştirilebilir bir yetkinliktir. Birbirinden farklı kültürlerin karşılaşmalarından olumlu sonuçlar elde edebilmek için kültürlerarası duyarlılığın önemli bir unsurdur. Bu bağlamda kültürlerarası eğitim programları altı genel kategoride ele alınmaktadır. Bu kategoriler;  duygusal eğitim, bilişsel eğitim, davranış eğitimi, alan simülasyon eğitimi, kültürel farkındalık eğitimi ve öz farkındalık eğitimleridir </w:t>
      </w:r>
      <w:r w:rsidRPr="006D3C86">
        <w:rPr>
          <w:noProof/>
          <w:color w:val="000000" w:themeColor="text1"/>
        </w:rPr>
        <w:t>(Brislin, Landis, &amp; Brandt, 1983</w:t>
      </w:r>
      <w:r w:rsidRPr="006D3C86">
        <w:rPr>
          <w:color w:val="000000" w:themeColor="text1"/>
        </w:rPr>
        <w:t xml:space="preserve">; </w:t>
      </w:r>
      <w:r w:rsidRPr="006D3C86">
        <w:rPr>
          <w:noProof/>
          <w:color w:val="000000" w:themeColor="text1"/>
        </w:rPr>
        <w:t>Gudykunst, Guzley, &amp; Hammer, 1996; Gudykunst, Hammer, &amp; Wıseman, 1977)</w:t>
      </w:r>
      <w:r w:rsidRPr="006D3C86">
        <w:rPr>
          <w:color w:val="000000" w:themeColor="text1"/>
        </w:rPr>
        <w:t>.</w:t>
      </w:r>
    </w:p>
    <w:p w14:paraId="78650833" w14:textId="61524718" w:rsidR="007B50E6" w:rsidRPr="006D3C86" w:rsidRDefault="007B50E6" w:rsidP="006D3C86">
      <w:pPr>
        <w:ind w:firstLine="567"/>
        <w:rPr>
          <w:color w:val="000000" w:themeColor="text1"/>
        </w:rPr>
      </w:pPr>
      <w:r w:rsidRPr="006D3C86">
        <w:rPr>
          <w:b/>
          <w:i/>
          <w:color w:val="000000" w:themeColor="text1"/>
        </w:rPr>
        <w:t>Duygusal eğitim</w:t>
      </w:r>
      <w:r w:rsidRPr="006D3C86">
        <w:rPr>
          <w:color w:val="000000" w:themeColor="text1"/>
        </w:rPr>
        <w:t xml:space="preserve"> bağlamında, kültürlerarası iletişim eğitiminde özellikle farkındalık ve bilgi üzerinde durulmaktadır. Bu farkındalık çalışmaları ve etkinlikleri ile bireylerin kültürel duyarlılığa ulaşması ve kültürel farklılıklar konusunda bilgi edinmelerinin sağlanması amaçlanmaktadır </w:t>
      </w:r>
      <w:r w:rsidRPr="006D3C86">
        <w:rPr>
          <w:noProof/>
          <w:color w:val="000000" w:themeColor="text1"/>
        </w:rPr>
        <w:t>(Brıslın &amp; Yoshida, 1994</w:t>
      </w:r>
      <w:r w:rsidR="00530DC3">
        <w:rPr>
          <w:noProof/>
          <w:color w:val="000000" w:themeColor="text1"/>
        </w:rPr>
        <w:t>:</w:t>
      </w:r>
      <w:r w:rsidRPr="006D3C86">
        <w:rPr>
          <w:noProof/>
          <w:color w:val="000000" w:themeColor="text1"/>
        </w:rPr>
        <w:t xml:space="preserve"> 27).</w:t>
      </w:r>
      <w:r w:rsidRPr="006D3C86">
        <w:rPr>
          <w:color w:val="000000" w:themeColor="text1"/>
        </w:rPr>
        <w:t xml:space="preserve"> Gudykunst ve </w:t>
      </w:r>
      <w:r w:rsidRPr="006D3C86">
        <w:rPr>
          <w:color w:val="000000" w:themeColor="text1"/>
        </w:rPr>
        <w:lastRenderedPageBreak/>
        <w:t xml:space="preserve">Wiseman'a göre; eğitim motivasyonunu ve diğer kültürlerden ve etnik gruplardan insanlarla iletişime duyarlılığı artırmalıdır (1997). </w:t>
      </w:r>
      <w:r w:rsidRPr="006D3C86">
        <w:rPr>
          <w:b/>
          <w:i/>
          <w:color w:val="000000" w:themeColor="text1"/>
        </w:rPr>
        <w:t>Bilişsel eğitim</w:t>
      </w:r>
      <w:r w:rsidRPr="006D3C86">
        <w:rPr>
          <w:color w:val="000000" w:themeColor="text1"/>
        </w:rPr>
        <w:t>, kültürel farklılıkların ve benzerliklerin anlaşılmasını sağla</w:t>
      </w:r>
      <w:r w:rsidR="00B76953" w:rsidRPr="006D3C86">
        <w:rPr>
          <w:color w:val="000000" w:themeColor="text1"/>
        </w:rPr>
        <w:t>mayı amaçlamaktadı</w:t>
      </w:r>
      <w:r w:rsidRPr="006D3C86">
        <w:rPr>
          <w:color w:val="000000" w:themeColor="text1"/>
        </w:rPr>
        <w:t>r. Aynı zamanda davranış eğitimi, katılımcıların diğer kültürlerden insanlarla daha etkili iletişim kurmayı öğrenmeleri için becerini geliştir</w:t>
      </w:r>
      <w:r w:rsidR="00E16F0B" w:rsidRPr="006D3C86">
        <w:rPr>
          <w:color w:val="000000" w:themeColor="text1"/>
        </w:rPr>
        <w:t>meyi amaçlamaktadır</w:t>
      </w:r>
      <w:r w:rsidRPr="006D3C86">
        <w:rPr>
          <w:b/>
          <w:i/>
          <w:color w:val="000000" w:themeColor="text1"/>
        </w:rPr>
        <w:t>. Alan simülasyon eğitimi</w:t>
      </w:r>
      <w:r w:rsidRPr="006D3C86">
        <w:rPr>
          <w:color w:val="000000" w:themeColor="text1"/>
        </w:rPr>
        <w:t>, katılımcıların kültürel veya etnik mahallede bir süre geçirmelerini ve kültürlerarası karşılaşmaların gerçek deneyimini kazanmak için oradaki sakinlerle tam olarak et</w:t>
      </w:r>
      <w:r w:rsidR="00426399" w:rsidRPr="006D3C86">
        <w:rPr>
          <w:color w:val="000000" w:themeColor="text1"/>
        </w:rPr>
        <w:t>kileşime girmelerini gerektirmektedir.</w:t>
      </w:r>
      <w:r w:rsidRPr="006D3C86">
        <w:rPr>
          <w:color w:val="000000" w:themeColor="text1"/>
        </w:rPr>
        <w:t xml:space="preserve"> </w:t>
      </w:r>
      <w:r w:rsidRPr="006D3C86">
        <w:rPr>
          <w:b/>
          <w:i/>
          <w:color w:val="000000" w:themeColor="text1"/>
        </w:rPr>
        <w:t>Kültürel farkındalık eğitimi</w:t>
      </w:r>
      <w:r w:rsidRPr="006D3C86">
        <w:rPr>
          <w:color w:val="000000" w:themeColor="text1"/>
        </w:rPr>
        <w:t xml:space="preserve"> katılımcıların kültürün evrensel ve özel yönlerini anlamalarını</w:t>
      </w:r>
      <w:r w:rsidR="00C61173" w:rsidRPr="006D3C86">
        <w:rPr>
          <w:color w:val="000000" w:themeColor="text1"/>
        </w:rPr>
        <w:t xml:space="preserve"> </w:t>
      </w:r>
      <w:r w:rsidR="007E3BC1" w:rsidRPr="006D3C86">
        <w:rPr>
          <w:color w:val="000000" w:themeColor="text1"/>
        </w:rPr>
        <w:t>gerektirmektedir.</w:t>
      </w:r>
      <w:r w:rsidRPr="006D3C86">
        <w:rPr>
          <w:color w:val="000000" w:themeColor="text1"/>
        </w:rPr>
        <w:t xml:space="preserve"> </w:t>
      </w:r>
      <w:r w:rsidRPr="006D3C86">
        <w:rPr>
          <w:b/>
          <w:i/>
          <w:color w:val="000000" w:themeColor="text1"/>
        </w:rPr>
        <w:t>Öz farkındalık eğitimi</w:t>
      </w:r>
      <w:r w:rsidRPr="006D3C86">
        <w:rPr>
          <w:color w:val="000000" w:themeColor="text1"/>
        </w:rPr>
        <w:t xml:space="preserve"> ise katılımcıların iletişim kurma biçimlerini etkileyen tutum, fikir ve önyargıları belirlemelerine </w:t>
      </w:r>
      <w:r w:rsidR="00B165DF" w:rsidRPr="006D3C86">
        <w:rPr>
          <w:color w:val="000000" w:themeColor="text1"/>
        </w:rPr>
        <w:t>yardımcı olmayı amaçlamaktadır</w:t>
      </w:r>
      <w:r w:rsidRPr="006D3C86">
        <w:rPr>
          <w:color w:val="000000" w:themeColor="text1"/>
        </w:rPr>
        <w:t xml:space="preserve">. Bu eğitim programları arasında duygusal eğitim, bilişsel eğitim, öz farkındalık eğitimi ve kültürel farkındalık eğitimi, kişinin kendi ve ev sahibi kültürünün bilişsel </w:t>
      </w:r>
      <w:r w:rsidR="003630CA" w:rsidRPr="006D3C86">
        <w:rPr>
          <w:color w:val="000000" w:themeColor="text1"/>
        </w:rPr>
        <w:t xml:space="preserve">ve duyuşsal anlayışına </w:t>
      </w:r>
      <w:r w:rsidR="000D4C1C" w:rsidRPr="006D3C86">
        <w:rPr>
          <w:color w:val="000000" w:themeColor="text1"/>
        </w:rPr>
        <w:t>odaklanmaktadır</w:t>
      </w:r>
      <w:r w:rsidR="000D4C1C" w:rsidRPr="006D3C86">
        <w:rPr>
          <w:noProof/>
          <w:color w:val="000000" w:themeColor="text1"/>
        </w:rPr>
        <w:t xml:space="preserve"> (</w:t>
      </w:r>
      <w:r w:rsidRPr="006D3C86">
        <w:rPr>
          <w:noProof/>
          <w:color w:val="000000" w:themeColor="text1"/>
        </w:rPr>
        <w:t>Chen &amp; Starosta, 1997)</w:t>
      </w:r>
      <w:r w:rsidRPr="006D3C86">
        <w:rPr>
          <w:color w:val="000000" w:themeColor="text1"/>
        </w:rPr>
        <w:t>.</w:t>
      </w:r>
      <w:r w:rsidR="00495007" w:rsidRPr="006D3C86">
        <w:rPr>
          <w:color w:val="000000" w:themeColor="text1"/>
        </w:rPr>
        <w:t xml:space="preserve"> Kültürlerarası duyarlılık eğitim yoluyla geliştirilebilir bir yetenektir.</w:t>
      </w:r>
      <w:r w:rsidR="006830FC" w:rsidRPr="006D3C86">
        <w:rPr>
          <w:color w:val="000000" w:themeColor="text1"/>
        </w:rPr>
        <w:t xml:space="preserve"> Bu bağlamda farklı kültürlerin karşılaşması esnasında çatışma halini engellemek ya da çatışmayı çözüme kavuşturmak için farklı kültürlere duyarlı davranmayı geliştirmek gereklidir.</w:t>
      </w:r>
    </w:p>
    <w:p w14:paraId="4D80FF40" w14:textId="7929F8B0" w:rsidR="00F56249" w:rsidRPr="006D3C86" w:rsidRDefault="00F56249" w:rsidP="00530DC3">
      <w:pPr>
        <w:pStyle w:val="Balk1"/>
      </w:pPr>
      <w:bookmarkStart w:id="41" w:name="_Toc99716280"/>
      <w:bookmarkStart w:id="42" w:name="_Toc101345817"/>
      <w:bookmarkStart w:id="43" w:name="_Toc101346762"/>
      <w:bookmarkStart w:id="44" w:name="_Toc105765028"/>
      <w:r w:rsidRPr="006D3C86">
        <w:t>1.2.</w:t>
      </w:r>
      <w:r w:rsidR="00530DC3">
        <w:t xml:space="preserve"> </w:t>
      </w:r>
      <w:r w:rsidRPr="006D3C86">
        <w:t>KÜLTÜRLERARASI DUYARLILIK MODELLERİ</w:t>
      </w:r>
      <w:bookmarkEnd w:id="41"/>
      <w:bookmarkEnd w:id="42"/>
      <w:bookmarkEnd w:id="43"/>
      <w:bookmarkEnd w:id="44"/>
    </w:p>
    <w:p w14:paraId="68CD259F" w14:textId="77777777" w:rsidR="00F56249" w:rsidRPr="006D3C86" w:rsidRDefault="00F56249" w:rsidP="006D3C86">
      <w:pPr>
        <w:ind w:firstLine="567"/>
        <w:rPr>
          <w:color w:val="000000" w:themeColor="text1"/>
        </w:rPr>
      </w:pPr>
      <w:r w:rsidRPr="006D3C86">
        <w:rPr>
          <w:color w:val="000000" w:themeColor="text1"/>
        </w:rPr>
        <w:t xml:space="preserve">Kültürlerarası duyarlılık, kültürlerarası iletişim çalışmalarında önemli bir alandır. Anahtar kelimelerde kültürel duyarlılık kavramı arandığında 2000 yılı öncesi 4 çalışma 2000-2021 yılları arasında 489 çalışma saptanmıştır. Bu durum son yıllarda kavrama olan ilginin </w:t>
      </w:r>
      <w:r w:rsidR="00BE77A3" w:rsidRPr="006D3C86">
        <w:rPr>
          <w:color w:val="000000" w:themeColor="text1"/>
        </w:rPr>
        <w:t>arttığının bir göstergesi olabilir.</w:t>
      </w:r>
      <w:r w:rsidRPr="006D3C86">
        <w:rPr>
          <w:color w:val="000000" w:themeColor="text1"/>
        </w:rPr>
        <w:t xml:space="preserve"> Kültürlerarası duyarlılık kavramı üzerine yapılan çalışmalardan en popüler olanı Chen </w:t>
      </w:r>
      <w:r w:rsidR="00B926D5" w:rsidRPr="006D3C86">
        <w:rPr>
          <w:color w:val="000000" w:themeColor="text1"/>
        </w:rPr>
        <w:t>ve Stratosta (2000)’ ya ait</w:t>
      </w:r>
      <w:r w:rsidRPr="006D3C86">
        <w:rPr>
          <w:color w:val="000000" w:themeColor="text1"/>
        </w:rPr>
        <w:t xml:space="preserve"> </w:t>
      </w:r>
      <w:r w:rsidRPr="006D3C86">
        <w:rPr>
          <w:i/>
          <w:color w:val="000000" w:themeColor="text1"/>
        </w:rPr>
        <w:t>Kültürlerarası Duyarlılık Modeli</w:t>
      </w:r>
      <w:r w:rsidRPr="006D3C86">
        <w:rPr>
          <w:color w:val="000000" w:themeColor="text1"/>
        </w:rPr>
        <w:t xml:space="preserve"> çalışmasıdır. Çalışma aynı zamanda kültürel duyarlılığı ölçme çabası taşıdığından ayrıca önem arz etmektedir. Kültürel duyarlılık alanında yapılmış başka bir çalışma Mitchel R. Hammer’ın </w:t>
      </w:r>
      <w:r w:rsidRPr="006D3C86">
        <w:rPr>
          <w:i/>
          <w:color w:val="000000" w:themeColor="text1"/>
        </w:rPr>
        <w:t>Kültürlerarası Gelişim Envanteri: Kültürlerarası Yetkinliğin Değerlendirilmesi ve Geliştirilmesi İçin Bir Yaklaşımı</w:t>
      </w:r>
      <w:r w:rsidRPr="006D3C86">
        <w:rPr>
          <w:color w:val="000000" w:themeColor="text1"/>
        </w:rPr>
        <w:t xml:space="preserve"> çalışmasıdır. Hammer etnorelatif ve etnosentirik aşamaların nasıl oluştuğu üzerinde durmaktadır.  Bir diğer çalışma ise Milton J. Bennet’ın yapmış olduğu </w:t>
      </w:r>
      <w:r w:rsidRPr="006D3C86">
        <w:rPr>
          <w:i/>
          <w:color w:val="000000" w:themeColor="text1"/>
        </w:rPr>
        <w:t>Kültürlerarası Duyarlılığın Gelişim Modeli</w:t>
      </w:r>
      <w:r w:rsidRPr="006D3C86">
        <w:rPr>
          <w:color w:val="000000" w:themeColor="text1"/>
        </w:rPr>
        <w:t xml:space="preserve"> çalışmasıdır. Milton J. Bennet Mitchel R. Hammer’ın çalışmalarından etkilenmiştir. Bennet kültürel duyarlılığın örgütsel etkileri üzerinde yoğunlaşmıştır. Son olarak Bhawuk </w:t>
      </w:r>
      <w:r w:rsidRPr="006D3C86">
        <w:rPr>
          <w:color w:val="000000" w:themeColor="text1"/>
        </w:rPr>
        <w:lastRenderedPageBreak/>
        <w:t xml:space="preserve">ve Brislin’ in </w:t>
      </w:r>
      <w:r w:rsidRPr="006D3C86">
        <w:rPr>
          <w:i/>
          <w:color w:val="000000" w:themeColor="text1"/>
        </w:rPr>
        <w:t xml:space="preserve">Bireysellik ve Kolektivizm Kavramları Bağlamında Kültürlerarası Duyarlılık Modeli </w:t>
      </w:r>
      <w:r w:rsidRPr="006D3C86">
        <w:rPr>
          <w:color w:val="000000" w:themeColor="text1"/>
        </w:rPr>
        <w:t>yaklaşımı geliştirmiştir. Bu model bireylerin davranış sergileme esnasında bireysel amaçlarla ya da kolektif amaçlarla hareket ettiği noktasının üzerinde durmaktadır.</w:t>
      </w:r>
    </w:p>
    <w:p w14:paraId="212929C4" w14:textId="77777777" w:rsidR="00F56249" w:rsidRPr="006D3C86" w:rsidRDefault="00F56249" w:rsidP="00530DC3">
      <w:pPr>
        <w:pStyle w:val="Balk2"/>
      </w:pPr>
      <w:bookmarkStart w:id="45" w:name="_Toc99716281"/>
      <w:bookmarkStart w:id="46" w:name="_Toc101345818"/>
      <w:bookmarkStart w:id="47" w:name="_Toc101346763"/>
      <w:bookmarkStart w:id="48" w:name="_Toc105765029"/>
      <w:r w:rsidRPr="006D3C86">
        <w:t>1.2.1. Chen ve Stratosta’nın Kültürlerarası Duyarlılık Modeli</w:t>
      </w:r>
      <w:bookmarkEnd w:id="45"/>
      <w:bookmarkEnd w:id="46"/>
      <w:bookmarkEnd w:id="47"/>
      <w:bookmarkEnd w:id="48"/>
    </w:p>
    <w:p w14:paraId="43341859" w14:textId="77777777" w:rsidR="00F56249" w:rsidRPr="006D3C86" w:rsidRDefault="00F56249" w:rsidP="006D3C86">
      <w:pPr>
        <w:ind w:firstLine="567"/>
        <w:rPr>
          <w:color w:val="000000" w:themeColor="text1"/>
        </w:rPr>
      </w:pPr>
      <w:r w:rsidRPr="006D3C86">
        <w:rPr>
          <w:color w:val="000000" w:themeColor="text1"/>
        </w:rPr>
        <w:t xml:space="preserve">Chen ve Stratosta’nın kültürlerarası duyarlılık modeli bu alanda önemli bir mihenk taşıdır. Kültürlerarası duyarlılık kültürlerarası iletişimin duygusal boyutunu ifade etmektedir. Bu boyut, kişinin kendi kültüründen farklı olan belirli durumlar, insanlar ve çevrelerden kaynaklanan kişisel duygulara veya değişen duygulara odaklanır. Kavram kültürler arası etkileşimlerden önce, </w:t>
      </w:r>
      <w:r w:rsidR="00E2780E" w:rsidRPr="006D3C86">
        <w:rPr>
          <w:color w:val="000000" w:themeColor="text1"/>
        </w:rPr>
        <w:t xml:space="preserve">etkileşim </w:t>
      </w:r>
      <w:r w:rsidRPr="006D3C86">
        <w:rPr>
          <w:color w:val="000000" w:themeColor="text1"/>
        </w:rPr>
        <w:t>esnasında ve sonrasında olumlu duygusal tepkiler yansıtma ve alma kapasitesi olarak tanımlamaktadır. Bu bağlamda kültürlerarası duyarlılığın tanımlanma çerçevesi oluşturulmuştur. Kültürlerarası duyarlılığın temel bileşenleri: Benlik</w:t>
      </w:r>
      <w:r w:rsidR="008D0A90" w:rsidRPr="006D3C86">
        <w:rPr>
          <w:color w:val="000000" w:themeColor="text1"/>
        </w:rPr>
        <w:t xml:space="preserve"> </w:t>
      </w:r>
      <w:r w:rsidR="003F3BD6" w:rsidRPr="006D3C86">
        <w:rPr>
          <w:color w:val="000000" w:themeColor="text1"/>
        </w:rPr>
        <w:t>saygısı</w:t>
      </w:r>
      <w:r w:rsidRPr="006D3C86">
        <w:rPr>
          <w:color w:val="000000" w:themeColor="text1"/>
        </w:rPr>
        <w:t xml:space="preserve">, kendini </w:t>
      </w:r>
      <w:r w:rsidR="00C814B8" w:rsidRPr="006D3C86">
        <w:rPr>
          <w:color w:val="000000" w:themeColor="text1"/>
        </w:rPr>
        <w:t>(öz)</w:t>
      </w:r>
      <w:r w:rsidRPr="006D3C86">
        <w:rPr>
          <w:color w:val="000000" w:themeColor="text1"/>
        </w:rPr>
        <w:t>izleme, açık fikir</w:t>
      </w:r>
      <w:r w:rsidR="00C722AC" w:rsidRPr="006D3C86">
        <w:rPr>
          <w:color w:val="000000" w:themeColor="text1"/>
        </w:rPr>
        <w:t>lilik, empati kurma, etkileşime</w:t>
      </w:r>
      <w:r w:rsidRPr="006D3C86">
        <w:rPr>
          <w:color w:val="000000" w:themeColor="text1"/>
        </w:rPr>
        <w:t xml:space="preserve"> katılım ve insanları yargılamaktan kaçınma olarak belirlenmiştir</w:t>
      </w:r>
      <w:r w:rsidRPr="006D3C86">
        <w:rPr>
          <w:noProof/>
          <w:color w:val="000000" w:themeColor="text1"/>
        </w:rPr>
        <w:t xml:space="preserve"> (Chen &amp; Starosta, 1997)</w:t>
      </w:r>
      <w:r w:rsidRPr="006D3C86">
        <w:rPr>
          <w:color w:val="000000" w:themeColor="text1"/>
        </w:rPr>
        <w:t>.</w:t>
      </w:r>
    </w:p>
    <w:p w14:paraId="4096E77F" w14:textId="66BFA4BF" w:rsidR="000A143A" w:rsidRPr="006D3C86" w:rsidRDefault="00F56249" w:rsidP="006D3C86">
      <w:pPr>
        <w:ind w:firstLine="567"/>
        <w:rPr>
          <w:color w:val="000000" w:themeColor="text1"/>
        </w:rPr>
      </w:pPr>
      <w:r w:rsidRPr="006D3C86">
        <w:rPr>
          <w:color w:val="000000" w:themeColor="text1"/>
        </w:rPr>
        <w:t>Kültürlerarası duyarlılık bir kişinin kültürlerarası iletişimde uygun ve etkili davranışları teşvik eden kültürel farklılıkları anlamaya ve takdir etmeye yönelik olumlu bir duygu geliştirme yeteneği olarak kavramsallaştırılmaktadır. Bu bağlamda kültürlerarası duyarlılık, benlik saygısı, öz izleme, açık fikirlilik, empati, etkileşime dâhil olma ve yargılamama olmak üzere altı boyutta gerçekleşmektedir</w:t>
      </w:r>
      <w:r w:rsidR="00C02883" w:rsidRPr="006D3C86">
        <w:rPr>
          <w:noProof/>
          <w:color w:val="000000" w:themeColor="text1"/>
        </w:rPr>
        <w:t xml:space="preserve">. </w:t>
      </w:r>
      <w:r w:rsidRPr="006D3C86">
        <w:rPr>
          <w:color w:val="000000" w:themeColor="text1"/>
        </w:rPr>
        <w:t xml:space="preserve">İyimser bir bakış açısı ve etkileşimde güven ile kendine güvenen kişiler sadece bir öz değer ve öz kaygı duygusu oluşturmakla kalmaz, aynı zamanda kültürlerarası iletişim sürecindeki belirsiz durumun neden olduğu yabancılaşma, hayal kırıklığı ve stres hissiyle daha fazla başa çıkabilmeyi sağlamaktadır. Bu da kişinin kültürlerarası karşılaşmalardaki durumsal kusurları tanıması ve bunlara saygı duyması için olumlu bir motivasyon ve duygu geliştirmesini </w:t>
      </w:r>
      <w:r w:rsidR="00E97614" w:rsidRPr="006D3C86">
        <w:rPr>
          <w:color w:val="000000" w:themeColor="text1"/>
        </w:rPr>
        <w:t xml:space="preserve">sağlamaktadır </w:t>
      </w:r>
      <w:r w:rsidR="00E97614" w:rsidRPr="006D3C86">
        <w:rPr>
          <w:noProof/>
          <w:color w:val="000000" w:themeColor="text1"/>
        </w:rPr>
        <w:t>(</w:t>
      </w:r>
      <w:r w:rsidRPr="006D3C86">
        <w:rPr>
          <w:noProof/>
          <w:color w:val="000000" w:themeColor="text1"/>
        </w:rPr>
        <w:t>Chen &amp; Starosta, 2000)</w:t>
      </w:r>
      <w:r w:rsidRPr="006D3C86">
        <w:rPr>
          <w:color w:val="000000" w:themeColor="text1"/>
        </w:rPr>
        <w:t>.</w:t>
      </w:r>
    </w:p>
    <w:p w14:paraId="783BD2D1" w14:textId="6B50EAEA" w:rsidR="00F56249" w:rsidRPr="006D3C86" w:rsidRDefault="006E6470" w:rsidP="006D3C86">
      <w:pPr>
        <w:ind w:firstLine="567"/>
        <w:rPr>
          <w:color w:val="000000" w:themeColor="text1"/>
        </w:rPr>
      </w:pPr>
      <w:r w:rsidRPr="006D3C86">
        <w:rPr>
          <w:color w:val="000000" w:themeColor="text1"/>
        </w:rPr>
        <w:t>Chen ve Stratosta’nın alana yaptığı en önemli katkı, henüz üzerinde tam bir uzlaşı sağlanamamış bir kavram olarak tartışılan kültürel duyarlılığı ölçme çabasıdır.</w:t>
      </w:r>
      <w:r w:rsidR="000A143A" w:rsidRPr="006D3C86">
        <w:rPr>
          <w:color w:val="000000" w:themeColor="text1"/>
        </w:rPr>
        <w:t xml:space="preserve"> Bu bağlamda k</w:t>
      </w:r>
      <w:r w:rsidR="00F56249" w:rsidRPr="006D3C86">
        <w:rPr>
          <w:color w:val="000000" w:themeColor="text1"/>
        </w:rPr>
        <w:t xml:space="preserve">ültürel duyarlılığı ölçmek için Chen ve Stratosta’nın geliştirdiği ‘Kültürel Duyarlılık Ölçeği’ ilk önce 73 madde ve altı faktörden oluşmaktadır. Likert tipi ölçek olarak geliştirilmiştir. Daha sonra 44 madde ve altı faktör olarak uygulanmıştır. </w:t>
      </w:r>
      <w:r w:rsidR="00F56249" w:rsidRPr="006D3C86">
        <w:rPr>
          <w:color w:val="000000" w:themeColor="text1"/>
        </w:rPr>
        <w:lastRenderedPageBreak/>
        <w:t xml:space="preserve">Katılımcılar ayrıca 7 maddelik etkileşim dikkat ölçeği (Cagela, 1981), 10 maddelik algı ölçeği (Wheelse &amp; Duran,1982), 10 maddelik öz saygı ölçeği (Rosenberg, 1965), 13 maddelik kendini izleme </w:t>
      </w:r>
      <w:r w:rsidR="00505DFB" w:rsidRPr="006D3C86">
        <w:rPr>
          <w:color w:val="000000" w:themeColor="text1"/>
        </w:rPr>
        <w:t>ölçeği</w:t>
      </w:r>
      <w:r w:rsidR="006E4EB3">
        <w:rPr>
          <w:color w:val="000000" w:themeColor="text1"/>
        </w:rPr>
        <w:t xml:space="preserve"> </w:t>
      </w:r>
      <w:r w:rsidR="00505DFB" w:rsidRPr="006D3C86">
        <w:rPr>
          <w:color w:val="000000" w:themeColor="text1"/>
        </w:rPr>
        <w:t>(Lenox</w:t>
      </w:r>
      <w:r w:rsidR="00F56249" w:rsidRPr="006D3C86">
        <w:rPr>
          <w:color w:val="000000" w:themeColor="text1"/>
        </w:rPr>
        <w:t xml:space="preserve"> &amp; Wolf 1984), 14 maddelik perspektif alma ölçeği (Davis, 1996), revize edilmiş 13 maddelik kültürlerarası etkililik ölçeği</w:t>
      </w:r>
      <w:r w:rsidR="00F56249" w:rsidRPr="006D3C86">
        <w:rPr>
          <w:noProof/>
          <w:color w:val="000000" w:themeColor="text1"/>
        </w:rPr>
        <w:t xml:space="preserve"> (Hammer, Bennett, &amp; Wiseman, 2003)</w:t>
      </w:r>
      <w:r w:rsidR="00AA4406" w:rsidRPr="006D3C86">
        <w:rPr>
          <w:color w:val="000000" w:themeColor="text1"/>
        </w:rPr>
        <w:t xml:space="preserve"> ve 24</w:t>
      </w:r>
      <w:r w:rsidR="00F56249" w:rsidRPr="006D3C86">
        <w:rPr>
          <w:color w:val="000000" w:themeColor="text1"/>
        </w:rPr>
        <w:t xml:space="preserve"> madde kültürlerarası iletişim tutum ölçeği birlikte değerlendirilerek yeni bir ölçek geliştirilmiştir (Chen &amp; Stratosta, 1993). Etkileşim dikkat ölçeği, Cagela’ın etkileşimlerdeki kişisel dikkat ve algılama yeteneği ile ilgili sosyal davranışları tanımlamak için tasarlanan etkileşim katılım aracının bir parçasıdır. Bu araçlar, kültürlerarası duyarlılık kavramı ile alan yazın taramasına dayanan makul ilişkileri nedeniyle test için </w:t>
      </w:r>
      <w:r w:rsidR="003D28E5" w:rsidRPr="006D3C86">
        <w:rPr>
          <w:color w:val="000000" w:themeColor="text1"/>
        </w:rPr>
        <w:t>seçilmiştir</w:t>
      </w:r>
      <w:r w:rsidR="006E4EB3">
        <w:rPr>
          <w:color w:val="000000" w:themeColor="text1"/>
        </w:rPr>
        <w:t xml:space="preserve"> </w:t>
      </w:r>
      <w:r w:rsidR="003D28E5" w:rsidRPr="006D3C86">
        <w:rPr>
          <w:color w:val="000000" w:themeColor="text1"/>
        </w:rPr>
        <w:t>(Chen</w:t>
      </w:r>
      <w:r w:rsidR="00F56249" w:rsidRPr="006D3C86">
        <w:rPr>
          <w:color w:val="000000" w:themeColor="text1"/>
        </w:rPr>
        <w:t xml:space="preserve"> &amp; Stratosta, 2000 ).</w:t>
      </w:r>
      <w:r w:rsidR="00D903C2" w:rsidRPr="006D3C86">
        <w:rPr>
          <w:color w:val="000000" w:themeColor="text1"/>
        </w:rPr>
        <w:t xml:space="preserve"> Sonuç olarak kültürel duyarlılığı ölçmek için geliştirdikleri envanter, 5 boyut</w:t>
      </w:r>
      <w:r w:rsidR="0049569D" w:rsidRPr="006D3C86">
        <w:rPr>
          <w:color w:val="000000" w:themeColor="text1"/>
        </w:rPr>
        <w:t xml:space="preserve"> ve 2</w:t>
      </w:r>
      <w:r w:rsidR="00AA4406" w:rsidRPr="006D3C86">
        <w:rPr>
          <w:color w:val="000000" w:themeColor="text1"/>
        </w:rPr>
        <w:t>4</w:t>
      </w:r>
      <w:r w:rsidR="0049569D" w:rsidRPr="006D3C86">
        <w:rPr>
          <w:color w:val="000000" w:themeColor="text1"/>
        </w:rPr>
        <w:t xml:space="preserve"> maddeden</w:t>
      </w:r>
      <w:r w:rsidR="00D903C2" w:rsidRPr="006D3C86">
        <w:rPr>
          <w:color w:val="000000" w:themeColor="text1"/>
        </w:rPr>
        <w:t xml:space="preserve"> oluşmaktadır. </w:t>
      </w:r>
      <w:r w:rsidR="0049569D" w:rsidRPr="006D3C86">
        <w:rPr>
          <w:color w:val="000000" w:themeColor="text1"/>
        </w:rPr>
        <w:t>Bu boyutlar, benlik saygısı, kendini (öz)izleme, açık fikirlilik, empati kurma, etkileşime katılım ve insanları yargılamaktan kaçınma belirlenmiştir</w:t>
      </w:r>
      <w:r w:rsidR="00F56249" w:rsidRPr="006D3C86">
        <w:rPr>
          <w:color w:val="000000" w:themeColor="text1"/>
        </w:rPr>
        <w:t>. Sonuçlar, kültürlerarası duyarlı bireylerin yalnızca daha dikkatli ve empatik olmadıklarını, aynı zamanda yüksek öz saygı ve kültürlerarası iletişim sürecinde izlenimi nasıl ödüllendireceğini bilen öz izlemesi yüksek kişiler olma eğiliminde olduklarını göstermektedir. Ayrıca kültürler arası duyarlılığı olan kişilerin kültürlerarası etkileşimde daha etkili olduklarına ve kültürlerarası iletişime karşı daha olumlu bir tutum sergilediklerine dair kanıtlar ortaya koymuştur. Chen ve Stratosta çalışmanın bazı potansiyel sınırlamasına dikkat çekmektedir. İlk olarak kültürel duyarlılık ölçeğinin çok daha geniş kitlelere yapılması gerekmektedir. İkinci ise mevcut çalışmalarda kullanılan örneklemi esas olarak devlet üniversitesindeki beyaz kolej öğrencilerin katılımcı olması çalışmanın sınırlılığını ifade etmektedir (Chen ve Stratosta, 2000).</w:t>
      </w:r>
    </w:p>
    <w:p w14:paraId="2A139A68" w14:textId="77777777" w:rsidR="00F56249" w:rsidRPr="006D3C86" w:rsidRDefault="00F56249" w:rsidP="006D3C86">
      <w:pPr>
        <w:ind w:firstLine="567"/>
        <w:rPr>
          <w:color w:val="000000" w:themeColor="text1"/>
        </w:rPr>
      </w:pPr>
      <w:r w:rsidRPr="006D3C86">
        <w:rPr>
          <w:color w:val="000000" w:themeColor="text1"/>
        </w:rPr>
        <w:t>Bekiroğlu ve Balcı’nın Selçuk Üniversitesi İletişim Fakültesi öğrencileri üzerinde yaptığı bir araştırmada, Chen ve Stratosta’nın Kültürel duyarlılık ölçeği 4 boyut olarak ortaya çıkmıştır. Bu araştırmanın sonuçlarına göre kültürler arası, iletişim duyarlılık düzeyini belirlemede en etkili faktör etkileşimde sorumluluk ve dikkatli olma faktörüdür.  Araştırmaya katılan iletişim fakültesi öğrencileri farklı kültürlerden insanlarla iletişime geçerken dikkatli ve bilgi sahibi olmaya çalışmakta farklı kültürlere saygı duymakta farklı kültürlere ait davranış biçimlerine karşı açık fikirlidirler</w:t>
      </w:r>
      <w:r w:rsidRPr="006D3C86">
        <w:rPr>
          <w:noProof/>
          <w:color w:val="000000" w:themeColor="text1"/>
        </w:rPr>
        <w:t xml:space="preserve"> (Bekiroğlu &amp; Balcı, 2014)</w:t>
      </w:r>
      <w:r w:rsidRPr="006D3C86">
        <w:rPr>
          <w:color w:val="000000" w:themeColor="text1"/>
        </w:rPr>
        <w:t>.</w:t>
      </w:r>
    </w:p>
    <w:p w14:paraId="4D1752A2" w14:textId="1E339BC3" w:rsidR="00F56249" w:rsidRPr="006D3C86" w:rsidRDefault="00F56249" w:rsidP="00530DC3">
      <w:pPr>
        <w:pStyle w:val="Balk3"/>
      </w:pPr>
      <w:bookmarkStart w:id="49" w:name="_Toc99716282"/>
      <w:bookmarkStart w:id="50" w:name="_Toc101345819"/>
      <w:bookmarkStart w:id="51" w:name="_Toc101346764"/>
      <w:bookmarkStart w:id="52" w:name="_Toc105765030"/>
      <w:r w:rsidRPr="006D3C86">
        <w:lastRenderedPageBreak/>
        <w:t>1.2.2.1.</w:t>
      </w:r>
      <w:r w:rsidR="00530DC3">
        <w:t xml:space="preserve"> </w:t>
      </w:r>
      <w:r w:rsidRPr="006D3C86">
        <w:t>Benlik Saygısı</w:t>
      </w:r>
      <w:bookmarkEnd w:id="49"/>
      <w:bookmarkEnd w:id="50"/>
      <w:bookmarkEnd w:id="51"/>
      <w:bookmarkEnd w:id="52"/>
    </w:p>
    <w:p w14:paraId="12C9FC4D" w14:textId="5701BA88" w:rsidR="00F56249" w:rsidRPr="006D3C86" w:rsidRDefault="00F56249" w:rsidP="006D3C86">
      <w:pPr>
        <w:ind w:firstLine="567"/>
        <w:rPr>
          <w:color w:val="000000" w:themeColor="text1"/>
        </w:rPr>
      </w:pPr>
      <w:r w:rsidRPr="006D3C86">
        <w:rPr>
          <w:color w:val="000000" w:themeColor="text1"/>
        </w:rPr>
        <w:t xml:space="preserve">Benlik saygısı kavramı Fransızca ‘estimer’ sözcüğünden türemiştir.  Bir şeyin değerini belirlemek ve bir şey hakkında olumlu bir fikir sahibi olmak anlamına gelmektedir. Dolayısıyla insanın kendi değerini ortaya koyması ya da kendisi hakkında yargıda bulunması gerekmektedir. Bu bağlamda, benlik saygısı kişinin değeri hakkında bir yargı ortaya koyması anlamına gelen bilişsel bir boyuttur </w:t>
      </w:r>
      <w:r w:rsidRPr="006D3C86">
        <w:rPr>
          <w:noProof/>
          <w:color w:val="000000" w:themeColor="text1"/>
        </w:rPr>
        <w:t>(Duclos, 2016</w:t>
      </w:r>
      <w:r w:rsidR="00530DC3">
        <w:rPr>
          <w:noProof/>
          <w:color w:val="000000" w:themeColor="text1"/>
        </w:rPr>
        <w:t>:</w:t>
      </w:r>
      <w:r w:rsidRPr="006D3C86">
        <w:rPr>
          <w:noProof/>
          <w:color w:val="000000" w:themeColor="text1"/>
        </w:rPr>
        <w:t xml:space="preserve"> 24)</w:t>
      </w:r>
      <w:r w:rsidRPr="006D3C86">
        <w:rPr>
          <w:color w:val="000000" w:themeColor="text1"/>
        </w:rPr>
        <w:t>. Benlik saygısı, kişinin kendi değerinin ve insan olarak başkalarına aktarılmaz öneminin bilincinde olmasıyla ilgili kendi kendinin olumlu değerlendirilmesidir. Kendine saygı duyan kişiler kendilerine iyi davranırlar, kendini sevilmeye ve mutlu olmaya layık görürler. Benlik saygısı aynı zamanda, yaşamın içindeki olay ve güçlüklerle sorumlu ve etkili bir biçimde mücadele etmek için kişinin özgür iradesini, beceri ve öğrenme yetisini kullanabileceğinden emin olmasını sağlayan güvenlik duygusuna dayanır</w:t>
      </w:r>
      <w:r w:rsidRPr="006D3C86">
        <w:rPr>
          <w:noProof/>
          <w:color w:val="000000" w:themeColor="text1"/>
        </w:rPr>
        <w:t xml:space="preserve"> </w:t>
      </w:r>
      <w:r w:rsidRPr="006D3C86">
        <w:rPr>
          <w:color w:val="000000" w:themeColor="text1"/>
        </w:rPr>
        <w:t>İnsanın iyi yönleri ve becerilerini referans alarak kendisi hakkında yarattığı duygusal temsilden oluşmaktadır. Ayrıca zaman içinde çeşitlenen bu temsilleri güncelleştirebilecek, güçlükleri aşabilecek, zorlukların üstesinden gelebilecek şekilde belleğinde saklama becerisine bağlıdır</w:t>
      </w:r>
      <w:r w:rsidRPr="006D3C86">
        <w:rPr>
          <w:noProof/>
          <w:color w:val="000000" w:themeColor="text1"/>
        </w:rPr>
        <w:t xml:space="preserve"> (Duclos, 2016</w:t>
      </w:r>
      <w:r w:rsidR="00530DC3">
        <w:rPr>
          <w:noProof/>
          <w:color w:val="000000" w:themeColor="text1"/>
        </w:rPr>
        <w:t>:</w:t>
      </w:r>
      <w:r w:rsidRPr="006D3C86">
        <w:rPr>
          <w:noProof/>
          <w:color w:val="000000" w:themeColor="text1"/>
        </w:rPr>
        <w:t>20- 23)</w:t>
      </w:r>
      <w:r w:rsidRPr="006D3C86">
        <w:rPr>
          <w:color w:val="000000" w:themeColor="text1"/>
        </w:rPr>
        <w:t>.</w:t>
      </w:r>
    </w:p>
    <w:p w14:paraId="69E0DB94" w14:textId="16035CBA" w:rsidR="00F56249" w:rsidRPr="006D3C86" w:rsidRDefault="00F56249" w:rsidP="006D3C86">
      <w:pPr>
        <w:ind w:firstLine="567"/>
        <w:rPr>
          <w:color w:val="000000" w:themeColor="text1"/>
        </w:rPr>
      </w:pPr>
      <w:r w:rsidRPr="006D3C86">
        <w:rPr>
          <w:color w:val="000000" w:themeColor="text1"/>
        </w:rPr>
        <w:t xml:space="preserve">Genel olarak benlik saygısı kavramı, kendine değersiz bir şekilde davranmama arzusu olarak tanımlanmaktadır </w:t>
      </w:r>
      <w:r w:rsidRPr="006D3C86">
        <w:rPr>
          <w:noProof/>
          <w:color w:val="000000" w:themeColor="text1"/>
        </w:rPr>
        <w:t>(Telfer, 1968)</w:t>
      </w:r>
      <w:r w:rsidRPr="006D3C86">
        <w:rPr>
          <w:color w:val="000000" w:themeColor="text1"/>
        </w:rPr>
        <w:t xml:space="preserve">.  Kültürel olarak duyarlı bir kişi genellikle daha yüksek derecede özgüven göstermektedir. Benlik saygısı, bir öz değerdir veya öz değer duygusudur. Bir kişinin sosyal bir ortamda potansiyelini ne kadar iyi geliştirebileceğine dair algısına dayanmaktadır. Benlik saygısı yüksek olan bir kişi genellikle başkalarıyla etkileşimde güven aşılayan iyimser bir bakış açısına sahiptir </w:t>
      </w:r>
      <w:r w:rsidRPr="006D3C86">
        <w:rPr>
          <w:noProof/>
          <w:color w:val="000000" w:themeColor="text1"/>
        </w:rPr>
        <w:t>(Foote &amp; Cottrell, 1955)</w:t>
      </w:r>
      <w:r w:rsidRPr="006D3C86">
        <w:rPr>
          <w:color w:val="000000" w:themeColor="text1"/>
        </w:rPr>
        <w:t>. Hamachek (1982) ayrıca, yüksek benlik saygısına sahip kişilerin başkaları hakkında iyi düşünebilecekleri ve başkaları tarafından kabul edilmeyi bekledikleri sonucuna varmıştır. İnsanların işlerini tamamlamaya ve başkalarıyla ilişki kurmaya çalışırken kaçınılmaz olarak psikolojik stresle karşılaştıkları kültürlerarası karşılaşmalarda, ihtiyaçlarını karşılayıp karşılayamayacaklarının hesaplanmasında benlik saygısı önemli bir değişken haline gelmektedir. Öz saygı, kültürlerarası etkileşimlerdeki durumsal farklılıkları doğru bir şekilde tanımaya ve bunlara saygı duymaya yönelik olumlu duyguyu geliştirmektedir (</w:t>
      </w:r>
      <w:r w:rsidRPr="006D3C86">
        <w:rPr>
          <w:rStyle w:val="AklamaBavurusu"/>
          <w:color w:val="000000" w:themeColor="text1"/>
          <w:sz w:val="24"/>
          <w:szCs w:val="24"/>
        </w:rPr>
        <w:t>C</w:t>
      </w:r>
      <w:r w:rsidRPr="006D3C86">
        <w:rPr>
          <w:color w:val="000000" w:themeColor="text1"/>
        </w:rPr>
        <w:t>hen &amp; Stratosta,1997).</w:t>
      </w:r>
    </w:p>
    <w:p w14:paraId="7254B326" w14:textId="1A08FADA" w:rsidR="00F56249" w:rsidRPr="006D3C86" w:rsidRDefault="00F56249" w:rsidP="00530DC3">
      <w:pPr>
        <w:pStyle w:val="Balk3"/>
      </w:pPr>
      <w:bookmarkStart w:id="53" w:name="_Toc99716283"/>
      <w:bookmarkStart w:id="54" w:name="_Toc101345820"/>
      <w:bookmarkStart w:id="55" w:name="_Toc101346765"/>
      <w:bookmarkStart w:id="56" w:name="_Toc105765031"/>
      <w:r w:rsidRPr="006D3C86">
        <w:lastRenderedPageBreak/>
        <w:t>1.2.2.2. Öz İzleme</w:t>
      </w:r>
      <w:bookmarkEnd w:id="53"/>
      <w:bookmarkEnd w:id="54"/>
      <w:bookmarkEnd w:id="55"/>
      <w:bookmarkEnd w:id="56"/>
    </w:p>
    <w:p w14:paraId="3669B8B5" w14:textId="4312E0EF" w:rsidR="00F56249" w:rsidRPr="006D3C86" w:rsidRDefault="00F56249" w:rsidP="006D3C86">
      <w:pPr>
        <w:ind w:firstLine="567"/>
        <w:rPr>
          <w:color w:val="000000" w:themeColor="text1"/>
        </w:rPr>
      </w:pPr>
      <w:r w:rsidRPr="006D3C86">
        <w:rPr>
          <w:color w:val="000000" w:themeColor="text1"/>
        </w:rPr>
        <w:t xml:space="preserve">Bireyin kendi kendini değerlendirmesi (öz izleme), kişinin durumsal kısıtlamalara yanıt olarak davranışı düzenleme ve konuşma açısından yetkin bir davranışı uygulama yeteneğini ifade etmektedir. Öz izleme yeteneği yüksek kişiler, sosyal davranışlarının uygunluğuna ve sosyal etkileşimde kendini sunmaya özellikle duyarlıdır </w:t>
      </w:r>
      <w:r w:rsidRPr="006D3C86">
        <w:rPr>
          <w:noProof/>
          <w:color w:val="000000" w:themeColor="text1"/>
        </w:rPr>
        <w:t>(Snyder, 1974)</w:t>
      </w:r>
      <w:r w:rsidRPr="006D3C86">
        <w:rPr>
          <w:color w:val="000000" w:themeColor="text1"/>
        </w:rPr>
        <w:t>. Öz izlemesi yüksek bireylerin iletişim kurmada daha özenli, başkalarından daha uyanık ve çeşitli iletişim durumlarına daha fazla uyum sağlayabildiği gözlemlenmektedir</w:t>
      </w:r>
      <w:r w:rsidRPr="006D3C86">
        <w:rPr>
          <w:noProof/>
          <w:color w:val="000000" w:themeColor="text1"/>
        </w:rPr>
        <w:t xml:space="preserve"> (Spitzberg, 1991)</w:t>
      </w:r>
      <w:r w:rsidRPr="006D3C86">
        <w:rPr>
          <w:color w:val="000000" w:themeColor="text1"/>
        </w:rPr>
        <w:t xml:space="preserve">. Ayrıca yüksek öz izleme insanların davranışlarını çok farklı durumlara daha iyi adapte etmelerine ve böylece iletişimde daha yetkin hale gelmelerine yardımcı olmaktadır </w:t>
      </w:r>
      <w:r w:rsidRPr="006D3C86">
        <w:rPr>
          <w:noProof/>
          <w:color w:val="000000" w:themeColor="text1"/>
        </w:rPr>
        <w:t>(Duclos, 2016)</w:t>
      </w:r>
      <w:r w:rsidRPr="006D3C86">
        <w:rPr>
          <w:color w:val="000000" w:themeColor="text1"/>
        </w:rPr>
        <w:t xml:space="preserve">. Kültürlerarası iletişim sırasında kendini izleme konusunda yetenekli olan bireyler, kendilerini izleme konusunda yetenekli olmayan bireylere </w:t>
      </w:r>
      <w:r w:rsidR="00C305D9" w:rsidRPr="006D3C86">
        <w:rPr>
          <w:color w:val="000000" w:themeColor="text1"/>
        </w:rPr>
        <w:t>göre, ifadelerinde</w:t>
      </w:r>
      <w:r w:rsidRPr="006D3C86">
        <w:rPr>
          <w:color w:val="000000" w:themeColor="text1"/>
        </w:rPr>
        <w:t xml:space="preserve"> daha duyarlıdır ve kendilerini ifade etmek noktasında yönlendirmek için durumsal ipuçlarını nasıl kullanacaklarını bilmektedir </w:t>
      </w:r>
      <w:r w:rsidRPr="006D3C86">
        <w:rPr>
          <w:noProof/>
          <w:color w:val="000000" w:themeColor="text1"/>
        </w:rPr>
        <w:t>(Gudykunst, Yang, &amp; Nıshıda, 1987)</w:t>
      </w:r>
      <w:r w:rsidRPr="006D3C86">
        <w:rPr>
          <w:color w:val="000000" w:themeColor="text1"/>
        </w:rPr>
        <w:t>.  Bu bağlamda kendi kendini izlemenin, durumsal ipuçlarını hassas bir şekilde izleme ve duruma uyacak bir dizi uygun davranış geliştirme becerisi kazanıldığını göstermektedir</w:t>
      </w:r>
      <w:r w:rsidRPr="006D3C86">
        <w:rPr>
          <w:noProof/>
          <w:color w:val="000000" w:themeColor="text1"/>
        </w:rPr>
        <w:t xml:space="preserve"> (Chen &amp; Starosta, 1997)</w:t>
      </w:r>
      <w:r w:rsidRPr="006D3C86">
        <w:rPr>
          <w:color w:val="000000" w:themeColor="text1"/>
        </w:rPr>
        <w:t>. Kültürlerarası duyarlılığı yüksek olan bireylerde kendini değerlendirme biçimi olan kendini izle eğiliminin daha yüksek olduğu düşünülebilir.</w:t>
      </w:r>
    </w:p>
    <w:p w14:paraId="75D481C0" w14:textId="534D1FC1" w:rsidR="00F56249" w:rsidRPr="006D3C86" w:rsidRDefault="00F56249" w:rsidP="00530DC3">
      <w:pPr>
        <w:pStyle w:val="Balk3"/>
      </w:pPr>
      <w:bookmarkStart w:id="57" w:name="_Toc99716284"/>
      <w:bookmarkStart w:id="58" w:name="_Toc101345821"/>
      <w:bookmarkStart w:id="59" w:name="_Toc101346766"/>
      <w:bookmarkStart w:id="60" w:name="_Toc105765032"/>
      <w:r w:rsidRPr="006D3C86">
        <w:t>1.2.2.3.</w:t>
      </w:r>
      <w:r w:rsidR="00530DC3">
        <w:t xml:space="preserve"> </w:t>
      </w:r>
      <w:r w:rsidRPr="006D3C86">
        <w:t>Açık Fikirlilik</w:t>
      </w:r>
      <w:bookmarkEnd w:id="57"/>
      <w:bookmarkEnd w:id="58"/>
      <w:bookmarkEnd w:id="59"/>
      <w:bookmarkEnd w:id="60"/>
    </w:p>
    <w:p w14:paraId="748291B7" w14:textId="77777777" w:rsidR="00F56249" w:rsidRPr="006D3C86" w:rsidRDefault="00F56249" w:rsidP="006D3C86">
      <w:pPr>
        <w:ind w:firstLine="567"/>
        <w:rPr>
          <w:color w:val="000000" w:themeColor="text1"/>
        </w:rPr>
      </w:pPr>
      <w:r w:rsidRPr="006D3C86">
        <w:rPr>
          <w:color w:val="000000" w:themeColor="text1"/>
        </w:rPr>
        <w:t>Açık fikirlilik, bireylerin kendilerini açık ve uygun bir şekilde açıklama ve başkalarının açıklamalarını kabul etme istekliliğini ifade etmektedir (Chen &amp; Stratosta, 1997). Bu tanımlama, Adler’in</w:t>
      </w:r>
      <w:r w:rsidRPr="006D3C86">
        <w:rPr>
          <w:noProof/>
          <w:color w:val="000000" w:themeColor="text1"/>
        </w:rPr>
        <w:t xml:space="preserve"> (1979; </w:t>
      </w:r>
      <w:r w:rsidRPr="006D3C86">
        <w:rPr>
          <w:color w:val="000000" w:themeColor="text1"/>
        </w:rPr>
        <w:t xml:space="preserve">1977) kendisininkinden farklı yaşam kalıplarını kabul eden ve psikolojik ve sosyal olarak çok sayıda gerçeklikle yüzleşen çok kültürlü insan kavramıyla paralel bir kavram olarak görülmektedir. Kültürler arası duyarlı kişiler, bir fikrin çok çeşitli biçimde ortaya konulabileceğini farkında olan bireylerdir </w:t>
      </w:r>
      <w:r w:rsidRPr="006D3C86">
        <w:rPr>
          <w:noProof/>
          <w:color w:val="000000" w:themeColor="text1"/>
        </w:rPr>
        <w:t>(Bennet, 1986)</w:t>
      </w:r>
      <w:r w:rsidRPr="006D3C86">
        <w:rPr>
          <w:color w:val="000000" w:themeColor="text1"/>
        </w:rPr>
        <w:t>. Ayrıca kültürlerarası olarak hassas kişilerin içselleştirilmiş, geniş bir dünya kavramına sahip olduğu</w:t>
      </w:r>
      <w:r w:rsidRPr="006D3C86">
        <w:rPr>
          <w:strike/>
          <w:color w:val="000000" w:themeColor="text1"/>
        </w:rPr>
        <w:t xml:space="preserve"> </w:t>
      </w:r>
      <w:r w:rsidRPr="006D3C86">
        <w:rPr>
          <w:color w:val="000000" w:themeColor="text1"/>
        </w:rPr>
        <w:t xml:space="preserve">belirtilmektedir. Bu durum kültürlerarası olarak hassas kişilerin açık fikirli olduğu anlamına gelmektedir. Kültürel olarak duyarsız veya dar görüşlü kişiler, kültürlerarası karşılaşmalarda başarılı olamamaktadır </w:t>
      </w:r>
      <w:r w:rsidRPr="006D3C86">
        <w:rPr>
          <w:noProof/>
          <w:color w:val="000000" w:themeColor="text1"/>
        </w:rPr>
        <w:t>(Barlund, 2013)</w:t>
      </w:r>
      <w:r w:rsidRPr="006D3C86">
        <w:rPr>
          <w:color w:val="000000" w:themeColor="text1"/>
        </w:rPr>
        <w:t xml:space="preserve">. Açık fikirlilik; farklı görüş ve fikirleri tanıma, kabul etme ve takdir etme isteğidir. Kültürel </w:t>
      </w:r>
      <w:r w:rsidRPr="006D3C86">
        <w:rPr>
          <w:color w:val="000000" w:themeColor="text1"/>
        </w:rPr>
        <w:lastRenderedPageBreak/>
        <w:t xml:space="preserve">duyarlılığa sahip insanlar diğer insanların ihtiyaçlarını anlamaya ve kabul etmeye daha motive olmaktadır. Bu durum onları kültürel açıdan farklı durumlardaki farklılıklara daha uyumlu hale getirmektedir </w:t>
      </w:r>
      <w:r w:rsidRPr="006D3C86">
        <w:rPr>
          <w:noProof/>
          <w:color w:val="000000" w:themeColor="text1"/>
        </w:rPr>
        <w:t>(Yum &amp; Bahk, 1994)</w:t>
      </w:r>
      <w:r w:rsidRPr="006D3C86">
        <w:rPr>
          <w:color w:val="000000" w:themeColor="text1"/>
        </w:rPr>
        <w:t>.</w:t>
      </w:r>
      <w:r w:rsidR="00E41B16" w:rsidRPr="006D3C86">
        <w:rPr>
          <w:color w:val="000000" w:themeColor="text1"/>
        </w:rPr>
        <w:t xml:space="preserve"> Farklı kültürlere karşı açık fikirli davranma, o kültürü tanımada önyargılardan arınmayı gerektirmektedir.</w:t>
      </w:r>
      <w:r w:rsidR="0001529C" w:rsidRPr="006D3C86">
        <w:rPr>
          <w:color w:val="000000" w:themeColor="text1"/>
        </w:rPr>
        <w:t xml:space="preserve"> Öteki olan kültürle iletişim kurmayı engelleyen en temel unsur önyargılardır.</w:t>
      </w:r>
    </w:p>
    <w:p w14:paraId="07805F8C" w14:textId="77777777" w:rsidR="00F56249" w:rsidRPr="006D3C86" w:rsidRDefault="00F56249" w:rsidP="00530DC3">
      <w:pPr>
        <w:pStyle w:val="Balk3"/>
      </w:pPr>
      <w:bookmarkStart w:id="61" w:name="_Toc99716285"/>
      <w:bookmarkStart w:id="62" w:name="_Toc101345822"/>
      <w:bookmarkStart w:id="63" w:name="_Toc101346767"/>
      <w:bookmarkStart w:id="64" w:name="_Toc105765033"/>
      <w:r w:rsidRPr="006D3C86">
        <w:t>1.2.2.4. Empati</w:t>
      </w:r>
      <w:bookmarkEnd w:id="61"/>
      <w:bookmarkEnd w:id="62"/>
      <w:bookmarkEnd w:id="63"/>
      <w:bookmarkEnd w:id="64"/>
    </w:p>
    <w:p w14:paraId="62DE457D" w14:textId="471D7046" w:rsidR="00F56249" w:rsidRPr="006D3C86" w:rsidRDefault="00C82B2C" w:rsidP="006D3C86">
      <w:pPr>
        <w:ind w:firstLine="567"/>
        <w:rPr>
          <w:color w:val="000000" w:themeColor="text1"/>
        </w:rPr>
      </w:pPr>
      <w:r w:rsidRPr="006D3C86">
        <w:rPr>
          <w:color w:val="000000" w:themeColor="text1"/>
        </w:rPr>
        <w:t>Empati kavramı TDK</w:t>
      </w:r>
      <w:r w:rsidR="002C20A6" w:rsidRPr="006D3C86">
        <w:rPr>
          <w:color w:val="000000" w:themeColor="text1"/>
        </w:rPr>
        <w:t xml:space="preserve"> </w:t>
      </w:r>
      <w:r w:rsidRPr="006D3C86">
        <w:rPr>
          <w:color w:val="000000" w:themeColor="text1"/>
        </w:rPr>
        <w:t xml:space="preserve">(2021)’ya göre duygudaşlık anlamına gelmektedir. </w:t>
      </w:r>
      <w:r w:rsidRPr="006A0BAD">
        <w:rPr>
          <w:color w:val="000000" w:themeColor="text1"/>
        </w:rPr>
        <w:t>Cambridge sözlük (2021)</w:t>
      </w:r>
      <w:r w:rsidRPr="006D3C86">
        <w:rPr>
          <w:color w:val="000000" w:themeColor="text1"/>
        </w:rPr>
        <w:t xml:space="preserve"> ise kavramı, olduğu durumu hayal ederek</w:t>
      </w:r>
      <w:r w:rsidRPr="006D3C86">
        <w:t xml:space="preserve"> </w:t>
      </w:r>
      <w:r w:rsidRPr="006D3C86">
        <w:rPr>
          <w:color w:val="000000" w:themeColor="text1"/>
        </w:rPr>
        <w:t xml:space="preserve">başka birinin duygularını veya deneyimlerini paylaşma yeteneği olarak tanımlamaktadır. </w:t>
      </w:r>
      <w:r w:rsidR="00F56249" w:rsidRPr="006D3C86">
        <w:rPr>
          <w:color w:val="000000" w:themeColor="text1"/>
        </w:rPr>
        <w:t xml:space="preserve">Empati, uzun zamandır kültürlerarası duyarlılığın temel unsuru olarak kabul edilmektedir. Empati, bir anlık olarak aynı düşünceleri düşünmek ve diğer kişiyle aynı duyguları hissetmek için kendini başka bir kişinin yaşadığı noktaya yansıtması sürecini ifade etmektedir </w:t>
      </w:r>
      <w:r w:rsidR="00F56249" w:rsidRPr="006D3C86">
        <w:rPr>
          <w:noProof/>
          <w:color w:val="000000" w:themeColor="text1"/>
        </w:rPr>
        <w:t>(Adler &amp; Towne, 1975</w:t>
      </w:r>
      <w:r w:rsidR="00530DC3">
        <w:rPr>
          <w:noProof/>
          <w:color w:val="000000" w:themeColor="text1"/>
        </w:rPr>
        <w:t>:</w:t>
      </w:r>
      <w:r w:rsidR="00F56249" w:rsidRPr="006D3C86">
        <w:rPr>
          <w:noProof/>
          <w:color w:val="000000" w:themeColor="text1"/>
        </w:rPr>
        <w:t xml:space="preserve"> 95)</w:t>
      </w:r>
      <w:r w:rsidR="00F56249" w:rsidRPr="006D3C86">
        <w:rPr>
          <w:color w:val="000000" w:themeColor="text1"/>
        </w:rPr>
        <w:t xml:space="preserve">. Empati, sezgiye ve karşındakini anlama, sayma ve kabul etme tutumuna dayalı bir ötekini tanıma biçimidir </w:t>
      </w:r>
      <w:r w:rsidR="00F56249" w:rsidRPr="006D3C86">
        <w:rPr>
          <w:noProof/>
          <w:color w:val="000000" w:themeColor="text1"/>
        </w:rPr>
        <w:t>(Duclos, 2016</w:t>
      </w:r>
      <w:r w:rsidR="00530DC3">
        <w:rPr>
          <w:noProof/>
          <w:color w:val="000000" w:themeColor="text1"/>
        </w:rPr>
        <w:t>:</w:t>
      </w:r>
      <w:r w:rsidR="00F56249" w:rsidRPr="006D3C86">
        <w:rPr>
          <w:noProof/>
          <w:color w:val="000000" w:themeColor="text1"/>
        </w:rPr>
        <w:t xml:space="preserve"> 101)</w:t>
      </w:r>
      <w:r w:rsidR="00F56249" w:rsidRPr="006D3C86">
        <w:rPr>
          <w:color w:val="000000" w:themeColor="text1"/>
        </w:rPr>
        <w:t>. Empati, başka birinin zihninde ne olduğunu hissetme veya başka birinin yerine geçmeye izin vermektedir. Kültürlerarası duyarlı kişiler, başkalarının deneyimlerini paylaşmalarına izin veren iletişim sembollerini arama eğilimindedir</w:t>
      </w:r>
      <w:r w:rsidR="00F56249" w:rsidRPr="006D3C86">
        <w:rPr>
          <w:noProof/>
          <w:color w:val="000000" w:themeColor="text1"/>
        </w:rPr>
        <w:t xml:space="preserve"> (Barlund, 2013)</w:t>
      </w:r>
      <w:r w:rsidR="00F56249" w:rsidRPr="006D3C86">
        <w:rPr>
          <w:color w:val="000000" w:themeColor="text1"/>
        </w:rPr>
        <w:t xml:space="preserve">. Kültürlerarası duyarlı kişiler, yeni durumların gerektirdiği şekilde farklı roller üstlenebilme esnekliğini göstermektedir </w:t>
      </w:r>
      <w:r w:rsidR="00F56249" w:rsidRPr="006D3C86">
        <w:rPr>
          <w:noProof/>
          <w:color w:val="000000" w:themeColor="text1"/>
        </w:rPr>
        <w:t>(Hart, Carlson, &amp; Eadie, 1980)</w:t>
      </w:r>
      <w:r w:rsidR="00F56249" w:rsidRPr="006D3C86">
        <w:rPr>
          <w:color w:val="000000" w:themeColor="text1"/>
        </w:rPr>
        <w:t>. Ayrıca empatik kişilerin daha özverili oldukları ve diğer etkileşimde bulunanların duyguları ve tepkileri için daha fazla endişe duydukları da değerlendirilmektedir</w:t>
      </w:r>
      <w:r w:rsidR="00F56249" w:rsidRPr="006D3C86">
        <w:rPr>
          <w:noProof/>
          <w:color w:val="000000" w:themeColor="text1"/>
        </w:rPr>
        <w:t xml:space="preserve"> (Davis, 1983)</w:t>
      </w:r>
      <w:r w:rsidR="00F56249" w:rsidRPr="006D3C86">
        <w:rPr>
          <w:color w:val="000000" w:themeColor="text1"/>
        </w:rPr>
        <w:t>. Başka bir deyişle, empatik kişi iletişimde bulunduğu farklı kültürdeki insanların davranışlarını veya iç durumlarını doğru bir şekilde tahmin edebilmektedir (aktaran Chen &amp; Stratosta 1997; Parks, 1994). Sonuç olarak empati, duygulanım gösterilerinin, aktif dinlemenin ve anlayış gösteren sözlü yanıtların karşılıklılığını göstermeye olanak tanımaktadır. Empati kültürlerarası bir uyumun kurulmasına yol açan karşılıklı bir anlayış geliştirmektedir</w:t>
      </w:r>
      <w:r w:rsidR="00F56249" w:rsidRPr="006D3C86">
        <w:rPr>
          <w:noProof/>
          <w:color w:val="000000" w:themeColor="text1"/>
        </w:rPr>
        <w:t xml:space="preserve"> (Barlund, 2013)</w:t>
      </w:r>
      <w:r w:rsidR="00F56249" w:rsidRPr="006D3C86">
        <w:rPr>
          <w:color w:val="000000" w:themeColor="text1"/>
        </w:rPr>
        <w:t xml:space="preserve">. Bu nedenle özdeşleşme, anlama ve başkalarına ilgi gösterme empatinin kültürlerarası duyarlılığın özünü oluşturan ve kişinin kültürlerarası iletişimde muktedir olmasına yol açan özellikleridir </w:t>
      </w:r>
      <w:r w:rsidR="00F56249" w:rsidRPr="006D3C86">
        <w:rPr>
          <w:noProof/>
          <w:color w:val="000000" w:themeColor="text1"/>
        </w:rPr>
        <w:t>(Bennett, 1979</w:t>
      </w:r>
      <w:r w:rsidR="00F56249" w:rsidRPr="006D3C86">
        <w:rPr>
          <w:color w:val="000000" w:themeColor="text1"/>
        </w:rPr>
        <w:t xml:space="preserve">; </w:t>
      </w:r>
      <w:r w:rsidR="00F56249" w:rsidRPr="006D3C86">
        <w:rPr>
          <w:noProof/>
          <w:color w:val="000000" w:themeColor="text1"/>
        </w:rPr>
        <w:t>Yum &amp; Bahk, 1994)</w:t>
      </w:r>
      <w:r w:rsidR="00F56249" w:rsidRPr="006D3C86">
        <w:rPr>
          <w:color w:val="000000" w:themeColor="text1"/>
        </w:rPr>
        <w:t>.</w:t>
      </w:r>
      <w:r w:rsidR="002C6B77" w:rsidRPr="006D3C86">
        <w:rPr>
          <w:color w:val="000000" w:themeColor="text1"/>
        </w:rPr>
        <w:t xml:space="preserve"> Sonuç olarak kişilerarası iletişim en önemli unsurlarından biri olan empati yeteneği, kültürlerarası iletişim için de önemli bir unsurdur.</w:t>
      </w:r>
    </w:p>
    <w:p w14:paraId="041CBF21" w14:textId="77777777" w:rsidR="00F56249" w:rsidRPr="006D3C86" w:rsidRDefault="00F56249" w:rsidP="009C79DB">
      <w:pPr>
        <w:pStyle w:val="Balk3"/>
      </w:pPr>
      <w:bookmarkStart w:id="65" w:name="_Toc99716286"/>
      <w:bookmarkStart w:id="66" w:name="_Toc101345823"/>
      <w:bookmarkStart w:id="67" w:name="_Toc101346768"/>
      <w:bookmarkStart w:id="68" w:name="_Toc105765034"/>
      <w:r w:rsidRPr="006D3C86">
        <w:lastRenderedPageBreak/>
        <w:t>1.2.2.5.Etkileşimde Katılım</w:t>
      </w:r>
      <w:bookmarkEnd w:id="65"/>
      <w:bookmarkEnd w:id="66"/>
      <w:bookmarkEnd w:id="67"/>
      <w:bookmarkEnd w:id="68"/>
    </w:p>
    <w:p w14:paraId="5DDD0BFC" w14:textId="77777777" w:rsidR="00F56249" w:rsidRPr="006D3C86" w:rsidRDefault="00F56249" w:rsidP="006D3C86">
      <w:pPr>
        <w:ind w:firstLine="567"/>
        <w:rPr>
          <w:color w:val="000000" w:themeColor="text1"/>
        </w:rPr>
      </w:pPr>
      <w:r w:rsidRPr="006D3C86">
        <w:rPr>
          <w:color w:val="000000" w:themeColor="text1"/>
        </w:rPr>
        <w:t>Duyarlı, anlayışlı ve özenli olmak kültürlerarası duyarlı kişilerin mesajı daha iyi almasını ve algılamasını ve kültürlerarası bir etkileşimi akıcı ve uygun bir şekilde başlatıp sonlandırmasını nasıl yapacağını bilmektedir. Kültürler arası duyarlı kişiler bir konuşmayı yapılandırmayı ve sürdürmeyi nasıl idare edeceklerini bilmektedir</w:t>
      </w:r>
      <w:r w:rsidRPr="006D3C86">
        <w:rPr>
          <w:noProof/>
          <w:color w:val="000000" w:themeColor="text1"/>
        </w:rPr>
        <w:t xml:space="preserve"> (Spitzberg, 1991)</w:t>
      </w:r>
      <w:r w:rsidRPr="006D3C86">
        <w:rPr>
          <w:color w:val="000000" w:themeColor="text1"/>
        </w:rPr>
        <w:t>.</w:t>
      </w:r>
      <w:r w:rsidR="00700945" w:rsidRPr="006D3C86">
        <w:rPr>
          <w:color w:val="000000" w:themeColor="text1"/>
        </w:rPr>
        <w:t xml:space="preserve"> Etkileşimde katılım bir kişinin etkileşimdeki duyarlılık yeteneğini vurgulamaktadır (Chen &amp; Stratosta, 1997). </w:t>
      </w:r>
      <w:r w:rsidRPr="006D3C86">
        <w:rPr>
          <w:color w:val="000000" w:themeColor="text1"/>
        </w:rPr>
        <w:t xml:space="preserve"> Bu bağlamda girilen herhangi bir iletişimi yönetebilmek yeteneğine sahip olmayı anlatan bir kavramdır.</w:t>
      </w:r>
    </w:p>
    <w:p w14:paraId="0421A8D4" w14:textId="36A15867" w:rsidR="00F56249" w:rsidRPr="006D3C86" w:rsidRDefault="00F56249" w:rsidP="00C40C79">
      <w:pPr>
        <w:pStyle w:val="Balk3"/>
      </w:pPr>
      <w:bookmarkStart w:id="69" w:name="_Toc99716287"/>
      <w:bookmarkStart w:id="70" w:name="_Toc101345824"/>
      <w:bookmarkStart w:id="71" w:name="_Toc101346769"/>
      <w:bookmarkStart w:id="72" w:name="_Toc105765035"/>
      <w:r w:rsidRPr="006D3C86">
        <w:t>2.2.2.6.</w:t>
      </w:r>
      <w:r w:rsidR="00C40C79">
        <w:t xml:space="preserve"> </w:t>
      </w:r>
      <w:r w:rsidRPr="006D3C86">
        <w:t>Önyargısız Davranma</w:t>
      </w:r>
      <w:bookmarkEnd w:id="69"/>
      <w:bookmarkEnd w:id="70"/>
      <w:bookmarkEnd w:id="71"/>
      <w:bookmarkEnd w:id="72"/>
    </w:p>
    <w:p w14:paraId="1A567E2C" w14:textId="77777777" w:rsidR="00F56249" w:rsidRPr="006D3C86" w:rsidRDefault="00F56249" w:rsidP="006D3C86">
      <w:pPr>
        <w:ind w:firstLine="567"/>
        <w:rPr>
          <w:color w:val="000000" w:themeColor="text1"/>
        </w:rPr>
      </w:pPr>
      <w:r w:rsidRPr="006D3C86">
        <w:rPr>
          <w:color w:val="000000" w:themeColor="text1"/>
        </w:rPr>
        <w:t xml:space="preserve">Önyargısız davranma, kültürlerarası iletişim sırasında birinin diğerini içtenlikle dinlemesine izin veren bir tutumu ifade etmektedir. Kültürel duyarlılık konusunda hassas olmayan kişiler, etkileşimlerinden yeterli veriye sahip olmadan aceleyle sonuca ulaşma eğilimindedir </w:t>
      </w:r>
      <w:r w:rsidRPr="006D3C86">
        <w:rPr>
          <w:noProof/>
          <w:color w:val="000000" w:themeColor="text1"/>
        </w:rPr>
        <w:t>(Hart &amp; Burks, 1972)</w:t>
      </w:r>
      <w:r w:rsidRPr="006D3C86">
        <w:rPr>
          <w:color w:val="000000" w:themeColor="text1"/>
        </w:rPr>
        <w:t xml:space="preserve">. Bu nedenle, kültürlerarası duyarlılık yeteneğine sahip kişiler aceleci yargılarından kaçınmaktadır </w:t>
      </w:r>
      <w:r w:rsidRPr="006D3C86">
        <w:rPr>
          <w:noProof/>
          <w:color w:val="000000" w:themeColor="text1"/>
        </w:rPr>
        <w:t>(Chen &amp; Starosta, 1997)</w:t>
      </w:r>
      <w:r w:rsidRPr="006D3C86">
        <w:rPr>
          <w:color w:val="000000" w:themeColor="text1"/>
        </w:rPr>
        <w:t>. Kültürlerarası etkileşimde yargılayıcı olmamak, kültürel farklılıklara karşılaşınca bir keyif duygusu geliştirme eğilimindedir. Kültürlerarası açıdan hassas kişiler yalnızca kültürel farklılıkları kabul etmekle kalmaz, aynı zamanda kültürlerarası karşılaşmaya karşı tatmin edici bir duygu uyandıran bir keyif duygusu oluşturmalıdır. Kültürlerarası duyarlılık için kültürlerarası etkileşimde çeşitli zevk türleri değerlendirilmiştir</w:t>
      </w:r>
      <w:r w:rsidRPr="006D3C86">
        <w:rPr>
          <w:noProof/>
          <w:color w:val="000000" w:themeColor="text1"/>
        </w:rPr>
        <w:t xml:space="preserve"> (Chen &amp; Starosta, 1997)</w:t>
      </w:r>
      <w:r w:rsidRPr="006D3C86">
        <w:rPr>
          <w:color w:val="000000" w:themeColor="text1"/>
        </w:rPr>
        <w:t>:</w:t>
      </w:r>
    </w:p>
    <w:p w14:paraId="03331775" w14:textId="3741B261" w:rsidR="00F56249" w:rsidRPr="00C40C79" w:rsidRDefault="00F56249" w:rsidP="00C40C79">
      <w:pPr>
        <w:pStyle w:val="ListeParagraf"/>
        <w:numPr>
          <w:ilvl w:val="0"/>
          <w:numId w:val="19"/>
        </w:numPr>
        <w:ind w:left="851" w:hanging="284"/>
        <w:rPr>
          <w:color w:val="000000" w:themeColor="text1"/>
        </w:rPr>
      </w:pPr>
      <w:r w:rsidRPr="00C40C79">
        <w:rPr>
          <w:color w:val="000000" w:themeColor="text1"/>
        </w:rPr>
        <w:t xml:space="preserve">Farklı kültürlerden insanlarla etkileşimde bulunmanın keyfi </w:t>
      </w:r>
      <w:r w:rsidRPr="00C40C79">
        <w:rPr>
          <w:noProof/>
          <w:color w:val="000000" w:themeColor="text1"/>
        </w:rPr>
        <w:t>(Randolph, Landıs, &amp; Tzeng, 1977)</w:t>
      </w:r>
      <w:r w:rsidRPr="00C40C79">
        <w:rPr>
          <w:color w:val="000000" w:themeColor="text1"/>
        </w:rPr>
        <w:t>.</w:t>
      </w:r>
    </w:p>
    <w:p w14:paraId="5A17A331" w14:textId="6120210C" w:rsidR="00F56249" w:rsidRPr="00C40C79" w:rsidRDefault="00F56249" w:rsidP="00C40C79">
      <w:pPr>
        <w:pStyle w:val="ListeParagraf"/>
        <w:numPr>
          <w:ilvl w:val="0"/>
          <w:numId w:val="19"/>
        </w:numPr>
        <w:ind w:left="851" w:hanging="284"/>
        <w:rPr>
          <w:color w:val="000000" w:themeColor="text1"/>
        </w:rPr>
      </w:pPr>
      <w:r w:rsidRPr="00C40C79">
        <w:rPr>
          <w:color w:val="000000" w:themeColor="text1"/>
        </w:rPr>
        <w:t xml:space="preserve">Farklı kültürlerden başkalarıyla iyi çalışma ilişkilerini arttırmanın keyfi </w:t>
      </w:r>
      <w:r w:rsidRPr="00C40C79">
        <w:rPr>
          <w:noProof/>
          <w:color w:val="000000" w:themeColor="text1"/>
        </w:rPr>
        <w:t>(Fıedler, Mıtchell, &amp; Trıandıs, 1971)</w:t>
      </w:r>
      <w:r w:rsidRPr="00C40C79">
        <w:rPr>
          <w:color w:val="000000" w:themeColor="text1"/>
        </w:rPr>
        <w:t>.</w:t>
      </w:r>
    </w:p>
    <w:p w14:paraId="57DC77C7" w14:textId="7A520D48" w:rsidR="00F56249" w:rsidRPr="00C40C79" w:rsidRDefault="00F56249" w:rsidP="00C40C79">
      <w:pPr>
        <w:pStyle w:val="ListeParagraf"/>
        <w:numPr>
          <w:ilvl w:val="0"/>
          <w:numId w:val="19"/>
        </w:numPr>
        <w:ind w:left="851" w:hanging="284"/>
        <w:rPr>
          <w:color w:val="000000" w:themeColor="text1"/>
        </w:rPr>
      </w:pPr>
      <w:r w:rsidRPr="00C40C79">
        <w:rPr>
          <w:color w:val="000000" w:themeColor="text1"/>
        </w:rPr>
        <w:t>Kişinin başka bir kültürdeki görevlerinden keyif alması</w:t>
      </w:r>
      <w:r w:rsidRPr="00C40C79">
        <w:rPr>
          <w:noProof/>
          <w:color w:val="000000" w:themeColor="text1"/>
        </w:rPr>
        <w:t xml:space="preserve"> (Gudykunst, Hammer, &amp; Wiseman, 1977)</w:t>
      </w:r>
      <w:r w:rsidRPr="00C40C79">
        <w:rPr>
          <w:color w:val="000000" w:themeColor="text1"/>
        </w:rPr>
        <w:t>.</w:t>
      </w:r>
    </w:p>
    <w:p w14:paraId="5881CFD9" w14:textId="07A2C0CB" w:rsidR="00F56249" w:rsidRPr="006D3C86" w:rsidRDefault="00F56249" w:rsidP="00C40C79">
      <w:pPr>
        <w:pStyle w:val="Balk2"/>
      </w:pPr>
      <w:bookmarkStart w:id="73" w:name="_Toc99716288"/>
      <w:bookmarkStart w:id="74" w:name="_Toc101345825"/>
      <w:bookmarkStart w:id="75" w:name="_Toc101346770"/>
      <w:bookmarkStart w:id="76" w:name="_Toc105765036"/>
      <w:r w:rsidRPr="006D3C86">
        <w:t>1.2.</w:t>
      </w:r>
      <w:r w:rsidR="0007177A" w:rsidRPr="006D3C86">
        <w:t>2</w:t>
      </w:r>
      <w:r w:rsidRPr="006D3C86">
        <w:t>. Milton J. Bennet’in Kültürlerarası Duyarlılığın Gelişim Modeli</w:t>
      </w:r>
      <w:bookmarkEnd w:id="73"/>
      <w:bookmarkEnd w:id="74"/>
      <w:bookmarkEnd w:id="75"/>
      <w:bookmarkEnd w:id="76"/>
    </w:p>
    <w:p w14:paraId="070FAC33" w14:textId="77777777" w:rsidR="00723DFD" w:rsidRPr="006D3C86" w:rsidRDefault="00F56249" w:rsidP="006D3C86">
      <w:pPr>
        <w:ind w:firstLine="567"/>
        <w:rPr>
          <w:color w:val="000000" w:themeColor="text1"/>
        </w:rPr>
      </w:pPr>
      <w:r w:rsidRPr="006D3C86">
        <w:rPr>
          <w:color w:val="000000" w:themeColor="text1"/>
        </w:rPr>
        <w:t xml:space="preserve">Kültürlerarası duyarlılığın gelişim modelinin çıkış noktası toplumsal çeşitlilik ve kimlik kavramlarıdır. Bu bağlamda çalışma alanı kültürlerarası iletişim, psikoloji, antropoloji ve sosyolojiye yoğun bir şekilde dayandığından, doğal olarak disiplinler arası </w:t>
      </w:r>
      <w:r w:rsidRPr="006D3C86">
        <w:rPr>
          <w:color w:val="000000" w:themeColor="text1"/>
        </w:rPr>
        <w:lastRenderedPageBreak/>
        <w:t>bir çalışma alanı olarak ortaya çıkmaktadır.</w:t>
      </w:r>
      <w:r w:rsidR="00723DFD" w:rsidRPr="006D3C86">
        <w:rPr>
          <w:color w:val="000000" w:themeColor="text1"/>
        </w:rPr>
        <w:t xml:space="preserve"> Bennet’ın kültürlerarası iletişim çalışmaları daha çok örgütler bağlamındadır. Farklı kültürlerden olan insanların iş yaşamındaki pratikleri üzerine yoğunlaşmıştır.</w:t>
      </w:r>
    </w:p>
    <w:p w14:paraId="7F4DD75F" w14:textId="40D55897" w:rsidR="00F56249" w:rsidRPr="006D3C86" w:rsidRDefault="00F56249" w:rsidP="006D3C86">
      <w:pPr>
        <w:ind w:firstLine="567"/>
        <w:rPr>
          <w:color w:val="000000" w:themeColor="text1"/>
        </w:rPr>
      </w:pPr>
      <w:r w:rsidRPr="006D3C86">
        <w:rPr>
          <w:color w:val="000000" w:themeColor="text1"/>
        </w:rPr>
        <w:t>Kültürlerarası duyarlılığın gelişimi, büyük ölçüde kimlik gelişimi ile paraleldir.</w:t>
      </w:r>
      <w:r w:rsidR="008E635E" w:rsidRPr="006D3C86">
        <w:rPr>
          <w:color w:val="000000" w:themeColor="text1"/>
        </w:rPr>
        <w:t xml:space="preserve"> Bennet</w:t>
      </w:r>
      <w:r w:rsidR="008E635E" w:rsidRPr="006D3C86">
        <w:rPr>
          <w:noProof/>
          <w:color w:val="000000" w:themeColor="text1"/>
        </w:rPr>
        <w:t xml:space="preserve"> (2017)’a</w:t>
      </w:r>
      <w:r w:rsidR="008E635E" w:rsidRPr="006D3C86">
        <w:rPr>
          <w:color w:val="000000" w:themeColor="text1"/>
        </w:rPr>
        <w:t xml:space="preserve"> göre kültürel genellemeleri sorumlu bir şekilde yapma ve kullanma yeteneği, çeşitliliğe karşı hoşgörülü davranma, kültürlerarası iletişim yaklaşımın temelini oluşturmaktadır.</w:t>
      </w:r>
      <w:r w:rsidR="008E635E" w:rsidRPr="006D3C86">
        <w:rPr>
          <w:b/>
          <w:color w:val="000000" w:themeColor="text1"/>
        </w:rPr>
        <w:t xml:space="preserve"> </w:t>
      </w:r>
      <w:r w:rsidR="008E635E" w:rsidRPr="006D3C86">
        <w:rPr>
          <w:color w:val="000000" w:themeColor="text1"/>
        </w:rPr>
        <w:t>Bennet’in kültürlerarası duyarlılık modeli yalnızca şefkat ve bilişin kademeli olarak değişmesini değil aynı zamanda kültürlerarası iletişim yeterliği durumuna erişme</w:t>
      </w:r>
      <w:r w:rsidR="00EA69E9">
        <w:rPr>
          <w:color w:val="000000" w:themeColor="text1"/>
        </w:rPr>
        <w:t xml:space="preserve"> durumuna göre</w:t>
      </w:r>
      <w:r w:rsidR="008E635E" w:rsidRPr="006D3C86">
        <w:rPr>
          <w:color w:val="000000" w:themeColor="text1"/>
        </w:rPr>
        <w:t xml:space="preserve"> davranışsal yeteneği gerektirmektedir </w:t>
      </w:r>
      <w:r w:rsidR="008E635E" w:rsidRPr="006D3C86">
        <w:rPr>
          <w:noProof/>
          <w:color w:val="000000" w:themeColor="text1"/>
        </w:rPr>
        <w:t>(Chen &amp; Starosta, 1997).</w:t>
      </w:r>
      <w:r w:rsidRPr="006D3C86">
        <w:rPr>
          <w:color w:val="000000" w:themeColor="text1"/>
        </w:rPr>
        <w:t xml:space="preserve"> Son yirmi yılda, kimlik geliştirme modellerinin, kişinin kimliğiyle kültürel veya ırksal bir varlık olarak uzlaşmaya varma sürecini tanımlayan psiko-sosyal aşama</w:t>
      </w:r>
      <w:r w:rsidR="00A8599A" w:rsidRPr="006D3C86">
        <w:rPr>
          <w:color w:val="000000" w:themeColor="text1"/>
        </w:rPr>
        <w:t xml:space="preserve"> modellerinin çoğalması </w:t>
      </w:r>
      <w:r w:rsidR="00AD7253" w:rsidRPr="006D3C86">
        <w:rPr>
          <w:color w:val="000000" w:themeColor="text1"/>
        </w:rPr>
        <w:t>oluşmaktadır (</w:t>
      </w:r>
      <w:r w:rsidRPr="006D3C86">
        <w:rPr>
          <w:noProof/>
          <w:color w:val="000000" w:themeColor="text1"/>
        </w:rPr>
        <w:t>Bennet &amp; Bennet, 2004)</w:t>
      </w:r>
      <w:r w:rsidRPr="006D3C86">
        <w:rPr>
          <w:color w:val="000000" w:themeColor="text1"/>
        </w:rPr>
        <w:t>. İnsanlar faklı kültürlerden insanlarla karşılaştıklarında, birt</w:t>
      </w:r>
      <w:r w:rsidR="0088656F" w:rsidRPr="006D3C86">
        <w:rPr>
          <w:color w:val="000000" w:themeColor="text1"/>
        </w:rPr>
        <w:t>akım izlenimler edinmektedirler. A</w:t>
      </w:r>
      <w:r w:rsidRPr="006D3C86">
        <w:rPr>
          <w:color w:val="000000" w:themeColor="text1"/>
        </w:rPr>
        <w:t>ncak bu izlenim araştırmaya dayanmadığından sınırlı olmaktadır.</w:t>
      </w:r>
      <w:r w:rsidR="001D7188" w:rsidRPr="006D3C86">
        <w:rPr>
          <w:noProof/>
          <w:color w:val="000000" w:themeColor="text1"/>
        </w:rPr>
        <w:t xml:space="preserve"> </w:t>
      </w:r>
      <w:r w:rsidRPr="006D3C86">
        <w:rPr>
          <w:color w:val="000000" w:themeColor="text1"/>
        </w:rPr>
        <w:t xml:space="preserve">Öğrenciler üzerinde yapılan bir çalışmada </w:t>
      </w:r>
      <w:r w:rsidRPr="006D3C86">
        <w:rPr>
          <w:i/>
          <w:color w:val="000000" w:themeColor="text1"/>
        </w:rPr>
        <w:t>Kültürlerarası Duyarlılığın Gelişim Modeli’</w:t>
      </w:r>
      <w:r w:rsidRPr="006D3C86">
        <w:rPr>
          <w:color w:val="000000" w:themeColor="text1"/>
        </w:rPr>
        <w:t>ni kültürlerarası durumlarda insanların gözlemlenen ve bildirilen deneyimlerini açıklamak için bir çerçeve oluşturdukları tespit edilmiştir</w:t>
      </w:r>
      <w:r w:rsidRPr="006D3C86">
        <w:rPr>
          <w:noProof/>
          <w:color w:val="000000" w:themeColor="text1"/>
        </w:rPr>
        <w:t xml:space="preserve"> (Bennet &amp; Bennet, 2004)</w:t>
      </w:r>
      <w:r w:rsidRPr="006D3C86">
        <w:rPr>
          <w:color w:val="000000" w:themeColor="text1"/>
        </w:rPr>
        <w:t>.</w:t>
      </w:r>
    </w:p>
    <w:p w14:paraId="7504B500" w14:textId="77777777" w:rsidR="00C40C79" w:rsidRDefault="00F56249" w:rsidP="00C40C79">
      <w:pPr>
        <w:keepNext/>
        <w:spacing w:line="240" w:lineRule="auto"/>
        <w:rPr>
          <w:rStyle w:val="Balk9Char"/>
        </w:rPr>
      </w:pPr>
      <w:r w:rsidRPr="006D3C86">
        <w:rPr>
          <w:noProof/>
          <w:color w:val="000000" w:themeColor="text1"/>
          <w:lang w:val="en-US"/>
        </w:rPr>
        <w:drawing>
          <wp:inline distT="0" distB="0" distL="0" distR="0" wp14:anchorId="5B4E0DE1" wp14:editId="63A660FD">
            <wp:extent cx="5400000" cy="1738263"/>
            <wp:effectExtent l="0" t="0" r="0" b="0"/>
            <wp:docPr id="1" name="Resim 2" descr="C:\Users\Hp\Pictures\Adsı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Adsızzzz.png"/>
                    <pic:cNvPicPr>
                      <a:picLocks noChangeAspect="1" noChangeArrowheads="1"/>
                    </pic:cNvPicPr>
                  </pic:nvPicPr>
                  <pic:blipFill rotWithShape="1">
                    <a:blip r:embed="rId12" cstate="print"/>
                    <a:srcRect l="2382" t="11802" r="4403" b="11262"/>
                    <a:stretch/>
                  </pic:blipFill>
                  <pic:spPr bwMode="auto">
                    <a:xfrm>
                      <a:off x="0" y="0"/>
                      <a:ext cx="5400000" cy="1738263"/>
                    </a:xfrm>
                    <a:prstGeom prst="rect">
                      <a:avLst/>
                    </a:prstGeom>
                    <a:noFill/>
                    <a:ln>
                      <a:noFill/>
                    </a:ln>
                    <a:extLst>
                      <a:ext uri="{53640926-AAD7-44D8-BBD7-CCE9431645EC}">
                        <a14:shadowObscured xmlns:a14="http://schemas.microsoft.com/office/drawing/2010/main"/>
                      </a:ext>
                    </a:extLst>
                  </pic:spPr>
                </pic:pic>
              </a:graphicData>
            </a:graphic>
          </wp:inline>
        </w:drawing>
      </w:r>
    </w:p>
    <w:p w14:paraId="684C5637" w14:textId="1C11E180" w:rsidR="00F56249" w:rsidRPr="00C40C79" w:rsidRDefault="00F56249" w:rsidP="00C40C79">
      <w:pPr>
        <w:pStyle w:val="Balk9"/>
        <w:rPr>
          <w:rStyle w:val="Balk9Char"/>
        </w:rPr>
      </w:pPr>
      <w:bookmarkStart w:id="77" w:name="_Toc105765116"/>
      <w:r w:rsidRPr="00C40C79">
        <w:rPr>
          <w:rStyle w:val="Balk9Char"/>
          <w:b/>
        </w:rPr>
        <w:t>Şekil 1.1.</w:t>
      </w:r>
      <w:r w:rsidRPr="00C40C79">
        <w:rPr>
          <w:rStyle w:val="Balk9Char"/>
        </w:rPr>
        <w:t xml:space="preserve"> Kültürel Duyarlılığın Geliştirilmesi Modeli (Bennet &amp; Bennet,2004)</w:t>
      </w:r>
      <w:bookmarkEnd w:id="77"/>
    </w:p>
    <w:p w14:paraId="53945BD0" w14:textId="1CA71CC9" w:rsidR="00F56249" w:rsidRPr="006D3C86" w:rsidRDefault="00F56249" w:rsidP="006D3C86">
      <w:pPr>
        <w:ind w:firstLine="567"/>
        <w:rPr>
          <w:color w:val="000000" w:themeColor="text1"/>
        </w:rPr>
      </w:pPr>
      <w:r w:rsidRPr="006D3C86">
        <w:rPr>
          <w:color w:val="000000" w:themeColor="text1"/>
        </w:rPr>
        <w:t>Kültürel duyarlılığı belirleyen etmenler birtakım becerilere göre değişebilir ve gelişebilir. Şekil 1.1</w:t>
      </w:r>
      <w:r w:rsidR="00C40C79">
        <w:rPr>
          <w:color w:val="000000" w:themeColor="text1"/>
        </w:rPr>
        <w:t>’</w:t>
      </w:r>
      <w:r w:rsidRPr="006D3C86">
        <w:rPr>
          <w:color w:val="000000" w:themeColor="text1"/>
        </w:rPr>
        <w:t xml:space="preserve">de görüldüğü üzere bunlar zihniyet ve beceri, kültür, çeşitlilik, ırk ve kültür, streotiplerdir </w:t>
      </w:r>
      <w:r w:rsidRPr="006D3C86">
        <w:rPr>
          <w:noProof/>
          <w:color w:val="000000" w:themeColor="text1"/>
        </w:rPr>
        <w:t>(Bennet &amp; Bennet, 2004)</w:t>
      </w:r>
      <w:r w:rsidRPr="006D3C86">
        <w:rPr>
          <w:color w:val="000000" w:themeColor="text1"/>
        </w:rPr>
        <w:t>.</w:t>
      </w:r>
    </w:p>
    <w:p w14:paraId="7D93209D" w14:textId="27A05230" w:rsidR="00F56249" w:rsidRPr="006D3C86" w:rsidRDefault="00F56249" w:rsidP="00C40C79">
      <w:pPr>
        <w:pStyle w:val="Balk3"/>
      </w:pPr>
      <w:bookmarkStart w:id="78" w:name="_Toc99716289"/>
      <w:bookmarkStart w:id="79" w:name="_Toc101345826"/>
      <w:bookmarkStart w:id="80" w:name="_Toc101346771"/>
      <w:bookmarkStart w:id="81" w:name="_Toc105765037"/>
      <w:r w:rsidRPr="006D3C86">
        <w:lastRenderedPageBreak/>
        <w:t>1.2.3.1.</w:t>
      </w:r>
      <w:r w:rsidR="00C40C79">
        <w:t xml:space="preserve"> </w:t>
      </w:r>
      <w:r w:rsidRPr="006D3C86">
        <w:t>Zihniyet ve Beceri</w:t>
      </w:r>
      <w:bookmarkEnd w:id="78"/>
      <w:bookmarkEnd w:id="79"/>
      <w:bookmarkEnd w:id="80"/>
      <w:bookmarkEnd w:id="81"/>
    </w:p>
    <w:p w14:paraId="10571003" w14:textId="32E581F2" w:rsidR="00F56249" w:rsidRPr="006D3C86" w:rsidRDefault="00F56249" w:rsidP="006D3C86">
      <w:pPr>
        <w:ind w:firstLine="567"/>
        <w:rPr>
          <w:color w:val="000000" w:themeColor="text1"/>
        </w:rPr>
      </w:pPr>
      <w:r w:rsidRPr="006D3C86">
        <w:rPr>
          <w:color w:val="000000" w:themeColor="text1"/>
        </w:rPr>
        <w:t xml:space="preserve">Kültürlerarası iletişimin birincil vurgusu; </w:t>
      </w:r>
      <w:r w:rsidR="00CB07DF">
        <w:rPr>
          <w:color w:val="000000" w:themeColor="text1"/>
        </w:rPr>
        <w:t xml:space="preserve">insan </w:t>
      </w:r>
      <w:r w:rsidRPr="006D3C86">
        <w:rPr>
          <w:color w:val="000000" w:themeColor="text1"/>
        </w:rPr>
        <w:t>davranış</w:t>
      </w:r>
      <w:r w:rsidR="00CB07DF">
        <w:rPr>
          <w:color w:val="000000" w:themeColor="text1"/>
        </w:rPr>
        <w:t>ının önemli</w:t>
      </w:r>
      <w:r w:rsidRPr="006D3C86">
        <w:rPr>
          <w:color w:val="000000" w:themeColor="text1"/>
        </w:rPr>
        <w:t xml:space="preserve"> olmasına rağmen, düşünce ve duygudan ayrı bir davranış</w:t>
      </w:r>
      <w:r w:rsidR="00657147">
        <w:rPr>
          <w:color w:val="000000" w:themeColor="text1"/>
        </w:rPr>
        <w:t>ın olmadığıdır</w:t>
      </w:r>
      <w:r w:rsidRPr="006D3C86">
        <w:rPr>
          <w:color w:val="000000" w:themeColor="text1"/>
        </w:rPr>
        <w:t>. Bu bağlamda kavram kültürlerarası zihniyet ve beceri kümesi olarak adlandırılabilir. Zihniyet, kişinin kültürel bir bağlamda faaliyet gösterme konusundaki farkındalığını ifade etmektedir. Bu genellikle birinin kendi öz kültürü hakkında bilinçli olarak bilgisini gerektirmektedir.</w:t>
      </w:r>
      <w:r w:rsidR="00C40C79">
        <w:rPr>
          <w:color w:val="000000" w:themeColor="text1"/>
        </w:rPr>
        <w:t xml:space="preserve"> </w:t>
      </w:r>
      <w:r w:rsidRPr="006D3C86">
        <w:rPr>
          <w:color w:val="000000" w:themeColor="text1"/>
        </w:rPr>
        <w:t>Yararlı kültürel zıtlıklar yaratmak için bir çerçeve ve kültürel genellemelerin (örneğin, kültürel değerler hakkında iletişim kurmak) klişeleşmeden nasıl kullanılacağına dair net bir anlayış geliştirmektedir. Aynı zamanda zihniyet kültürel farklılıkları araştırmak için motive eden merak ve belirsizliğe tolerans gibi tutumların sürdürülmesini de içermektedir. Kültürlerarası iletişim kurma becerisi, etkileşimi analiz etme, yanlış anlamayı tahmin etme ve uyarlanabilir davranış biçimini içermektedir. Bu kişinin kendi kültürüne uygun davranışı içeren ancak bu şekilde başka bir kültürde daha uygun olabilecek alternatif davranışı dışlamayan bir davranış biçimi geliştirmeyi ifade etmektedir. Bu yaklaşımın kültürlerarası yeterliliğe getirdiği sonuç, gelişimin gerçekleşmesi için bilgi, tutum ve davranışın birlikte hareket etmesi gerekliliğidir (Bennet&amp; Bennet, 2004).</w:t>
      </w:r>
    </w:p>
    <w:p w14:paraId="770E08FF" w14:textId="75C0CF6D" w:rsidR="00F56249" w:rsidRPr="006D3C86" w:rsidRDefault="00F56249" w:rsidP="00C40C79">
      <w:pPr>
        <w:pStyle w:val="Balk3"/>
      </w:pPr>
      <w:bookmarkStart w:id="82" w:name="_Toc99716290"/>
      <w:bookmarkStart w:id="83" w:name="_Toc101345827"/>
      <w:bookmarkStart w:id="84" w:name="_Toc101346772"/>
      <w:bookmarkStart w:id="85" w:name="_Toc105765038"/>
      <w:r w:rsidRPr="006D3C86">
        <w:t>1.2.3.2.</w:t>
      </w:r>
      <w:r w:rsidR="00C40C79">
        <w:t xml:space="preserve"> </w:t>
      </w:r>
      <w:r w:rsidRPr="006D3C86">
        <w:t>Kültür</w:t>
      </w:r>
      <w:bookmarkEnd w:id="82"/>
      <w:bookmarkEnd w:id="83"/>
      <w:bookmarkEnd w:id="84"/>
      <w:bookmarkEnd w:id="85"/>
    </w:p>
    <w:p w14:paraId="707C0A88" w14:textId="5CB57DAD" w:rsidR="00111E00" w:rsidRPr="006D3C86" w:rsidRDefault="00111E00" w:rsidP="006D3C86">
      <w:pPr>
        <w:ind w:firstLine="567"/>
      </w:pPr>
      <w:r w:rsidRPr="006D3C86">
        <w:t xml:space="preserve">Kültür kelimesi, Latincedeki ‘cultura’ veya ‘colere’ fiilinden türemiştir. Latincede bu fiil, </w:t>
      </w:r>
      <w:r w:rsidR="00C909C4" w:rsidRPr="006D3C86">
        <w:t>‘bakmak</w:t>
      </w:r>
      <w:r w:rsidRPr="006D3C86">
        <w:t xml:space="preserve">’ veya </w:t>
      </w:r>
      <w:r w:rsidR="00C909C4" w:rsidRPr="006D3C86">
        <w:t>‘yetiştirmek</w:t>
      </w:r>
      <w:r w:rsidRPr="006D3C86">
        <w:t>’ anlamına gelmektedir. ‘Cultura’ tarımsal anlamda, ekip biçmek, sürmek ve ürün yetiştirmek şeklinde kullanılmıştır</w:t>
      </w:r>
      <w:r w:rsidR="00C909C4" w:rsidRPr="006D3C86">
        <w:t xml:space="preserve">. </w:t>
      </w:r>
      <w:r w:rsidRPr="006D3C86">
        <w:t>İngilizcedeki ilk kullanımlarında kültür, hayvan ve elin ‘yetiştirme</w:t>
      </w:r>
      <w:r w:rsidR="00F976DA" w:rsidRPr="006D3C86">
        <w:t>’(cultivation</w:t>
      </w:r>
      <w:r w:rsidRPr="006D3C86">
        <w:t>) ve dinsel tapınma ile ilişkilendirilmiştir ve buradan hareketle ‘kült’ kavramı ortaya çıkmıştır</w:t>
      </w:r>
      <w:r w:rsidR="002C2AC5" w:rsidRPr="006D3C86">
        <w:rPr>
          <w:noProof/>
        </w:rPr>
        <w:t xml:space="preserve"> (Smith &amp; Riley, 2016)</w:t>
      </w:r>
      <w:r w:rsidR="003B77A7" w:rsidRPr="006D3C86">
        <w:t xml:space="preserve">. </w:t>
      </w:r>
      <w:r w:rsidRPr="006D3C86">
        <w:t xml:space="preserve">Kültür kavramının Türkçe karşılığı ‘Hars’ kelimesidir. Türk Dil Kurumu </w:t>
      </w:r>
      <w:r w:rsidR="002C2AC5" w:rsidRPr="006D3C86">
        <w:rPr>
          <w:noProof/>
        </w:rPr>
        <w:t>(Kurumu, 2021)</w:t>
      </w:r>
      <w:r w:rsidR="002C2AC5" w:rsidRPr="006D3C86">
        <w:t xml:space="preserve"> tarihsel</w:t>
      </w:r>
      <w:r w:rsidRPr="006D3C86">
        <w:t>, toplumsal gelişme süreci içinde yaratılan bütün maddi ve manevi değerler ile bunları yaratmada, sonraki nesillere iletmede kullanılan, insanın doğal ve toplumsal çevresine egemenliğinin ölçüsünü gösteren araçların bütünü, hars, ekin olarak kültürü tanımlamaktadır.</w:t>
      </w:r>
      <w:r w:rsidR="007A4893" w:rsidRPr="006D3C86">
        <w:t xml:space="preserve"> Sosyal bilimlerde kültür, insan toplumunda biyolojik bağlam değil, toplumsal araçlarla aktarılıp iletilen her şeyi anlatılır. Yani kültür, insan toplumunun sembolik ve öğrenilmiş yönlerini anlatan genel bir terimdir. Sosyal </w:t>
      </w:r>
      <w:r w:rsidR="007A4893" w:rsidRPr="006D3C86">
        <w:lastRenderedPageBreak/>
        <w:t>antropologların kültürel tanımlamaları kaynağını Edward Tylor’ın 1871 de yapmış olduğu, kültür bilgi, inanç, sanat, ahlak ve gelenek olarak öğrenilmiş yapıdır tanımından alır (Marshall,1999). Taylor’a göre, ’cultur’ kelimesini bilginin, sanat ve ahlakın, örf ve adetlerin hukukun ve bireyin üyesi olduğu toplum tarafından kazandırılmış olunan alışkanlıkların ve yeteneklerin oluşturduğu karmaşık bir bütünü ifade eder</w:t>
      </w:r>
      <w:r w:rsidR="00277CA4" w:rsidRPr="006D3C86">
        <w:t xml:space="preserve">. </w:t>
      </w:r>
      <w:r w:rsidR="007A4893" w:rsidRPr="006D3C86">
        <w:t xml:space="preserve">Bu bağlamda kültür analizi üç düzeyde yapılabilir: öğrenilmiş davranış kalıpları; kültürün, bilinç düzeyinin altında kalan </w:t>
      </w:r>
      <w:r w:rsidR="00306B2A" w:rsidRPr="006D3C86">
        <w:t>yönleri (</w:t>
      </w:r>
      <w:r w:rsidR="00445625" w:rsidRPr="006D3C86">
        <w:t>ana</w:t>
      </w:r>
      <w:r w:rsidR="007A4893" w:rsidRPr="006D3C86">
        <w:t xml:space="preserve"> dilini konuşan bir insanın çok ender hallerde fark edebileceği, dilde gramer ve sözdizimini yansıtan düzey); kültürel bakımdan da belirlenen düşünce ve algı ka</w:t>
      </w:r>
      <w:r w:rsidR="00A40977" w:rsidRPr="006D3C86">
        <w:t>lıplarıdır</w:t>
      </w:r>
      <w:r w:rsidR="00F06681" w:rsidRPr="006D3C86">
        <w:t xml:space="preserve"> </w:t>
      </w:r>
      <w:r w:rsidR="007A4893" w:rsidRPr="006D3C86">
        <w:t>(Marshall,1999:442-443).</w:t>
      </w:r>
      <w:r w:rsidR="00561400" w:rsidRPr="006D3C86">
        <w:t xml:space="preserve"> </w:t>
      </w:r>
      <w:r w:rsidR="00A40977" w:rsidRPr="006D3C86">
        <w:t>Kültür, bir topluma özgü öğrenilmiş davranışlar, bilinç</w:t>
      </w:r>
      <w:r w:rsidR="000E6B48" w:rsidRPr="006D3C86">
        <w:t xml:space="preserve"> ve yaşam biçimidir.</w:t>
      </w:r>
      <w:r w:rsidR="003C62B8" w:rsidRPr="006D3C86">
        <w:t xml:space="preserve"> Bu bağlam her toplumun kendine ait geliştirdiği kültürel yargıları ve davranışları vardır.</w:t>
      </w:r>
      <w:r w:rsidR="001750A4" w:rsidRPr="006D3C86">
        <w:t xml:space="preserve"> Kültürlerarası iletişim çalışmalarının kökeninde bu farklılıkların anlaşılması yatmaktadır.</w:t>
      </w:r>
    </w:p>
    <w:p w14:paraId="61ACF2D3" w14:textId="77777777" w:rsidR="00F56249" w:rsidRPr="006D3C86" w:rsidRDefault="00180026" w:rsidP="006D3C86">
      <w:pPr>
        <w:ind w:firstLine="567"/>
        <w:rPr>
          <w:color w:val="000000" w:themeColor="text1"/>
        </w:rPr>
      </w:pPr>
      <w:r w:rsidRPr="006D3C86">
        <w:rPr>
          <w:color w:val="000000" w:themeColor="text1"/>
        </w:rPr>
        <w:t>Farklı kütlülerin karşılaşması esnasında k</w:t>
      </w:r>
      <w:r w:rsidR="00F56249" w:rsidRPr="006D3C86">
        <w:rPr>
          <w:color w:val="000000" w:themeColor="text1"/>
        </w:rPr>
        <w:t>ültürel çeşitliliği kavrama yet</w:t>
      </w:r>
      <w:r w:rsidR="006F32C1" w:rsidRPr="006D3C86">
        <w:rPr>
          <w:color w:val="000000" w:themeColor="text1"/>
        </w:rPr>
        <w:t>eneği, kültür kavramının nasıl algılandığı ile ilgilidir</w:t>
      </w:r>
      <w:r w:rsidR="00853131" w:rsidRPr="006D3C86">
        <w:rPr>
          <w:color w:val="000000" w:themeColor="text1"/>
        </w:rPr>
        <w:t xml:space="preserve">. </w:t>
      </w:r>
      <w:r w:rsidR="00F56249" w:rsidRPr="006D3C86">
        <w:rPr>
          <w:color w:val="000000" w:themeColor="text1"/>
        </w:rPr>
        <w:t xml:space="preserve"> Alan yazında yaygın olarak nesnel kültür ve öznel kültür ayrımları yapılmaktadır. Nesnel kültür, politik ve ekonomik sistemler gibi kültürün kurumsal yönlerini ve aynı zamanda sanat, müzik ve mutfak gibi kültür ürünlerini ifade etmektedir. Bu bağlamda tarih ise bir toplumun kurumlarının gelişiminin izini sürdüğü ölçüde, aynı zamanda nesnel kültüre de atıfta bulunmaktadır. Öznel kültür ise bir toplumun kurumları tarafından oluşturulan sosyal gerçekliğin deneyimini, başka bir deyişle, bir toplumun insanlarının dünya görüşünü ifade etmektedir. Nesnel ve öznel kültür, nesnel kültürün sosyalleşme yoluyla içselleştirildiği ve öznel kültürün rol davranışı yoluyla dışsallaştırıldığı bir diyalektik olarak var olmaktadır. Öznel kültür, bize farklı kültür gruplarının dünya görüşüne doğrudan bir bakış açısı sağlar ve daha etkili etk</w:t>
      </w:r>
      <w:r w:rsidR="00C52C67" w:rsidRPr="006D3C86">
        <w:rPr>
          <w:color w:val="000000" w:themeColor="text1"/>
        </w:rPr>
        <w:t>ileşime dönüşen bu iç görüdür (</w:t>
      </w:r>
      <w:r w:rsidR="00F56249" w:rsidRPr="006D3C86">
        <w:rPr>
          <w:color w:val="000000" w:themeColor="text1"/>
        </w:rPr>
        <w:t>Bennet &amp; Bennet, 2004). Kültür bir toplumun ürettiği maddi manevi değerler bütünüdür. Şayet bir farklılıktan söz ediliyorsa bu farklı toplumların varlığı ile mümkündür.</w:t>
      </w:r>
    </w:p>
    <w:p w14:paraId="42EC6663" w14:textId="691A1700" w:rsidR="00CF0046" w:rsidRPr="006D3C86" w:rsidRDefault="00CF0046" w:rsidP="006D3C86">
      <w:pPr>
        <w:ind w:firstLine="567"/>
      </w:pPr>
      <w:r w:rsidRPr="006D3C86">
        <w:t>Hofstade</w:t>
      </w:r>
      <w:r w:rsidR="00832842" w:rsidRPr="006D3C86">
        <w:t xml:space="preserve"> ve diğerleri</w:t>
      </w:r>
      <w:r w:rsidR="003E1F97" w:rsidRPr="006D3C86">
        <w:t xml:space="preserve"> </w:t>
      </w:r>
      <w:r w:rsidR="00832842" w:rsidRPr="006D3C86">
        <w:rPr>
          <w:noProof/>
        </w:rPr>
        <w:t>(2010)</w:t>
      </w:r>
      <w:r w:rsidRPr="006D3C86">
        <w:t>’</w:t>
      </w:r>
      <w:r w:rsidR="00832842" w:rsidRPr="006D3C86">
        <w:t>a</w:t>
      </w:r>
      <w:r w:rsidRPr="006D3C86">
        <w:t xml:space="preserve"> göre kültür her zaman kolektif bir fenomendir, çünkü en azından kısmen, öğrenildiği yerde aynı sosyal ortamda yaşayan veya yaşayan insanlarla paylaşılır. Kültür, sosyal oyunun yazılı olmayan kurallarından oluşur. Bir grubun üyelerini veya bir insan kategorisini diğerlerinden ayıran, aklın ortak program</w:t>
      </w:r>
      <w:r w:rsidR="003E1F97" w:rsidRPr="006D3C86">
        <w:t>lamasıdır.</w:t>
      </w:r>
      <w:r w:rsidR="00BA64B4" w:rsidRPr="006D3C86">
        <w:t xml:space="preserve"> Kültür öğrenilen bir olgu olduğundan, toplumsallaşma süreci içerisinde çeşitli güçlüklerle karşılaşılsa da ev sahibi topluluğun davranış biçimleri, </w:t>
      </w:r>
      <w:r w:rsidR="00BA64B4" w:rsidRPr="006D3C86">
        <w:lastRenderedPageBreak/>
        <w:t>kuralları öğrenilebilir.</w:t>
      </w:r>
      <w:r w:rsidR="007353A0" w:rsidRPr="006D3C86">
        <w:t xml:space="preserve"> Toplumsal olarak konsensüs oluşturma çabaları bu bağlamda sonuçsuz kalmayabilir.</w:t>
      </w:r>
    </w:p>
    <w:p w14:paraId="1317E29C" w14:textId="215444F8" w:rsidR="00F56249" w:rsidRPr="006D3C86" w:rsidRDefault="00F56249" w:rsidP="00C40C79">
      <w:pPr>
        <w:pStyle w:val="Balk3"/>
      </w:pPr>
      <w:bookmarkStart w:id="86" w:name="_Toc99716291"/>
      <w:bookmarkStart w:id="87" w:name="_Toc101345828"/>
      <w:bookmarkStart w:id="88" w:name="_Toc101346773"/>
      <w:bookmarkStart w:id="89" w:name="_Toc105765039"/>
      <w:r w:rsidRPr="006D3C86">
        <w:t>2.2.3.3.</w:t>
      </w:r>
      <w:r w:rsidR="00C40C79">
        <w:t xml:space="preserve"> </w:t>
      </w:r>
      <w:r w:rsidRPr="006D3C86">
        <w:t>Çeşitlilik</w:t>
      </w:r>
      <w:bookmarkEnd w:id="86"/>
      <w:bookmarkEnd w:id="87"/>
      <w:bookmarkEnd w:id="88"/>
      <w:bookmarkEnd w:id="89"/>
    </w:p>
    <w:p w14:paraId="165D3FC2" w14:textId="77777777" w:rsidR="00F56249" w:rsidRPr="006D3C86" w:rsidRDefault="00B62245" w:rsidP="006D3C86">
      <w:pPr>
        <w:ind w:firstLine="567"/>
        <w:rPr>
          <w:color w:val="000000" w:themeColor="text1"/>
        </w:rPr>
      </w:pPr>
      <w:r w:rsidRPr="006D3C86">
        <w:rPr>
          <w:color w:val="000000" w:themeColor="text1"/>
        </w:rPr>
        <w:t>Çeşitlilik kavramı, çok</w:t>
      </w:r>
      <w:r w:rsidR="00F56249" w:rsidRPr="006D3C86">
        <w:rPr>
          <w:color w:val="000000" w:themeColor="text1"/>
        </w:rPr>
        <w:t>kültürlülük, kimlik politikaları, ayrımcılıkla mücadele politikaları ve eğitim bağlamları üzerine tartışmalarda hala belirsiz bir şekilde kullanılmaktadır</w:t>
      </w:r>
      <w:r w:rsidR="00F56249" w:rsidRPr="006D3C86">
        <w:rPr>
          <w:noProof/>
          <w:color w:val="000000" w:themeColor="text1"/>
        </w:rPr>
        <w:t xml:space="preserve"> (Getz, Anderson, &amp; Carlsen, 2010)</w:t>
      </w:r>
      <w:r w:rsidR="00F56249" w:rsidRPr="006D3C86">
        <w:rPr>
          <w:color w:val="000000" w:themeColor="text1"/>
        </w:rPr>
        <w:t xml:space="preserve">. Ancak öznel kültür perspektifine dayanarak, çeşitlilik; milliyet, etnik köken, cinsiyet, yaş, fiziksel özellikler, cinsel yönelim, ekonomik durum, eğitim, meslek ile tanımlanan etkileşim halindeki insan grupları tarafından öğrenilen din, örgütsel bağlantı ve tanımlanabilir kalıplar oluşturan diğer tüm gruplarla paylaşılan değerler, inançlar ve davranışlardaki kültürel farklılıklar olarak tanımlanmaktadır (Bennet &amp; Bennet, 2004). </w:t>
      </w:r>
      <w:r w:rsidR="00E0360B" w:rsidRPr="006D3C86">
        <w:rPr>
          <w:color w:val="000000" w:themeColor="text1"/>
        </w:rPr>
        <w:t>Bu bağlamda kültürel çeşitliliğin savunulması ancak kültürlerarasındaki iletişimle mümkündür. Bu durum çok kültürlü toplumlarda kültürlerarası iletişim arayışını or</w:t>
      </w:r>
      <w:r w:rsidR="006C46F7" w:rsidRPr="006D3C86">
        <w:rPr>
          <w:color w:val="000000" w:themeColor="text1"/>
        </w:rPr>
        <w:t>taya koymaktadır (</w:t>
      </w:r>
      <w:r w:rsidR="00734170" w:rsidRPr="006D3C86">
        <w:rPr>
          <w:color w:val="000000" w:themeColor="text1"/>
        </w:rPr>
        <w:t>Touraine,</w:t>
      </w:r>
      <w:r w:rsidR="00B1563E" w:rsidRPr="006D3C86">
        <w:rPr>
          <w:color w:val="000000" w:themeColor="text1"/>
        </w:rPr>
        <w:t xml:space="preserve"> </w:t>
      </w:r>
      <w:r w:rsidR="00734170" w:rsidRPr="006D3C86">
        <w:rPr>
          <w:color w:val="000000" w:themeColor="text1"/>
        </w:rPr>
        <w:t>2000</w:t>
      </w:r>
      <w:r w:rsidR="00E0360B" w:rsidRPr="006D3C86">
        <w:rPr>
          <w:color w:val="000000" w:themeColor="text1"/>
        </w:rPr>
        <w:t>).</w:t>
      </w:r>
    </w:p>
    <w:p w14:paraId="1263BB17" w14:textId="22C6406E" w:rsidR="00F56249" w:rsidRPr="006D3C86" w:rsidRDefault="00F56249" w:rsidP="006D3C86">
      <w:pPr>
        <w:ind w:firstLine="567"/>
        <w:rPr>
          <w:color w:val="000000" w:themeColor="text1"/>
        </w:rPr>
      </w:pPr>
      <w:r w:rsidRPr="006D3C86">
        <w:rPr>
          <w:color w:val="000000" w:themeColor="text1"/>
        </w:rPr>
        <w:t>Çeşitliliğ</w:t>
      </w:r>
      <w:r w:rsidR="001E0A2D" w:rsidRPr="006D3C86">
        <w:rPr>
          <w:color w:val="000000" w:themeColor="text1"/>
        </w:rPr>
        <w:t xml:space="preserve">e saygı iklimi </w:t>
      </w:r>
      <w:r w:rsidR="00864695" w:rsidRPr="006D3C86">
        <w:rPr>
          <w:color w:val="000000" w:themeColor="text1"/>
        </w:rPr>
        <w:t>yaratmanın püf</w:t>
      </w:r>
      <w:r w:rsidRPr="006D3C86">
        <w:rPr>
          <w:color w:val="000000" w:themeColor="text1"/>
        </w:rPr>
        <w:t xml:space="preserve"> noktası, farklı öznel kültürlerin farklı inançları, davranışları ve değerleri için anlayış ve takdir göstermektir. Bu tür bir anlayış ve takdir başkalarının farklı kültürel deneyimlerine erişim sağlayabilir ve karşılıklı uyumu sağlayabilir. Bu öznel kültür fikri, aynı zamanda küresel ve yerel çeşitlilik arasındaki kesişme noktasını anlamanın anahtar unsurudur. Bazı insanların diğerlerinden çok daha kapsamlı geçmişleri olmasına rağmen ve bazı insanlar eşit olmayan baskı yükleri veya ayrıcalık talepleri taşısalar da kültürel dünya görüşlerinin karmaşıklığı bakımından herkes eşit ancak herkes farklıdır. Bakış açısının her birinin eşit karmaşıklığına ve potansiyel faydasına saygı duymayı sağlayan şey bu farklılığın benzerliğidir. Bu kabul ve saygı temeli üzerine inşa edilen çeşitlilik girişimleri, daha sonra siyasi ve tarihsel eşitsizliği kabul etmede daha etkili bir şekilde hareket edebilir (Bennet&amp; Bennet, 2004). Bu bağlamda kültürlerara</w:t>
      </w:r>
      <w:r w:rsidR="007C5351" w:rsidRPr="006D3C86">
        <w:rPr>
          <w:color w:val="000000" w:themeColor="text1"/>
        </w:rPr>
        <w:t xml:space="preserve">sı iletişim hegomonik değil </w:t>
      </w:r>
      <w:r w:rsidRPr="006D3C86">
        <w:rPr>
          <w:color w:val="000000" w:themeColor="text1"/>
        </w:rPr>
        <w:t>farklılıkları kabullenici bir iletişim olarak görülmektedir. Çeşitlilik kültürlerarası iletişimin çıkış noktasıdır.</w:t>
      </w:r>
    </w:p>
    <w:p w14:paraId="170D0B05" w14:textId="2ED7CD9F" w:rsidR="00F56249" w:rsidRPr="006D3C86" w:rsidRDefault="00F56249" w:rsidP="00C40C79">
      <w:pPr>
        <w:pStyle w:val="Balk3"/>
      </w:pPr>
      <w:bookmarkStart w:id="90" w:name="_Toc99716292"/>
      <w:bookmarkStart w:id="91" w:name="_Toc101345829"/>
      <w:bookmarkStart w:id="92" w:name="_Toc101346774"/>
      <w:bookmarkStart w:id="93" w:name="_Toc105765040"/>
      <w:r w:rsidRPr="006D3C86">
        <w:lastRenderedPageBreak/>
        <w:t>1.2.3.4.</w:t>
      </w:r>
      <w:r w:rsidR="00C40C79">
        <w:t xml:space="preserve"> </w:t>
      </w:r>
      <w:r w:rsidRPr="006D3C86">
        <w:t>Irk ve Kültür</w:t>
      </w:r>
      <w:bookmarkEnd w:id="90"/>
      <w:bookmarkEnd w:id="91"/>
      <w:bookmarkEnd w:id="92"/>
      <w:bookmarkEnd w:id="93"/>
    </w:p>
    <w:p w14:paraId="6A6C71FD" w14:textId="1346579B" w:rsidR="00F56249" w:rsidRPr="006D3C86" w:rsidRDefault="00F56249" w:rsidP="006D3C86">
      <w:pPr>
        <w:ind w:firstLine="567"/>
        <w:rPr>
          <w:color w:val="000000" w:themeColor="text1"/>
        </w:rPr>
      </w:pPr>
      <w:r w:rsidRPr="006D3C86">
        <w:rPr>
          <w:color w:val="000000" w:themeColor="text1"/>
        </w:rPr>
        <w:t>Çeşitlilik çalışmalarındaki en zorlu konulardan ikisi, ırkın kültür olduğu fikrinin üstesinden</w:t>
      </w:r>
      <w:r w:rsidR="00862BEA" w:rsidRPr="006D3C86">
        <w:rPr>
          <w:color w:val="000000" w:themeColor="text1"/>
        </w:rPr>
        <w:t xml:space="preserve"> gelmek ve ırkçılığın</w:t>
      </w:r>
      <w:r w:rsidRPr="006D3C86">
        <w:rPr>
          <w:color w:val="000000" w:themeColor="text1"/>
        </w:rPr>
        <w:t xml:space="preserve"> üstesinden gelmektir. </w:t>
      </w:r>
      <w:r w:rsidR="0007345F" w:rsidRPr="006D3C86">
        <w:rPr>
          <w:color w:val="000000" w:themeColor="text1"/>
        </w:rPr>
        <w:t>Bu bağlamda k</w:t>
      </w:r>
      <w:r w:rsidRPr="006D3C86">
        <w:rPr>
          <w:color w:val="000000" w:themeColor="text1"/>
        </w:rPr>
        <w:t>ültürün tanımsal temeli açıklığa kavuşturulmalı</w:t>
      </w:r>
      <w:r w:rsidR="00042ABF" w:rsidRPr="006D3C86">
        <w:rPr>
          <w:color w:val="000000" w:themeColor="text1"/>
        </w:rPr>
        <w:t>dır. Kültür</w:t>
      </w:r>
      <w:r w:rsidRPr="006D3C86">
        <w:rPr>
          <w:color w:val="000000" w:themeColor="text1"/>
        </w:rPr>
        <w:t xml:space="preserve"> ve ırk arasında</w:t>
      </w:r>
      <w:r w:rsidR="00042ABF" w:rsidRPr="006D3C86">
        <w:rPr>
          <w:color w:val="000000" w:themeColor="text1"/>
        </w:rPr>
        <w:t>ki ay</w:t>
      </w:r>
      <w:r w:rsidR="00745266" w:rsidRPr="006D3C86">
        <w:rPr>
          <w:color w:val="000000" w:themeColor="text1"/>
        </w:rPr>
        <w:t>rım belirlenmelidir</w:t>
      </w:r>
      <w:r w:rsidRPr="006D3C86">
        <w:rPr>
          <w:color w:val="000000" w:themeColor="text1"/>
        </w:rPr>
        <w:t>.</w:t>
      </w:r>
      <w:r w:rsidR="00B557FB" w:rsidRPr="006D3C86">
        <w:rPr>
          <w:color w:val="000000" w:themeColor="text1"/>
        </w:rPr>
        <w:t xml:space="preserve"> Bennet&amp; Bennet</w:t>
      </w:r>
      <w:r w:rsidR="00E03078" w:rsidRPr="006D3C86">
        <w:rPr>
          <w:color w:val="000000" w:themeColor="text1"/>
        </w:rPr>
        <w:t xml:space="preserve"> </w:t>
      </w:r>
      <w:r w:rsidR="00B557FB" w:rsidRPr="006D3C86">
        <w:rPr>
          <w:color w:val="000000" w:themeColor="text1"/>
        </w:rPr>
        <w:t>(2004)’a göre i</w:t>
      </w:r>
      <w:r w:rsidRPr="006D3C86">
        <w:rPr>
          <w:color w:val="000000" w:themeColor="text1"/>
        </w:rPr>
        <w:t>nsanlar, öncelikle ırk nedeniyle değil, kültürel faktörlerden dolayı b</w:t>
      </w:r>
      <w:r w:rsidR="00B557FB" w:rsidRPr="006D3C86">
        <w:rPr>
          <w:color w:val="000000" w:themeColor="text1"/>
        </w:rPr>
        <w:t xml:space="preserve">ir davranış </w:t>
      </w:r>
      <w:r w:rsidR="009351AB" w:rsidRPr="006D3C86">
        <w:rPr>
          <w:color w:val="000000" w:themeColor="text1"/>
        </w:rPr>
        <w:t>geliştirmektedirler.</w:t>
      </w:r>
      <w:r w:rsidRPr="006D3C86">
        <w:rPr>
          <w:color w:val="000000" w:themeColor="text1"/>
        </w:rPr>
        <w:t xml:space="preserve"> Bu bağlamda ırksal kimlik aslında, kişinin belirli bir grupla ortak bir ırksal mirası paylaştığı algısına dayanan bir grup veya kolektif kimlik duygusunu ifade etmektedir </w:t>
      </w:r>
      <w:r w:rsidRPr="006D3C86">
        <w:rPr>
          <w:noProof/>
          <w:color w:val="000000" w:themeColor="text1"/>
        </w:rPr>
        <w:t>(Helms, 1990)</w:t>
      </w:r>
      <w:r w:rsidRPr="006D3C86">
        <w:rPr>
          <w:color w:val="000000" w:themeColor="text1"/>
        </w:rPr>
        <w:t>.</w:t>
      </w:r>
      <w:r w:rsidR="002065A6" w:rsidRPr="006D3C86">
        <w:rPr>
          <w:color w:val="000000" w:themeColor="text1"/>
        </w:rPr>
        <w:t xml:space="preserve"> Kişinin kendini tanımlaması ve başkaları tarafından nasıl tanımlandığının farkına varması kültürel çeşitlilik için hayati bir konudur.</w:t>
      </w:r>
    </w:p>
    <w:p w14:paraId="5D5DF96F" w14:textId="30FE2691" w:rsidR="00F56249" w:rsidRPr="006D3C86" w:rsidRDefault="00F56249" w:rsidP="00C40C79">
      <w:pPr>
        <w:pStyle w:val="Balk3"/>
      </w:pPr>
      <w:bookmarkStart w:id="94" w:name="_Toc99716293"/>
      <w:bookmarkStart w:id="95" w:name="_Toc101345830"/>
      <w:bookmarkStart w:id="96" w:name="_Toc101346775"/>
      <w:bookmarkStart w:id="97" w:name="_Toc105765041"/>
      <w:r w:rsidRPr="006D3C86">
        <w:t>1.2.3.5.</w:t>
      </w:r>
      <w:r w:rsidR="00C40C79">
        <w:t xml:space="preserve"> </w:t>
      </w:r>
      <w:r w:rsidRPr="006D3C86">
        <w:t>Stereotip ve Genellemeler</w:t>
      </w:r>
      <w:bookmarkEnd w:id="94"/>
      <w:bookmarkEnd w:id="95"/>
      <w:bookmarkEnd w:id="96"/>
      <w:bookmarkEnd w:id="97"/>
    </w:p>
    <w:p w14:paraId="79370132" w14:textId="77777777" w:rsidR="00F56249" w:rsidRPr="006D3C86" w:rsidRDefault="00F56249" w:rsidP="006D3C86">
      <w:pPr>
        <w:ind w:firstLine="567"/>
        <w:rPr>
          <w:color w:val="000000" w:themeColor="text1"/>
        </w:rPr>
      </w:pPr>
      <w:r w:rsidRPr="006D3C86">
        <w:rPr>
          <w:color w:val="000000" w:themeColor="text1"/>
        </w:rPr>
        <w:t>Stereotip kavramı, etimolojik</w:t>
      </w:r>
      <w:r w:rsidR="007D6DA5" w:rsidRPr="006D3C86">
        <w:rPr>
          <w:color w:val="000000" w:themeColor="text1"/>
        </w:rPr>
        <w:t xml:space="preserve"> olarak s</w:t>
      </w:r>
      <w:r w:rsidRPr="006D3C86">
        <w:rPr>
          <w:color w:val="000000" w:themeColor="text1"/>
        </w:rPr>
        <w:t>treo</w:t>
      </w:r>
      <w:r w:rsidR="00F632AF" w:rsidRPr="006D3C86">
        <w:rPr>
          <w:color w:val="000000" w:themeColor="text1"/>
        </w:rPr>
        <w:t>s (sağlam, dayanıklı, katı) ve t</w:t>
      </w:r>
      <w:r w:rsidRPr="006D3C86">
        <w:rPr>
          <w:color w:val="000000" w:themeColor="text1"/>
        </w:rPr>
        <w:t>ypos (karakter, nitelik, tip) sözcüklerinden oluşmaktadır. Kavram farklı kültürden insanlarla karşılaşıldığında zihinde o kültürle ilgili oluşan imajlara işaret etmektedir. Stereotipler, diğer insanları içine yerleştirildiği kategorileri ifade etmekte ve diğer bir bireyi veya bireyler grubunu tanımlamak için kullanılan basitleştirilmiş betimsel kategorileri nitelemektedir. Stereotipe sıklıkla hedef olan gruplar; yaş, cinsiyet, meslek grupları, azınlık grupları ve milliyetlerdir. Bir grubun bütün üyelerine yönelik sabit, aşırı basitleştirilmiş, aşırı genelleştirilmiş, genellikle önyargılı bir kanı; bir grubun tüm üyelerinin paylaştığı düşünülen olumlu veya olumsuz özellikleri taşıyan bilişsel bir şemadır.</w:t>
      </w:r>
      <w:r w:rsidRPr="006D3C86">
        <w:rPr>
          <w:color w:val="000000" w:themeColor="text1"/>
          <w:shd w:val="clear" w:color="auto" w:fill="FFFFFF"/>
        </w:rPr>
        <w:t xml:space="preserve"> Belirli birey türleri veya belli davranış biçimleri hakkında yaygın olarak benimsenen herhangi bir düşüncedir</w:t>
      </w:r>
      <w:r w:rsidRPr="006D3C86">
        <w:rPr>
          <w:noProof/>
          <w:color w:val="000000" w:themeColor="text1"/>
          <w:shd w:val="clear" w:color="auto" w:fill="FFFFFF"/>
        </w:rPr>
        <w:t xml:space="preserve"> (McGarty, Yzerbyt, &amp; Spears, 2002)</w:t>
      </w:r>
      <w:r w:rsidRPr="006D3C86">
        <w:rPr>
          <w:color w:val="000000" w:themeColor="text1"/>
          <w:shd w:val="clear" w:color="auto" w:fill="FFFFFF"/>
        </w:rPr>
        <w:t>.</w:t>
      </w:r>
    </w:p>
    <w:p w14:paraId="4E35CE41" w14:textId="2AA287A4" w:rsidR="00F56249" w:rsidRPr="006D3C86" w:rsidRDefault="00F56249" w:rsidP="006D3C86">
      <w:pPr>
        <w:ind w:firstLine="567"/>
        <w:rPr>
          <w:color w:val="000000" w:themeColor="text1"/>
        </w:rPr>
      </w:pPr>
      <w:r w:rsidRPr="006D3C86">
        <w:rPr>
          <w:color w:val="000000" w:themeColor="text1"/>
        </w:rPr>
        <w:t>Genellemeler</w:t>
      </w:r>
      <w:r w:rsidR="009C746C" w:rsidRPr="006D3C86">
        <w:rPr>
          <w:color w:val="000000" w:themeColor="text1"/>
        </w:rPr>
        <w:t xml:space="preserve"> ise</w:t>
      </w:r>
      <w:r w:rsidRPr="006D3C86">
        <w:rPr>
          <w:color w:val="000000" w:themeColor="text1"/>
        </w:rPr>
        <w:t xml:space="preserve"> karşıdaki insanı etiketlediği için kaçınılan bir durumdur. Bu tür basmakalıp düşüncelerden kaçınmanın yolu kişiyi kendi başına bir birey olarak değerlendirmektir. Bu, her duruma Batılı bir bireycilik kavramını dayattığı gibi, kendi kültürel şovenizm biçimidir. Doğru kültürel genellemeler kullanarak kültürel klişelerden kaçınmak gerekmektedir. Yararlı kültürel genellemeler sistematik kültürlerarası araştırmaya dayanmaktadır. İnsan grupları arasındaki baskın eğilimlere atıfta bulunmaktadır. Bu nedenle bireyler için etiket değildirler. Belirli bir birey, baskın grup eğilimini çok, az veya hiç sergileyebilmektedir. Bu nedenle, kültürel genellemeler </w:t>
      </w:r>
      <w:r w:rsidRPr="006D3C86">
        <w:rPr>
          <w:color w:val="000000" w:themeColor="text1"/>
        </w:rPr>
        <w:lastRenderedPageBreak/>
        <w:t>bireylere, doğrulamaya açık, geçici hipotezler olarak uygulanmalıdır. Ayrıca, kültürel genellemeler, çeşitli soyutlama düzeylerinde kültürel grupları tanımlamak için kullanılmaktadır (Bennet &amp; Bennet, 2004).</w:t>
      </w:r>
    </w:p>
    <w:p w14:paraId="01366D75" w14:textId="12C71C1E" w:rsidR="00F56249" w:rsidRPr="006D3C86" w:rsidRDefault="00F56249" w:rsidP="006D3C86">
      <w:pPr>
        <w:ind w:firstLine="567"/>
        <w:rPr>
          <w:color w:val="000000" w:themeColor="text1"/>
        </w:rPr>
      </w:pPr>
      <w:r w:rsidRPr="006D3C86">
        <w:rPr>
          <w:color w:val="000000" w:themeColor="text1"/>
        </w:rPr>
        <w:t xml:space="preserve">Kültürel genellemeleri sorumlu bir şekilde yapma ve kullanma yeteneği, kültürel çeşitliliğe kültürlerarası bir yaklaşımın sonucudur. Kalıp yargılara benzerliklerinden dolayı genellemelerin dikkatli kullanılması gerekir. Çünkü genellemeler sadece kişisel deneyime değil, araştırmaya dayanmalıdır. Bir grup ya da alt küme hakkındaki genellemeler sadece o grup veya alt küme ilgilidir. Bu </w:t>
      </w:r>
      <w:r w:rsidR="0059311E" w:rsidRPr="006D3C86">
        <w:rPr>
          <w:color w:val="000000" w:themeColor="text1"/>
        </w:rPr>
        <w:t xml:space="preserve">durumda herhangi bir </w:t>
      </w:r>
      <w:r w:rsidRPr="006D3C86">
        <w:rPr>
          <w:color w:val="000000" w:themeColor="text1"/>
        </w:rPr>
        <w:t xml:space="preserve">yargıdan bir profil çıkarılamaz (Bennet, 2004). Bu model ‘kişinin kültürel farklılık deneyimi daha karmaşık hale geldikçe, kültürlerarası ilişkilerdeki yeterliliği artar’ varsayımına dayanmaktadır. Bu bağlamda farklı kültürlere maruz kalmak, farklı kültürleri deneyimlemek kültürlerarası iletişim yeterliliğini artıracak ve kültürlerarası iletişim duygusal boyutu olan kültürel duyarlılığı geliştirecektir. Kültürel duyarlığının gelişmesini sağlayan altı aşama mevcuttur. Bunlar; </w:t>
      </w:r>
      <w:r w:rsidR="009351AB" w:rsidRPr="006D3C86">
        <w:rPr>
          <w:color w:val="000000" w:themeColor="text1"/>
        </w:rPr>
        <w:t>inkâr</w:t>
      </w:r>
      <w:r w:rsidRPr="006D3C86">
        <w:rPr>
          <w:color w:val="000000" w:themeColor="text1"/>
        </w:rPr>
        <w:t>, savunma, minimizasyon, kabul, adaptasyon ve entegrasyon</w:t>
      </w:r>
      <w:r w:rsidR="00286998" w:rsidRPr="006D3C86">
        <w:rPr>
          <w:color w:val="000000" w:themeColor="text1"/>
        </w:rPr>
        <w:t xml:space="preserve"> aşamalarıdır.</w:t>
      </w:r>
      <w:r w:rsidRPr="006D3C86">
        <w:rPr>
          <w:color w:val="000000" w:themeColor="text1"/>
        </w:rPr>
        <w:t xml:space="preserve"> Aşamaların isimleri meselelere atıfta bulunurken, her aşamanın deneyimlerinin tanımı algısal yapısına atıfta bulunur. İnkâr, savunma ve minimizasyonla başlayan ve ilk üç aşamayı oluşturan kavramlar etnosantriktir. </w:t>
      </w:r>
      <w:r w:rsidR="009351AB" w:rsidRPr="006D3C86">
        <w:rPr>
          <w:color w:val="000000" w:themeColor="text1"/>
        </w:rPr>
        <w:t>Etnosantrik</w:t>
      </w:r>
      <w:r w:rsidR="009B1F68" w:rsidRPr="006D3C86">
        <w:rPr>
          <w:color w:val="000000" w:themeColor="text1"/>
        </w:rPr>
        <w:t>,</w:t>
      </w:r>
      <w:r w:rsidRPr="006D3C86">
        <w:rPr>
          <w:color w:val="000000" w:themeColor="text1"/>
        </w:rPr>
        <w:t xml:space="preserve"> kişinin kendi kültürünü deneyimlemesiyle birlikte ilişkili sorunlara kendi kültürünün gerçekliğini m</w:t>
      </w:r>
      <w:r w:rsidR="00837C9B" w:rsidRPr="006D3C86">
        <w:rPr>
          <w:color w:val="000000" w:themeColor="text1"/>
        </w:rPr>
        <w:t>erkezine alarak yer vermek demektir.</w:t>
      </w:r>
      <w:r w:rsidRPr="006D3C86">
        <w:rPr>
          <w:color w:val="000000" w:themeColor="text1"/>
        </w:rPr>
        <w:t xml:space="preserve"> Kabul, adaptasyon ve entegrasyon olarak devam eden son üç aşama ise etnorelatiftir</w:t>
      </w:r>
      <w:r w:rsidR="00C859DF" w:rsidRPr="006D3C86">
        <w:rPr>
          <w:color w:val="000000" w:themeColor="text1"/>
        </w:rPr>
        <w:t>. Etnorelatif aşama ise</w:t>
      </w:r>
      <w:r w:rsidRPr="006D3C86">
        <w:rPr>
          <w:color w:val="000000" w:themeColor="text1"/>
        </w:rPr>
        <w:t xml:space="preserve"> gerçekliği organize etmenin alternatif yolları olarak tüm kültürleri deneyimleyerek ilişkili sorunlara atıfta bulunmaktadır</w:t>
      </w:r>
      <w:r w:rsidRPr="006D3C86">
        <w:rPr>
          <w:noProof/>
          <w:color w:val="000000" w:themeColor="text1"/>
        </w:rPr>
        <w:t xml:space="preserve"> (Bennet, 2017).</w:t>
      </w:r>
    </w:p>
    <w:p w14:paraId="2011CCD1" w14:textId="2C96AF84" w:rsidR="00F56249" w:rsidRPr="006D3C86" w:rsidRDefault="00F56249" w:rsidP="00C40C79">
      <w:pPr>
        <w:pStyle w:val="Balk2"/>
      </w:pPr>
      <w:bookmarkStart w:id="98" w:name="_Toc99716294"/>
      <w:bookmarkStart w:id="99" w:name="_Toc101345831"/>
      <w:bookmarkStart w:id="100" w:name="_Toc101346776"/>
      <w:bookmarkStart w:id="101" w:name="_Toc105765042"/>
      <w:r w:rsidRPr="006D3C86">
        <w:t>1.2.</w:t>
      </w:r>
      <w:r w:rsidR="009F13AF" w:rsidRPr="006D3C86">
        <w:t>3</w:t>
      </w:r>
      <w:r w:rsidRPr="006D3C86">
        <w:t>.</w:t>
      </w:r>
      <w:r w:rsidR="00C40C79">
        <w:t xml:space="preserve"> </w:t>
      </w:r>
      <w:r w:rsidRPr="006D3C86">
        <w:t>Mitchel R. Hammer’ın Kültürlerarası Gelişim Envanteri: Kültürlerarası Yetkinliğin Değerlendirilmesi ve Geliştirilmesi Yaklaşımı</w:t>
      </w:r>
      <w:bookmarkEnd w:id="98"/>
      <w:bookmarkEnd w:id="99"/>
      <w:bookmarkEnd w:id="100"/>
      <w:bookmarkEnd w:id="101"/>
    </w:p>
    <w:p w14:paraId="65EB20F3" w14:textId="104F04DE" w:rsidR="00F56249" w:rsidRPr="006D3C86" w:rsidRDefault="00F56249" w:rsidP="006D3C86">
      <w:pPr>
        <w:ind w:firstLine="567"/>
        <w:rPr>
          <w:color w:val="000000" w:themeColor="text1"/>
        </w:rPr>
      </w:pPr>
      <w:r w:rsidRPr="006D3C86">
        <w:rPr>
          <w:color w:val="000000" w:themeColor="text1"/>
        </w:rPr>
        <w:t>Kültürlerarası gelişim sürekliliği, daha az karmaşık bir kavramdır. Kültürel temelli farklılık kalıpları daha az karmaşık bir deneyiminden, kültürel çeşitlilik etrafında daha karmaşık bir deneyime doğru bir ilerlemeyi temsil etmektedir. Genel olarak, kültürel farklılıkları algılamak ve anlamak için daha ayrıntılı bir çerçeveye sahip olan bireyler, kültürel farklılıkları deneyimlemekte daha isteklidirler.  Farklı kültürleri deyimlemenin çeşitli yollarını aramaya daha isteklidirler.</w:t>
      </w:r>
      <w:r w:rsidRPr="006D3C86">
        <w:rPr>
          <w:rStyle w:val="AklamaBavurusu"/>
          <w:color w:val="000000" w:themeColor="text1"/>
          <w:sz w:val="24"/>
          <w:szCs w:val="24"/>
        </w:rPr>
        <w:t xml:space="preserve"> </w:t>
      </w:r>
      <w:r w:rsidRPr="006D3C86">
        <w:rPr>
          <w:color w:val="000000" w:themeColor="text1"/>
        </w:rPr>
        <w:t xml:space="preserve">Kültürel bakış açısını değiştirme ve davranışı kültürel bağlama uyarlama yeteneği, kültürlerarası bir zihniyeti temsil etmektedir. Buna </w:t>
      </w:r>
      <w:r w:rsidRPr="006D3C86">
        <w:rPr>
          <w:color w:val="000000" w:themeColor="text1"/>
        </w:rPr>
        <w:lastRenderedPageBreak/>
        <w:t>karşılık, kültürel farklılıkları kişinin kendi kültürel perspektifinden algılaması, daha</w:t>
      </w:r>
      <w:r w:rsidR="0002088D">
        <w:rPr>
          <w:color w:val="000000" w:themeColor="text1"/>
        </w:rPr>
        <w:t xml:space="preserve"> çok</w:t>
      </w:r>
      <w:r w:rsidRPr="006D3C86">
        <w:rPr>
          <w:color w:val="000000" w:themeColor="text1"/>
        </w:rPr>
        <w:t xml:space="preserve"> tek kültürlü bir zihniyetin göstergesidir </w:t>
      </w:r>
      <w:r w:rsidRPr="006D3C86">
        <w:rPr>
          <w:noProof/>
          <w:color w:val="000000" w:themeColor="text1"/>
        </w:rPr>
        <w:t>(Hammer, 2009).</w:t>
      </w:r>
    </w:p>
    <w:p w14:paraId="4E069283" w14:textId="77777777" w:rsidR="00F56249" w:rsidRPr="006D3C86" w:rsidRDefault="00F56249" w:rsidP="00C40C79">
      <w:pPr>
        <w:pStyle w:val="Balk2"/>
        <w:spacing w:before="0" w:after="120" w:line="276" w:lineRule="auto"/>
        <w:jc w:val="center"/>
        <w:rPr>
          <w:rFonts w:cs="Times New Roman"/>
          <w:szCs w:val="24"/>
        </w:rPr>
      </w:pPr>
      <w:bookmarkStart w:id="102" w:name="_Toc105765043"/>
      <w:r w:rsidRPr="006D3C86">
        <w:rPr>
          <w:rFonts w:cs="Times New Roman"/>
          <w:noProof/>
          <w:szCs w:val="24"/>
          <w:lang w:val="en-US"/>
        </w:rPr>
        <w:drawing>
          <wp:inline distT="0" distB="0" distL="0" distR="0" wp14:anchorId="69E1C580" wp14:editId="6C31FB37">
            <wp:extent cx="4286168" cy="2148840"/>
            <wp:effectExtent l="0" t="0" r="0" b="0"/>
            <wp:docPr id="13" name="Resim 1" descr="C:\Users\Hp\Pictures\h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hammer.....png"/>
                    <pic:cNvPicPr>
                      <a:picLocks noChangeAspect="1" noChangeArrowheads="1"/>
                    </pic:cNvPicPr>
                  </pic:nvPicPr>
                  <pic:blipFill rotWithShape="1">
                    <a:blip r:embed="rId13" cstate="print"/>
                    <a:srcRect l="4451" t="6353" r="8570" b="10643"/>
                    <a:stretch/>
                  </pic:blipFill>
                  <pic:spPr bwMode="auto">
                    <a:xfrm>
                      <a:off x="0" y="0"/>
                      <a:ext cx="4287407" cy="2149461"/>
                    </a:xfrm>
                    <a:prstGeom prst="rect">
                      <a:avLst/>
                    </a:prstGeom>
                    <a:noFill/>
                    <a:ln>
                      <a:noFill/>
                    </a:ln>
                    <a:extLst>
                      <a:ext uri="{53640926-AAD7-44D8-BBD7-CCE9431645EC}">
                        <a14:shadowObscured xmlns:a14="http://schemas.microsoft.com/office/drawing/2010/main"/>
                      </a:ext>
                    </a:extLst>
                  </pic:spPr>
                </pic:pic>
              </a:graphicData>
            </a:graphic>
          </wp:inline>
        </w:drawing>
      </w:r>
      <w:bookmarkEnd w:id="102"/>
    </w:p>
    <w:p w14:paraId="6D2F87AD" w14:textId="40E63942" w:rsidR="00F56249" w:rsidRPr="006D3C86" w:rsidRDefault="00F56249" w:rsidP="00C40C79">
      <w:pPr>
        <w:pStyle w:val="Balk9"/>
        <w:rPr>
          <w:b/>
        </w:rPr>
      </w:pPr>
      <w:bookmarkStart w:id="103" w:name="_Toc105765117"/>
      <w:r w:rsidRPr="006D3C86">
        <w:rPr>
          <w:b/>
        </w:rPr>
        <w:t>Şekil 1.2.</w:t>
      </w:r>
      <w:r w:rsidR="00C40C79">
        <w:rPr>
          <w:b/>
        </w:rPr>
        <w:t xml:space="preserve"> </w:t>
      </w:r>
      <w:r w:rsidRPr="006D3C86">
        <w:t xml:space="preserve">Kültürel Gelişim Sürekliliği </w:t>
      </w:r>
      <w:r w:rsidR="0020549E" w:rsidRPr="006D3C86">
        <w:t>(Hammer</w:t>
      </w:r>
      <w:r w:rsidRPr="006D3C86">
        <w:t>, 2009).</w:t>
      </w:r>
      <w:bookmarkEnd w:id="103"/>
    </w:p>
    <w:p w14:paraId="5374DAC1" w14:textId="52067990" w:rsidR="00F56249" w:rsidRPr="006D3C86" w:rsidRDefault="00F56249" w:rsidP="006D3C86">
      <w:pPr>
        <w:ind w:firstLine="567"/>
        <w:rPr>
          <w:color w:val="000000" w:themeColor="text1"/>
        </w:rPr>
      </w:pPr>
      <w:r w:rsidRPr="006D3C86">
        <w:rPr>
          <w:color w:val="000000" w:themeColor="text1"/>
        </w:rPr>
        <w:t xml:space="preserve">Tanımlanabilecek çok sayıda ve çeşitli kültürel farklılık kalıpları olsa da, Harris ve arkadaşlarına </w:t>
      </w:r>
      <w:r w:rsidR="0020549E" w:rsidRPr="006D3C86">
        <w:rPr>
          <w:color w:val="000000" w:themeColor="text1"/>
        </w:rPr>
        <w:t>göre (</w:t>
      </w:r>
      <w:r w:rsidRPr="006D3C86">
        <w:rPr>
          <w:color w:val="000000" w:themeColor="text1"/>
        </w:rPr>
        <w:t>2004), farklı kültürel ortak bağlardan insanlarla etkileşimde bulunma etkinliğinde genellikle bir fark yaratabilecek kültürel farklılıkların 10 kültürel boyutu vardır. Bunlar (1) benlik ve mekân duygusu, (2) iletişim ve dil, (3)</w:t>
      </w:r>
      <w:r w:rsidR="00A42FE1" w:rsidRPr="006D3C86">
        <w:rPr>
          <w:color w:val="000000" w:themeColor="text1"/>
        </w:rPr>
        <w:t xml:space="preserve"> </w:t>
      </w:r>
      <w:r w:rsidRPr="006D3C86">
        <w:rPr>
          <w:color w:val="000000" w:themeColor="text1"/>
        </w:rPr>
        <w:t>kıyafet ve görünüm (4) beslenme ve beslenme alışkanlıkları, (5) zaman ve zaman bilinci, (6) ilişkiler, (7) değerler ve normlar, (8) inançlar ve tutumlar, (9) öğrenme ve (10) çalışma alışkanlıkları ve uygulamalarıdır. Hammer tarafından değerlendirilen temel kültürlerarası gelişim sürekliliği, bireylerin ve grupların kendileri ile diğerleri arasındaki kültürel olarak topraklanmış farklılıkları algılama konusunda daha fazla veya daha az kapasiteye sahip olduklarını ileri sürmektedir</w:t>
      </w:r>
      <w:r w:rsidRPr="006D3C86">
        <w:rPr>
          <w:noProof/>
          <w:color w:val="000000" w:themeColor="text1"/>
        </w:rPr>
        <w:t xml:space="preserve"> (Hammer, 2009)</w:t>
      </w:r>
      <w:r w:rsidRPr="006D3C86">
        <w:rPr>
          <w:color w:val="000000" w:themeColor="text1"/>
        </w:rPr>
        <w:t xml:space="preserve">. Kültürlerarası gelişim envanteri, bir katılımcının veya grubun kültürel farklılıklara yönelik birincil yönelimini, kültürlerarası çatışma tarzı olarak değerlendirilmektedir </w:t>
      </w:r>
      <w:r w:rsidRPr="006D3C86">
        <w:rPr>
          <w:noProof/>
          <w:color w:val="000000" w:themeColor="text1"/>
        </w:rPr>
        <w:t>(Hammer, 2005)</w:t>
      </w:r>
      <w:r w:rsidRPr="006D3C86">
        <w:rPr>
          <w:color w:val="000000" w:themeColor="text1"/>
        </w:rPr>
        <w:t>.</w:t>
      </w:r>
    </w:p>
    <w:p w14:paraId="44F8EEF6" w14:textId="0B242062" w:rsidR="00F56249" w:rsidRPr="006D3C86" w:rsidRDefault="00F56249" w:rsidP="006D3C86">
      <w:pPr>
        <w:ind w:firstLine="567"/>
        <w:rPr>
          <w:color w:val="000000" w:themeColor="text1"/>
        </w:rPr>
      </w:pPr>
      <w:r w:rsidRPr="006D3C86">
        <w:rPr>
          <w:color w:val="000000" w:themeColor="text1"/>
        </w:rPr>
        <w:t xml:space="preserve">Hammer’ın kültürel gelişim envanteri profili, şu anda katılımcıyı veya grubu gelişimsel süreç boyunca ilerlemekten alıkoyan nihai sorunları tanımlamaktadır. Bu nihai sorunlar, daha önceki bir yönelimle ilişkili çözülmemiş yönleri temsil etmektedir. Bu anlamda, Kültürel Gelişim Envanteri profili, bir bireyin veya grubun birincil yönelimini tanımlar, ancak aynı zamanda, yanıtlayıcının kültürel farklılıklara yönelik daha önceki bakış açılarıyla ilişkili sorunları çözme derecesi açısından bireyin kültürel farklılıklar deneyimini yansıtmaktadır. Aynı zamanda, bireyin daha derin bir algı dizisini ve dolayısıyla daha karmaşık bir kültürel çeşitlilik deneyimi geliştirmede karşılaştığı </w:t>
      </w:r>
      <w:r w:rsidRPr="006D3C86">
        <w:rPr>
          <w:color w:val="000000" w:themeColor="text1"/>
        </w:rPr>
        <w:lastRenderedPageBreak/>
        <w:t xml:space="preserve">zorlukları da göstermektedir </w:t>
      </w:r>
      <w:r w:rsidRPr="006D3C86">
        <w:rPr>
          <w:noProof/>
          <w:color w:val="000000" w:themeColor="text1"/>
        </w:rPr>
        <w:t>(Hammer, 2009)</w:t>
      </w:r>
      <w:r w:rsidRPr="006D3C86">
        <w:rPr>
          <w:color w:val="000000" w:themeColor="text1"/>
        </w:rPr>
        <w:t>. Kültürlerarası gelişim sürekliliği, kültürel farklılıklar etrafında farklı bir dizi algı ve deneyimi yansıtan beş temel yönelimi tanımlar. Bunlar; inkâr, kutuplaşma (savunma/geri dönüş) gibi daha tek kültürlü yönelimlerle, daha geçişli bir minimizasyon zihniyeti aracılığında, kültürlerarası veya küresel kabul ve adaptasyon yönelimleridir.</w:t>
      </w:r>
      <w:r w:rsidR="00A322D2" w:rsidRPr="006D3C86">
        <w:rPr>
          <w:color w:val="000000" w:themeColor="text1"/>
        </w:rPr>
        <w:t xml:space="preserve"> Bu yönelimler, kişinin kendi kültürel kalıplarının “gerçeklik için artık hiçbir kültürün daha merkezi olmadığı”, kültürel farklılıkların birbirine göre anlaşılması gerektiği ve kültürel temelli eylem ve davranışların belirli bir kültürel bağlamda görülmesi gerektiği duygusunu yansıtmaktadır </w:t>
      </w:r>
      <w:r w:rsidR="00A322D2" w:rsidRPr="006D3C86">
        <w:rPr>
          <w:noProof/>
          <w:color w:val="000000" w:themeColor="text1"/>
        </w:rPr>
        <w:t>(Bennet &amp; Bennet, 2004)</w:t>
      </w:r>
      <w:r w:rsidR="00A322D2" w:rsidRPr="006D3C86">
        <w:rPr>
          <w:color w:val="000000" w:themeColor="text1"/>
        </w:rPr>
        <w:t>.</w:t>
      </w:r>
      <w:r w:rsidRPr="006D3C86">
        <w:rPr>
          <w:color w:val="000000" w:themeColor="text1"/>
        </w:rPr>
        <w:t xml:space="preserve"> Kültürel bakış açısını daha derinden değiştirme ve davranışı kültürel bağlama uyarlama yeteneği, çoğunlukla adaptasyon yönelimi yoluyla gerçekleşmektedir </w:t>
      </w:r>
      <w:r w:rsidRPr="006D3C86">
        <w:rPr>
          <w:noProof/>
          <w:color w:val="000000" w:themeColor="text1"/>
        </w:rPr>
        <w:t>(Hammer, 2009)</w:t>
      </w:r>
      <w:r w:rsidRPr="006D3C86">
        <w:rPr>
          <w:color w:val="000000" w:themeColor="text1"/>
        </w:rPr>
        <w:t xml:space="preserve">. İnkâr ve kutuplaşmanın (savunma/geri dönüş) tek kültürlü yönelimleri, kişinin kendi kültürünün gerçekliğin merkezinde olduğu görüşünü yansıtmaktadır. Gelişimin diğer ucunda, süreklilik, kabul ve adaptasyonun kültürlerarası yönelimleri bulunmaktadır. Gudykunst ve Hammer’ın üç aşamalı kültürlerarası eğitim modeline ve Hoope’ın kültürlerarası modeline dayanarak Bennet, kültürlerarası duyarlılığı kişinin kendini duygusal, bilişsel ve davranışsal olarak etnosentrik aşamadan etnorelatif aşamalara dönüştürebildiği gelişimsel bir süreç olarak tanımlamaktadır. Bu dönüşüm süreci altı analitik aşamadan </w:t>
      </w:r>
      <w:r w:rsidR="0020549E" w:rsidRPr="006D3C86">
        <w:rPr>
          <w:color w:val="000000" w:themeColor="text1"/>
        </w:rPr>
        <w:t>oluşmaktadır (</w:t>
      </w:r>
      <w:r w:rsidRPr="006D3C86">
        <w:rPr>
          <w:noProof/>
          <w:color w:val="000000" w:themeColor="text1"/>
        </w:rPr>
        <w:t>Chen &amp; Starosta, 1997)</w:t>
      </w:r>
      <w:r w:rsidRPr="006D3C86">
        <w:rPr>
          <w:color w:val="000000" w:themeColor="text1"/>
        </w:rPr>
        <w:t>:</w:t>
      </w:r>
    </w:p>
    <w:p w14:paraId="1CF42CD6" w14:textId="1A50F882" w:rsidR="00F56249" w:rsidRPr="00C40C79" w:rsidRDefault="00F56249" w:rsidP="00C40C79">
      <w:pPr>
        <w:pStyle w:val="ListeParagraf"/>
        <w:numPr>
          <w:ilvl w:val="0"/>
          <w:numId w:val="20"/>
        </w:numPr>
        <w:rPr>
          <w:color w:val="000000" w:themeColor="text1"/>
        </w:rPr>
      </w:pPr>
      <w:r w:rsidRPr="00C40C79">
        <w:rPr>
          <w:color w:val="000000" w:themeColor="text1"/>
        </w:rPr>
        <w:t>İnkâr: İnsanlar arasındaki kültürel farklılıkların varlığını inkâr etmek.</w:t>
      </w:r>
    </w:p>
    <w:p w14:paraId="5E68BC92" w14:textId="6E91C43A" w:rsidR="00F56249" w:rsidRPr="00C40C79" w:rsidRDefault="00F56249" w:rsidP="00C40C79">
      <w:pPr>
        <w:pStyle w:val="ListeParagraf"/>
        <w:numPr>
          <w:ilvl w:val="0"/>
          <w:numId w:val="20"/>
        </w:numPr>
        <w:rPr>
          <w:color w:val="000000" w:themeColor="text1"/>
        </w:rPr>
      </w:pPr>
      <w:r w:rsidRPr="00C40C79">
        <w:rPr>
          <w:color w:val="000000" w:themeColor="text1"/>
        </w:rPr>
        <w:t>Savunma: Algılanan tehdide karşı koyarak birinin dünya görüşünü korumaya çalışmak.</w:t>
      </w:r>
    </w:p>
    <w:p w14:paraId="73171B08" w14:textId="5F9CA44C" w:rsidR="00F56249" w:rsidRPr="00C40C79" w:rsidRDefault="00F56249" w:rsidP="00C40C79">
      <w:pPr>
        <w:pStyle w:val="ListeParagraf"/>
        <w:numPr>
          <w:ilvl w:val="0"/>
          <w:numId w:val="20"/>
        </w:numPr>
        <w:rPr>
          <w:color w:val="000000" w:themeColor="text1"/>
        </w:rPr>
      </w:pPr>
      <w:r w:rsidRPr="00C40C79">
        <w:rPr>
          <w:color w:val="000000" w:themeColor="text1"/>
        </w:rPr>
        <w:t>Minimizasyon: Kültürel benzerliklerin gölgesindeki farklılıkları gizleyerek çekirdek olan dünya görüşünü korumaya çalışır.</w:t>
      </w:r>
    </w:p>
    <w:p w14:paraId="5874F49F" w14:textId="0A4FE84A" w:rsidR="00F56249" w:rsidRPr="00C40C79" w:rsidRDefault="00F56249" w:rsidP="00C40C79">
      <w:pPr>
        <w:pStyle w:val="ListeParagraf"/>
        <w:numPr>
          <w:ilvl w:val="0"/>
          <w:numId w:val="20"/>
        </w:numPr>
        <w:rPr>
          <w:color w:val="000000" w:themeColor="text1"/>
        </w:rPr>
      </w:pPr>
      <w:r w:rsidRPr="00C40C79">
        <w:rPr>
          <w:color w:val="000000" w:themeColor="text1"/>
        </w:rPr>
        <w:t>Kabul: Davranışsal farklılıkların ve altta yatan kültürel farklılıkların varlığını kabul etmeye başlamak.</w:t>
      </w:r>
    </w:p>
    <w:p w14:paraId="19D95533" w14:textId="46018846" w:rsidR="00F56249" w:rsidRPr="00C40C79" w:rsidRDefault="00F56249" w:rsidP="00C40C79">
      <w:pPr>
        <w:pStyle w:val="ListeParagraf"/>
        <w:numPr>
          <w:ilvl w:val="0"/>
          <w:numId w:val="20"/>
        </w:numPr>
        <w:rPr>
          <w:color w:val="000000" w:themeColor="text1"/>
        </w:rPr>
      </w:pPr>
      <w:r w:rsidRPr="00C40C79">
        <w:rPr>
          <w:color w:val="000000" w:themeColor="text1"/>
        </w:rPr>
        <w:t>Adaptasyon: Kültürel farklılıklara empati kuran ve iki kültürlü veya çok kültürlü hale gelmek.</w:t>
      </w:r>
    </w:p>
    <w:p w14:paraId="41A64C69" w14:textId="01A71D31" w:rsidR="00F56249" w:rsidRPr="00C40C79" w:rsidRDefault="00F56249" w:rsidP="00C40C79">
      <w:pPr>
        <w:pStyle w:val="ListeParagraf"/>
        <w:numPr>
          <w:ilvl w:val="0"/>
          <w:numId w:val="20"/>
        </w:numPr>
        <w:rPr>
          <w:color w:val="000000" w:themeColor="text1"/>
        </w:rPr>
      </w:pPr>
      <w:r w:rsidRPr="00C40C79">
        <w:rPr>
          <w:color w:val="000000" w:themeColor="text1"/>
        </w:rPr>
        <w:t>Entegrasyon: Etnorelativizm: kişinin kendi kimliğine uygulayabildiği ve farklılığı tüm yaşamın temel ve neşeli bir yönü olarak deneyimleyebildiği bir aşamadır.</w:t>
      </w:r>
    </w:p>
    <w:p w14:paraId="23CE2B8B" w14:textId="02DD4C07" w:rsidR="00F56249" w:rsidRPr="006D3C86" w:rsidRDefault="00F56249" w:rsidP="00C40C79">
      <w:pPr>
        <w:pStyle w:val="Balk3"/>
      </w:pPr>
      <w:bookmarkStart w:id="104" w:name="_Toc99716295"/>
      <w:bookmarkStart w:id="105" w:name="_Toc101345832"/>
      <w:bookmarkStart w:id="106" w:name="_Toc101346777"/>
      <w:bookmarkStart w:id="107" w:name="_Toc105765044"/>
      <w:r w:rsidRPr="006D3C86">
        <w:lastRenderedPageBreak/>
        <w:t>1.2.4.1.</w:t>
      </w:r>
      <w:r w:rsidR="00C40C79">
        <w:t xml:space="preserve"> </w:t>
      </w:r>
      <w:r w:rsidRPr="006D3C86">
        <w:t>İnkâr Safhası</w:t>
      </w:r>
      <w:bookmarkEnd w:id="104"/>
      <w:bookmarkEnd w:id="105"/>
      <w:bookmarkEnd w:id="106"/>
      <w:bookmarkEnd w:id="107"/>
    </w:p>
    <w:p w14:paraId="37692D57" w14:textId="04EC70B1" w:rsidR="00F56249" w:rsidRPr="006D3C86" w:rsidRDefault="00F56249" w:rsidP="006D3C86">
      <w:pPr>
        <w:ind w:firstLine="567"/>
        <w:rPr>
          <w:color w:val="000000" w:themeColor="text1"/>
        </w:rPr>
      </w:pPr>
      <w:r w:rsidRPr="006D3C86">
        <w:rPr>
          <w:color w:val="000000" w:themeColor="text1"/>
        </w:rPr>
        <w:t>Kültürel duyarlılığın geliştirilmesi modelinin ortaya çıkmasındaki ön koşul kültürel farklılıkların reddedilmesidir. Farklı olanın yani ‘öteki’ olanın varlığını veya ilgisini anlayamamaktır. Öteki</w:t>
      </w:r>
      <w:r w:rsidR="00F12942">
        <w:rPr>
          <w:color w:val="000000" w:themeColor="text1"/>
        </w:rPr>
        <w:t>nin varlığına</w:t>
      </w:r>
      <w:r w:rsidRPr="006D3C86">
        <w:rPr>
          <w:color w:val="000000" w:themeColor="text1"/>
        </w:rPr>
        <w:t xml:space="preserve"> yönelik algısal kategoriler, belirsiz bir şekilde yabancılar azınlık olarak algılanabilecek veya hiç algılanmayabilecek farklı türden diğerleri arasında ayrımcılığa izin verecek kadar ayrıntılı değildir. Kişinin kendi kültürünü algılaması için mevcut yapılar, diğer kültürler için mevcut olanlardan çok daha karmaşıktır, bu nedenle insanlar kendilerini diğerlerinden daha “gerçek” olarak deneyimlemekte hatta başkalarının tamamen insan gibi görünmeyebileceğini düşünme eğilimindedir. İnsanlar kültürlerarası iletişimi ilgisiz veya hatta belki de düşmanca bir şekilde önemsememektedir. Örgütlerde inkâr, kültürel çeşitliliği tanımak ve ele almak için hiçbir yapının (politika ve prosedür) olmadığı bir durumdur</w:t>
      </w:r>
      <w:sdt>
        <w:sdtPr>
          <w:rPr>
            <w:color w:val="000000" w:themeColor="text1"/>
          </w:rPr>
          <w:id w:val="2710352"/>
          <w:citation/>
        </w:sdtPr>
        <w:sdtContent>
          <w:r w:rsidR="00950EA2" w:rsidRPr="006D3C86">
            <w:rPr>
              <w:color w:val="000000" w:themeColor="text1"/>
            </w:rPr>
            <w:fldChar w:fldCharType="begin" w:fldLock="1"/>
          </w:r>
          <w:r w:rsidR="00413641" w:rsidRPr="006D3C86">
            <w:rPr>
              <w:color w:val="000000" w:themeColor="text1"/>
            </w:rPr>
            <w:instrText xml:space="preserve"> CITATION Jan04 \l 1055 </w:instrText>
          </w:r>
          <w:r w:rsidR="00950EA2" w:rsidRPr="006D3C86">
            <w:rPr>
              <w:color w:val="000000" w:themeColor="text1"/>
            </w:rPr>
            <w:fldChar w:fldCharType="separate"/>
          </w:r>
          <w:r w:rsidRPr="006D3C86">
            <w:rPr>
              <w:noProof/>
              <w:color w:val="000000" w:themeColor="text1"/>
            </w:rPr>
            <w:t xml:space="preserve"> (Bennet &amp; Bennet, 2004)</w:t>
          </w:r>
          <w:r w:rsidR="00950EA2" w:rsidRPr="006D3C86">
            <w:rPr>
              <w:color w:val="000000" w:themeColor="text1"/>
            </w:rPr>
            <w:fldChar w:fldCharType="end"/>
          </w:r>
        </w:sdtContent>
      </w:sdt>
      <w:r w:rsidRPr="006D3C86">
        <w:rPr>
          <w:color w:val="000000" w:themeColor="text1"/>
        </w:rPr>
        <w:t>.</w:t>
      </w:r>
    </w:p>
    <w:p w14:paraId="58FD4523" w14:textId="383A6396" w:rsidR="00AE7377" w:rsidRPr="006D3C86" w:rsidRDefault="00F56249" w:rsidP="006D3C86">
      <w:pPr>
        <w:ind w:firstLine="567"/>
        <w:rPr>
          <w:color w:val="000000" w:themeColor="text1"/>
        </w:rPr>
      </w:pPr>
      <w:r w:rsidRPr="006D3C86">
        <w:rPr>
          <w:color w:val="000000" w:themeColor="text1"/>
        </w:rPr>
        <w:t>İnkâr olarak yaşanan mesele, istikrarı (aynılığı) tercih eden kişilerin bazı durumlarda başkalarının farkına varmaya (farklılığa) zorlanmasıyla ortaya çıkmaktadır. Önemli sayıda mülteci veya göçmen bir topluluğa girdiğinde o toplulukta yaşayan insanların değişen bir işgücü veya küreselleşmiş organizasyonda kültürel farklılıklarla karşılaşması zorunluluğunu ortaya çıkarmaktadır</w:t>
      </w:r>
      <w:r w:rsidRPr="006D3C86">
        <w:rPr>
          <w:noProof/>
          <w:color w:val="000000" w:themeColor="text1"/>
        </w:rPr>
        <w:t xml:space="preserve"> (Bennet, 2017)</w:t>
      </w:r>
      <w:r w:rsidRPr="006D3C86">
        <w:rPr>
          <w:color w:val="000000" w:themeColor="text1"/>
        </w:rPr>
        <w:t>.</w:t>
      </w:r>
    </w:p>
    <w:p w14:paraId="07522416" w14:textId="330B567F" w:rsidR="00F56249" w:rsidRPr="006D3C86" w:rsidRDefault="00F56249" w:rsidP="006D3C86">
      <w:pPr>
        <w:ind w:firstLine="567"/>
        <w:rPr>
          <w:color w:val="000000" w:themeColor="text1"/>
        </w:rPr>
      </w:pPr>
      <w:r w:rsidRPr="006D3C86">
        <w:rPr>
          <w:color w:val="000000" w:themeColor="text1"/>
        </w:rPr>
        <w:t xml:space="preserve">Bu modelde inkârın birtakım örgütsel etkileri bulunmaktadır. Örneğin, bir kurumda çalışan insanların kültürel duyarlılık modelindeki hangi seviyede olduğu o kurumun iletişim iklimi açısından önemlidir. İletişim iklimi, bir örgütün üyelerinin, kendi örgütlerindeki iletişim genel özellikleri hakkındaki görüşüne işaret eder </w:t>
      </w:r>
      <w:r w:rsidRPr="006D3C86">
        <w:rPr>
          <w:noProof/>
          <w:color w:val="000000" w:themeColor="text1"/>
        </w:rPr>
        <w:t>(Geçikli, 2016)</w:t>
      </w:r>
      <w:r w:rsidRPr="006D3C86">
        <w:rPr>
          <w:color w:val="000000" w:themeColor="text1"/>
        </w:rPr>
        <w:t xml:space="preserve">. İnkârla karakterize edilmiş bir kuruluş, teknik işinde oldukça karmaşık olsa </w:t>
      </w:r>
      <w:r w:rsidR="0020549E" w:rsidRPr="006D3C86">
        <w:rPr>
          <w:color w:val="000000" w:themeColor="text1"/>
        </w:rPr>
        <w:t>da</w:t>
      </w:r>
      <w:r w:rsidRPr="006D3C86">
        <w:rPr>
          <w:color w:val="000000" w:themeColor="text1"/>
        </w:rPr>
        <w:t xml:space="preserve"> temelde kültürel konular hakkında bilgisizdir </w:t>
      </w:r>
      <w:r w:rsidRPr="006D3C86">
        <w:rPr>
          <w:noProof/>
          <w:color w:val="000000" w:themeColor="text1"/>
        </w:rPr>
        <w:t>( Bennet, 2017)</w:t>
      </w:r>
      <w:r w:rsidRPr="006D3C86">
        <w:rPr>
          <w:color w:val="000000" w:themeColor="text1"/>
        </w:rPr>
        <w:t>.</w:t>
      </w:r>
    </w:p>
    <w:p w14:paraId="753F27B2" w14:textId="77777777" w:rsidR="00F56249" w:rsidRPr="006D3C86" w:rsidRDefault="00F56249" w:rsidP="006D3C86">
      <w:pPr>
        <w:ind w:firstLine="567"/>
        <w:rPr>
          <w:color w:val="000000" w:themeColor="text1"/>
        </w:rPr>
      </w:pPr>
      <w:r w:rsidRPr="006D3C86">
        <w:rPr>
          <w:color w:val="000000" w:themeColor="text1"/>
        </w:rPr>
        <w:t>Herhangi bir örgütte inkârın çözümü, farklı dil formları veya kurumsal yayınlara görsel çeşitliliği dâhil etme gibi prosedürler tarafından fark edildiğinde ortaya çıkar. Bu kültürel duyarlılığı olan bir işletmenin öncelikli olarak dil eğitimine yönelmesi gerekliliği olduğu anlamına gelir. Kültürel çeşitliliği bir sorun olarak gören işletmeler ise, ırk, cinsiyet ve göçmenlik meseleleriyle ilgili siyasi veya yasal eylemler nedeniyle görmezden gelmeye yatkındır</w:t>
      </w:r>
      <w:r w:rsidRPr="006D3C86">
        <w:rPr>
          <w:noProof/>
          <w:color w:val="000000" w:themeColor="text1"/>
        </w:rPr>
        <w:t xml:space="preserve"> (Bennet &amp; Bennet, 2004)</w:t>
      </w:r>
      <w:r w:rsidRPr="006D3C86">
        <w:rPr>
          <w:color w:val="000000" w:themeColor="text1"/>
        </w:rPr>
        <w:t>.  Bu tür i</w:t>
      </w:r>
      <w:r w:rsidR="00D87F68" w:rsidRPr="006D3C86">
        <w:rPr>
          <w:color w:val="000000" w:themeColor="text1"/>
        </w:rPr>
        <w:t xml:space="preserve">şletmeler insan kaynakları </w:t>
      </w:r>
      <w:r w:rsidR="00D87F68" w:rsidRPr="006D3C86">
        <w:rPr>
          <w:color w:val="000000" w:themeColor="text1"/>
        </w:rPr>
        <w:lastRenderedPageBreak/>
        <w:t>bakımın</w:t>
      </w:r>
      <w:r w:rsidRPr="006D3C86">
        <w:rPr>
          <w:color w:val="000000" w:themeColor="text1"/>
        </w:rPr>
        <w:t>dan sadece yerel kaynakları kullanmak zorundadır. Bu da insan kaynağına erişimlerinin sınırlı olduğu anlamına gelmektedir.</w:t>
      </w:r>
    </w:p>
    <w:p w14:paraId="22861C93" w14:textId="532E656A" w:rsidR="00F56249" w:rsidRPr="006D3C86" w:rsidRDefault="00F56249" w:rsidP="00C40C79">
      <w:pPr>
        <w:pStyle w:val="Balk3"/>
      </w:pPr>
      <w:bookmarkStart w:id="108" w:name="_Toc99716296"/>
      <w:bookmarkStart w:id="109" w:name="_Toc101345833"/>
      <w:bookmarkStart w:id="110" w:name="_Toc101346778"/>
      <w:bookmarkStart w:id="111" w:name="_Toc105765045"/>
      <w:r w:rsidRPr="006D3C86">
        <w:t>1.2.4.2.</w:t>
      </w:r>
      <w:r w:rsidR="00C40C79">
        <w:t xml:space="preserve"> </w:t>
      </w:r>
      <w:r w:rsidRPr="006D3C86">
        <w:t>Savunma</w:t>
      </w:r>
      <w:bookmarkEnd w:id="108"/>
      <w:bookmarkEnd w:id="109"/>
      <w:bookmarkEnd w:id="110"/>
      <w:bookmarkEnd w:id="111"/>
    </w:p>
    <w:p w14:paraId="0E02F3B2" w14:textId="77777777" w:rsidR="00F56249" w:rsidRPr="006D3C86" w:rsidRDefault="00F56249" w:rsidP="006D3C86">
      <w:pPr>
        <w:ind w:firstLine="567"/>
        <w:rPr>
          <w:color w:val="000000" w:themeColor="text1"/>
        </w:rPr>
      </w:pPr>
      <w:r w:rsidRPr="006D3C86">
        <w:rPr>
          <w:color w:val="000000" w:themeColor="text1"/>
        </w:rPr>
        <w:t>İnkâr sorunlarının çözümü buna izin verdiğinde, insanlar kültürel farklılıklara karşı savunma deneyimine geçebilirler. Bu aşamanın algısal yapısı, “biz ve onlar” ın ikiye bölünmüş bir kategorileştirilmesidir; burada diğerleri, inkârdan daha tam olarak kurtulamamış ancak aynı zamanda oldukça basmakalıp şekilde karşısındakini algılar. Bu aşamadaki insanlar diğer kültürleri eleştirme eğilimindedir ve toplumun genel hastalıklarının temelinde kültürel farklılıklar olduğunu savunmakta; “bizi” daha üstün ve “onları” daha aşağı olarak deneyimlemektedir. Bir savunma çeşidi olarak insanları kutuplaştırarak onların üstün ve biz in daha düşük olduğu bir savunmadır. Bu tür insanlar, kendi kültürlerini daha karmaşık bir şekilde eleştirirken başka bir kültürü basitçe romantikleştirme veya dışlama eğilimindedir. Uluslararası bağlamlarda, bir kuruluş, ulusal kültürel köklerinin ve mevcut örgütsel kültürünün üstünlüğünü yücelten retorikle savunmayı göstermektedir.</w:t>
      </w:r>
    </w:p>
    <w:p w14:paraId="224BA14C" w14:textId="77777777" w:rsidR="00F56249" w:rsidRPr="006D3C86" w:rsidRDefault="00F56249" w:rsidP="006D3C86">
      <w:pPr>
        <w:ind w:firstLine="567"/>
        <w:rPr>
          <w:color w:val="000000" w:themeColor="text1"/>
        </w:rPr>
      </w:pPr>
      <w:r w:rsidRPr="006D3C86">
        <w:rPr>
          <w:i/>
          <w:color w:val="000000" w:themeColor="text1"/>
        </w:rPr>
        <w:t>Savunmanın örgütsel etkileri;</w:t>
      </w:r>
      <w:r w:rsidRPr="006D3C86">
        <w:rPr>
          <w:color w:val="000000" w:themeColor="text1"/>
        </w:rPr>
        <w:t xml:space="preserve"> savunmayla karakterize edilen şirketler aşırı özgüvenli veya kibirli olabilir ve bu da ürün tasarımı ve pazarlamada hatalara yol açabilir. Organizasyon içinde kültürel farklılık kaçınılması gereken bir engel olarak görülmektedir. Yeterli biçimde temsil edilemeyen gruplar organizasyonun uluslararası çalışmalarına zarar verebilir </w:t>
      </w:r>
      <w:r w:rsidRPr="006D3C86">
        <w:rPr>
          <w:noProof/>
          <w:color w:val="000000" w:themeColor="text1"/>
        </w:rPr>
        <w:t>(Bennet &amp; Bennet, 2004)</w:t>
      </w:r>
      <w:r w:rsidRPr="006D3C86">
        <w:rPr>
          <w:color w:val="000000" w:themeColor="text1"/>
        </w:rPr>
        <w:t>.</w:t>
      </w:r>
    </w:p>
    <w:p w14:paraId="4A77ABD6" w14:textId="3FE58154" w:rsidR="00F56249" w:rsidRPr="006D3C86" w:rsidRDefault="00F56249" w:rsidP="005667E7">
      <w:pPr>
        <w:pStyle w:val="Balk3"/>
      </w:pPr>
      <w:bookmarkStart w:id="112" w:name="_Toc99716297"/>
      <w:bookmarkStart w:id="113" w:name="_Toc101345834"/>
      <w:bookmarkStart w:id="114" w:name="_Toc101346779"/>
      <w:bookmarkStart w:id="115" w:name="_Toc105765046"/>
      <w:r w:rsidRPr="006D3C86">
        <w:t>1.2.4.3.</w:t>
      </w:r>
      <w:r w:rsidR="005667E7">
        <w:t xml:space="preserve"> </w:t>
      </w:r>
      <w:r w:rsidRPr="006D3C86">
        <w:t>Minimizasyon</w:t>
      </w:r>
      <w:bookmarkEnd w:id="112"/>
      <w:bookmarkEnd w:id="113"/>
      <w:bookmarkEnd w:id="114"/>
      <w:bookmarkEnd w:id="115"/>
    </w:p>
    <w:p w14:paraId="6C0818AA" w14:textId="77777777" w:rsidR="00F56249" w:rsidRPr="006D3C86" w:rsidRDefault="00F56249" w:rsidP="006D3C86">
      <w:pPr>
        <w:ind w:firstLine="567"/>
        <w:rPr>
          <w:color w:val="000000" w:themeColor="text1"/>
        </w:rPr>
      </w:pPr>
      <w:r w:rsidRPr="006D3C86">
        <w:rPr>
          <w:color w:val="000000" w:themeColor="text1"/>
        </w:rPr>
        <w:t xml:space="preserve">Biz ve onlar kavramları arasındaki ayrımın çözüme kavuşturulması, kültürel farklılığın asgariye indirilmesine izin verir. Bu bağlamda kavramın ima ettiği gibi, başlangıçta savunmada tanımlanan kültürel farklılıklar artık kendilik ve diğerleri arasındaki varsayılan olarak daha önemli benzerlikler lehine en aza indirilmiştir. Bu benzerlikler, kişinin kendi kültürel dünya görüşünün tanıdık unsurları haline gelir ve böylece insanlar kendi deneyimlerinin başkaları tarafından paylaşıldığını veya belirli temel değerlerin ve inançların kültürel sınırları aştığını ve dolayısıyla herkes için geçerli olduğunu-bilseler de bilmeseler de- varsayarlar. Kültürlerarası benzerliğin vurgulanması, </w:t>
      </w:r>
      <w:r w:rsidRPr="006D3C86">
        <w:rPr>
          <w:color w:val="000000" w:themeColor="text1"/>
        </w:rPr>
        <w:lastRenderedPageBreak/>
        <w:t>yüzeysel kültürel farklılıkların insanlığın paylaşılan evrensel temalarının varyasyonları olarak algılandığı hoşgörü yaratır</w:t>
      </w:r>
      <w:r w:rsidRPr="006D3C86">
        <w:rPr>
          <w:noProof/>
          <w:color w:val="000000" w:themeColor="text1"/>
        </w:rPr>
        <w:t xml:space="preserve"> (Bennet, 2017)</w:t>
      </w:r>
      <w:r w:rsidRPr="006D3C86">
        <w:rPr>
          <w:color w:val="000000" w:themeColor="text1"/>
        </w:rPr>
        <w:t>.</w:t>
      </w:r>
    </w:p>
    <w:p w14:paraId="61D5A074" w14:textId="62B32751" w:rsidR="00F56249" w:rsidRPr="006D3C86" w:rsidRDefault="00F56249" w:rsidP="006D3C86">
      <w:pPr>
        <w:ind w:firstLine="567"/>
        <w:rPr>
          <w:color w:val="000000" w:themeColor="text1"/>
        </w:rPr>
      </w:pPr>
      <w:r w:rsidRPr="006D3C86">
        <w:rPr>
          <w:i/>
          <w:color w:val="000000" w:themeColor="text1"/>
        </w:rPr>
        <w:t xml:space="preserve">Minimizasyonun Örgütsel Etkileri; </w:t>
      </w:r>
      <w:r w:rsidR="00897FC5" w:rsidRPr="006D3C86">
        <w:rPr>
          <w:color w:val="000000" w:themeColor="text1"/>
        </w:rPr>
        <w:t>minimizasyon</w:t>
      </w:r>
      <w:r w:rsidRPr="006D3C86">
        <w:rPr>
          <w:color w:val="000000" w:themeColor="text1"/>
        </w:rPr>
        <w:t xml:space="preserve"> hem bireyler hem de kuruluşlar için derin kültürel farklılıkları örtmektedir </w:t>
      </w:r>
      <w:r w:rsidRPr="006D3C86">
        <w:rPr>
          <w:noProof/>
          <w:color w:val="000000" w:themeColor="text1"/>
        </w:rPr>
        <w:t>(Bennet, 2017)</w:t>
      </w:r>
      <w:r w:rsidRPr="006D3C86">
        <w:rPr>
          <w:color w:val="000000" w:themeColor="text1"/>
        </w:rPr>
        <w:t xml:space="preserve">. Minimizasyonla karakterize edilen organizasyonlar, hoşgörülü olduklarını ve ırkçı olmadıklarını iddia ederek, çeşitlilik sorunlarına duyarlılıklarını ifade edebilirler. Ancak baskın olmayan kültürel gruplardan insanlar genellikle bu iddiaları ikiyüzlü olarak yorumlama eğilimde olduğundan işgücü çeşitliliğinin zayıf tutulmasına yol açar. Kurumsal kültüre aşırı vurgu, kültür uyumu için güçlü bir baskı yaratır, bu da yurt içinde bir asimilasyon atmosferi yaratır ve kurumsal kültürün yerel kültürlerle çatıştığı uluslararası karşıtlık </w:t>
      </w:r>
      <w:r w:rsidR="00897FC5" w:rsidRPr="006D3C86">
        <w:rPr>
          <w:color w:val="000000" w:themeColor="text1"/>
        </w:rPr>
        <w:t>yaratır (</w:t>
      </w:r>
      <w:r w:rsidRPr="006D3C86">
        <w:rPr>
          <w:noProof/>
          <w:color w:val="000000" w:themeColor="text1"/>
        </w:rPr>
        <w:t>Bennet &amp; Bennet, 2004)</w:t>
      </w:r>
      <w:r w:rsidRPr="006D3C86">
        <w:rPr>
          <w:color w:val="000000" w:themeColor="text1"/>
        </w:rPr>
        <w:t>.</w:t>
      </w:r>
    </w:p>
    <w:p w14:paraId="5B797E5F" w14:textId="79FA3EDB" w:rsidR="00F56249" w:rsidRPr="006D3C86" w:rsidRDefault="00F56249" w:rsidP="005667E7">
      <w:pPr>
        <w:pStyle w:val="Balk3"/>
      </w:pPr>
      <w:bookmarkStart w:id="116" w:name="_Toc99716298"/>
      <w:bookmarkStart w:id="117" w:name="_Toc101345835"/>
      <w:bookmarkStart w:id="118" w:name="_Toc101346780"/>
      <w:bookmarkStart w:id="119" w:name="_Toc105765047"/>
      <w:r w:rsidRPr="006D3C86">
        <w:t>2.2.4</w:t>
      </w:r>
      <w:r w:rsidR="009C79DB">
        <w:t>.</w:t>
      </w:r>
      <w:r w:rsidRPr="006D3C86">
        <w:t>4.</w:t>
      </w:r>
      <w:r w:rsidR="005667E7">
        <w:t xml:space="preserve"> </w:t>
      </w:r>
      <w:r w:rsidRPr="006D3C86">
        <w:t>Kabul</w:t>
      </w:r>
      <w:bookmarkEnd w:id="116"/>
      <w:bookmarkEnd w:id="117"/>
      <w:bookmarkEnd w:id="118"/>
      <w:bookmarkEnd w:id="119"/>
    </w:p>
    <w:p w14:paraId="5EF1E27E" w14:textId="77777777" w:rsidR="00F56249" w:rsidRPr="006D3C86" w:rsidRDefault="00F56249" w:rsidP="006D3C86">
      <w:pPr>
        <w:ind w:firstLine="567"/>
        <w:rPr>
          <w:color w:val="000000" w:themeColor="text1"/>
        </w:rPr>
      </w:pPr>
      <w:r w:rsidRPr="006D3C86">
        <w:rPr>
          <w:color w:val="000000" w:themeColor="text1"/>
        </w:rPr>
        <w:t>Minimizasyon aşamasından sonraki aşama kabullenmedir. Etnosentrik minimizasyon koşulundan çıkmak, kültürel farklılıkların potansiyel olarak kendi kadar karmaşık kategoriler halinde düzenlenmesini sağlar. İnsanlar karmaşıklık bakımından eşit ancak biçim olarak farklı kültürel bağlamlarda kendilerinin ve başkalarının bilincine varmaktadır. Tüm değerler, inançlar ve davranışlar, bir şeyi diğerinden ayıran bağlamsal kategoriler halinde düzenlenmiştir (Bennet &amp; Bennet, 2004). Kültürel farklılığın kabulü anlaşma anlamına gelmez bazen de kültürel farklılık olumsuz olarak değerlendirilebilir. Kabul aşamasındaki insanlar artık farklı kültürleri merak eder ve öteki olan kültürü kabullenir. Ancak bu aşamada hala diğer kültürler hakkındaki sınırlı bilgileri ve yeni ortaya çıkan algısal esneklikleri, davranışlarını farklı kültürel bağlamlara kolayca adapte etmelerine izin vermez (Bennet, 2017). Buradaki temel sorun hâkim olan kültürün, diğer kültürlere tahakküm etmeden farklılıkları kabul etme yeteneğidir.</w:t>
      </w:r>
    </w:p>
    <w:p w14:paraId="008AEFC4" w14:textId="0EC0EBB1" w:rsidR="00F56249" w:rsidRPr="006D3C86" w:rsidRDefault="00F56249" w:rsidP="006D3C86">
      <w:pPr>
        <w:ind w:firstLine="567"/>
        <w:rPr>
          <w:color w:val="000000" w:themeColor="text1"/>
        </w:rPr>
      </w:pPr>
      <w:r w:rsidRPr="006D3C86">
        <w:rPr>
          <w:i/>
          <w:color w:val="000000" w:themeColor="text1"/>
        </w:rPr>
        <w:t>Kabulün Örgütsel Etkileri</w:t>
      </w:r>
      <w:r w:rsidRPr="006D3C86">
        <w:rPr>
          <w:color w:val="000000" w:themeColor="text1"/>
        </w:rPr>
        <w:t xml:space="preserve">; kabul ile karakterize edilen kuruluşlar, çeşitliliğin değerini kabul eder ve farklı bir iş gücünü işe almak ve elde tutmak için aktif çaba </w:t>
      </w:r>
      <w:r w:rsidR="00C0734D" w:rsidRPr="006D3C86">
        <w:rPr>
          <w:color w:val="000000" w:themeColor="text1"/>
        </w:rPr>
        <w:t>göstermektedir (</w:t>
      </w:r>
      <w:r w:rsidRPr="006D3C86">
        <w:rPr>
          <w:color w:val="000000" w:themeColor="text1"/>
        </w:rPr>
        <w:t xml:space="preserve">Bennet, 2017). Bu durum örgütlerde insan kaynağının daha güçlü ve verimli olmasını sağlar. Ancak çok kültürlü işgücünü barındırmak için birtakım politikalar geliştirilmesi gerekliliği ortaya çıkmaktadır. Uluslararası pazarlama ve eğitim çabaları genellikle yerel kültürel bağlamı geliştirilir. Yöneticiler kültürel farklılığı </w:t>
      </w:r>
      <w:r w:rsidRPr="006D3C86">
        <w:rPr>
          <w:color w:val="000000" w:themeColor="text1"/>
        </w:rPr>
        <w:lastRenderedPageBreak/>
        <w:t xml:space="preserve">tanımaya teşvik edilir, ancak kültürlerarası beceriler konusunda eğitilmezler </w:t>
      </w:r>
      <w:r w:rsidRPr="006D3C86">
        <w:rPr>
          <w:noProof/>
          <w:color w:val="000000" w:themeColor="text1"/>
        </w:rPr>
        <w:t>(Bennet &amp; Bennet, 2004)</w:t>
      </w:r>
      <w:r w:rsidRPr="006D3C86">
        <w:rPr>
          <w:color w:val="000000" w:themeColor="text1"/>
        </w:rPr>
        <w:t>.</w:t>
      </w:r>
    </w:p>
    <w:p w14:paraId="6D1CEC92" w14:textId="30B51E0F" w:rsidR="00F56249" w:rsidRPr="006D3C86" w:rsidRDefault="00F56249" w:rsidP="005667E7">
      <w:pPr>
        <w:pStyle w:val="Balk3"/>
      </w:pPr>
      <w:bookmarkStart w:id="120" w:name="_Toc99716299"/>
      <w:bookmarkStart w:id="121" w:name="_Toc101345836"/>
      <w:bookmarkStart w:id="122" w:name="_Toc101346781"/>
      <w:bookmarkStart w:id="123" w:name="_Toc105765048"/>
      <w:r w:rsidRPr="006D3C86">
        <w:t>2.2.4.5.</w:t>
      </w:r>
      <w:r w:rsidR="005667E7">
        <w:t xml:space="preserve"> </w:t>
      </w:r>
      <w:r w:rsidRPr="006D3C86">
        <w:t>Adaptasyon</w:t>
      </w:r>
      <w:bookmarkEnd w:id="120"/>
      <w:bookmarkEnd w:id="121"/>
      <w:bookmarkEnd w:id="122"/>
      <w:bookmarkEnd w:id="123"/>
    </w:p>
    <w:p w14:paraId="09AC89FD" w14:textId="7D1A0DD3" w:rsidR="00F56249" w:rsidRPr="006D3C86" w:rsidRDefault="00F56249" w:rsidP="006D3C86">
      <w:pPr>
        <w:ind w:firstLine="567"/>
        <w:rPr>
          <w:color w:val="000000" w:themeColor="text1"/>
        </w:rPr>
      </w:pPr>
      <w:r w:rsidRPr="006D3C86">
        <w:rPr>
          <w:color w:val="000000" w:themeColor="text1"/>
        </w:rPr>
        <w:t>Uyum hareketi, kendi kültürel bağlamın dışında düşünülmesi veya hareket edilmesi gerektiğinde tartışılan bir kavramdır. Bu ihtiyaç tipik olarak, yurtdışındaki bir görevde veya çok kültürlü bir ekipte çalışırken olduğu gibi, diğer kültürlerle geçici temas daha yoğun hale geldiğinde ortaya çıkmaktadır</w:t>
      </w:r>
      <w:r w:rsidR="00C0734D" w:rsidRPr="006D3C86">
        <w:rPr>
          <w:color w:val="000000" w:themeColor="text1"/>
        </w:rPr>
        <w:t xml:space="preserve">. </w:t>
      </w:r>
      <w:r w:rsidRPr="006D3C86">
        <w:rPr>
          <w:color w:val="000000" w:themeColor="text1"/>
        </w:rPr>
        <w:t>Bu noktada, kültürel bağlamların basitçe tanınması, davranışa rehberlik etmek için yetersizdir. Başlangıçta adaptasyon, birinin başka bir kültürün perspektifini almaya çalıştığı bilişsel çerçeve değişimi biçimini almaktadır (Bennet, 2004). Bu bağlamda empati önemli bir algısal süreç olarak ortaya çıkmaktadır. Kültürel empati, yerleşik kültürün farklı olan kültürü deneyimleme sürecinin deneyimini çeşitli yollarla düzenleme girişimidir (Bennet, 2017). Adapte edilmiş davranışı gerçekleştirirken, kişinin böyle davranması gerektiği için değil, davranışın doğru olduğunu hissettirdiği için önemlidir. Kişi uygun davranış aralığının ne olduğunu bilmeli, ancak gerçekleşen davranışı yalnızca bu bilgiye dayalı olarak oluşturmaya çalışmamalıdır (Bennet, 2004).  Adaptasyon davranışını gerçekleştirirken bazı durumlarda, insanlar iki kültürlü veya çok kültürlü hale gelmektedir. Bu durumlarda, alternatif dünya görüşü yapıları, kişinin orijinal kültürü ile aşağı yukarı aynı karmaşıklıkta ayırt edilmektedir. Sonuç olarak, iki kültürlü insanların alternatif kültüre karşı duydukları his, orijinal kültürlerine yönelik hisleri kadar gelişir ve davranışları doğal olarak bir kültürel bağlamdan diğerine geçmektedir (Bennet,2017). Adaptasyon, uyum, içerme, dâhil olma sürecini anlatan bir kavramdır. Adaptasyonun en yaygın olarak kullanılan tanımı birey ile sosyal çevre arasındaki etkileşimdir</w:t>
      </w:r>
      <w:r w:rsidRPr="006D3C86">
        <w:rPr>
          <w:noProof/>
          <w:color w:val="000000" w:themeColor="text1"/>
        </w:rPr>
        <w:t xml:space="preserve"> (Terziev, 2019)</w:t>
      </w:r>
      <w:r w:rsidRPr="006D3C86">
        <w:rPr>
          <w:color w:val="000000" w:themeColor="text1"/>
        </w:rPr>
        <w:t>.</w:t>
      </w:r>
    </w:p>
    <w:p w14:paraId="3B3671F9" w14:textId="42C47438" w:rsidR="00F56249" w:rsidRPr="006D3C86" w:rsidRDefault="00F56249" w:rsidP="006D3C86">
      <w:pPr>
        <w:ind w:firstLine="567"/>
        <w:rPr>
          <w:color w:val="000000" w:themeColor="text1"/>
        </w:rPr>
      </w:pPr>
      <w:r w:rsidRPr="006D3C86">
        <w:rPr>
          <w:i/>
          <w:color w:val="000000" w:themeColor="text1"/>
        </w:rPr>
        <w:t>Adaptasyonun Örgütsel Etkileri</w:t>
      </w:r>
      <w:r w:rsidRPr="006D3C86">
        <w:rPr>
          <w:color w:val="000000" w:themeColor="text1"/>
        </w:rPr>
        <w:t xml:space="preserve">; örgütsel düzeyde </w:t>
      </w:r>
      <w:r w:rsidR="00C0734D" w:rsidRPr="006D3C86">
        <w:rPr>
          <w:color w:val="000000" w:themeColor="text1"/>
        </w:rPr>
        <w:t>uyum</w:t>
      </w:r>
      <w:r w:rsidRPr="006D3C86">
        <w:rPr>
          <w:color w:val="000000" w:themeColor="text1"/>
        </w:rPr>
        <w:t xml:space="preserve"> hem küresel hem de yerel çeşitliliğin örgütsel süreçlere dâhil edilmesinin temelini oluşturur (Bennet, 2017). Adaptasyon ile karakterize edilen kuruluşlar, üst düzey yöneticiler ve idareciler için kültürlerarası yetkinliğin hem düşüncede hem de günlük pratik becerilerinde kültürel duyarlılık eğitimini teşvik eder. Genel bir davranış biçimi olarak üst düzey yöneticiler organizasyonda kültürlerarası gelişmeyi desteklemede öncü bir rol oynamaktadır. Çeşitliliğe güçlü bir saygı ortamı, işgücünde çeşitliliğin yüksek tutulmasına yol açar. Hem </w:t>
      </w:r>
      <w:r w:rsidRPr="006D3C86">
        <w:rPr>
          <w:color w:val="000000" w:themeColor="text1"/>
        </w:rPr>
        <w:lastRenderedPageBreak/>
        <w:t>yerli hem de uluslararası kültürel farklılıklar, çok kültürlü örgütlerde rutin olarak kaynak olarak kullanılmaktadır (Bennet &amp; Bennet,2004).</w:t>
      </w:r>
    </w:p>
    <w:p w14:paraId="32BF26BD" w14:textId="7F6FD71F" w:rsidR="00F56249" w:rsidRPr="006D3C86" w:rsidRDefault="00F56249" w:rsidP="005667E7">
      <w:pPr>
        <w:pStyle w:val="Balk3"/>
      </w:pPr>
      <w:bookmarkStart w:id="124" w:name="_Toc99716300"/>
      <w:bookmarkStart w:id="125" w:name="_Toc101345837"/>
      <w:bookmarkStart w:id="126" w:name="_Toc101346782"/>
      <w:bookmarkStart w:id="127" w:name="_Toc105765049"/>
      <w:r w:rsidRPr="006D3C86">
        <w:t>1.2.4.6.</w:t>
      </w:r>
      <w:r w:rsidR="005667E7">
        <w:t xml:space="preserve"> </w:t>
      </w:r>
      <w:r w:rsidRPr="006D3C86">
        <w:t>Entegrasyon</w:t>
      </w:r>
      <w:bookmarkEnd w:id="124"/>
      <w:bookmarkEnd w:id="125"/>
      <w:bookmarkEnd w:id="126"/>
      <w:bookmarkEnd w:id="127"/>
    </w:p>
    <w:p w14:paraId="6A3DECDC" w14:textId="77777777" w:rsidR="00F56249" w:rsidRPr="006D3C86" w:rsidRDefault="00F56249" w:rsidP="006D3C86">
      <w:pPr>
        <w:ind w:firstLine="567"/>
        <w:rPr>
          <w:color w:val="000000" w:themeColor="text1"/>
        </w:rPr>
      </w:pPr>
      <w:r w:rsidRPr="006D3C86">
        <w:rPr>
          <w:color w:val="000000" w:themeColor="text1"/>
        </w:rPr>
        <w:t>Kültürel duyarlılığın son aşamasında entegrasyon kavramı vardır. Entegrasyonda gelişimsel vurgu tamamen kültürel kimlik ile ilgilidir. Bu bağlamda kimlikle, kişinin deneyimine tutarlılık duygusu sağlayan bir meta-düzeyin sürdürülmesi kastedilmektedir. Entegrasyon sorunlarıyla uğraşan insanlar, dünya görüşlerine göre genellikle iki kültürlü veya çok kültürlüdür. Bir noktada, kültürel kimlik duyguları herhangi bir kültürel aidiyet hissetmeyebilir. Bu bağlamda genişletilmiş deneyimlerini kapsayacak şekilde kimliklerini yeniden inşa etmeleri gerekebilir. Bu kimliği inşa ederken karşılaşılan temel sorun inşa edilen kimliğin herhangi bir kültür için “marjinal” hale gelebilme olasılığıdır</w:t>
      </w:r>
      <w:r w:rsidRPr="006D3C86">
        <w:rPr>
          <w:noProof/>
          <w:color w:val="000000" w:themeColor="text1"/>
        </w:rPr>
        <w:t xml:space="preserve"> (Bennet, 2017)</w:t>
      </w:r>
      <w:r w:rsidRPr="006D3C86">
        <w:rPr>
          <w:color w:val="000000" w:themeColor="text1"/>
        </w:rPr>
        <w:t>.</w:t>
      </w:r>
    </w:p>
    <w:p w14:paraId="64B4A9B5" w14:textId="77777777" w:rsidR="00F56249" w:rsidRPr="006D3C86" w:rsidRDefault="00F56249" w:rsidP="006D3C86">
      <w:pPr>
        <w:ind w:firstLine="567"/>
        <w:rPr>
          <w:color w:val="000000" w:themeColor="text1"/>
        </w:rPr>
      </w:pPr>
      <w:r w:rsidRPr="006D3C86">
        <w:rPr>
          <w:color w:val="000000" w:themeColor="text1"/>
        </w:rPr>
        <w:t xml:space="preserve">Kimlik çatışması için çözüm önerisi </w:t>
      </w:r>
      <w:r w:rsidRPr="006D3C86">
        <w:rPr>
          <w:i/>
          <w:color w:val="000000" w:themeColor="text1"/>
        </w:rPr>
        <w:t>kapsülleşmiş marjinalliktir</w:t>
      </w:r>
      <w:r w:rsidRPr="006D3C86">
        <w:rPr>
          <w:color w:val="000000" w:themeColor="text1"/>
        </w:rPr>
        <w:t>. Bu durumda kişinin benlik duygusu işlevsiz bir şekilde kültürlerarasında sıkışıp kalır. Bu dünya görüşüne sahip insanlar, uygun kültürel bağlamları seçememeleri nedeniyle bir tür çokluğa geri dönebilir. Örneğin, kapsülleşmiş biri, kayıt dışılık gerektiren durumlarda resmi bir kültürel moda geçebilir veya tam tersi olabilir. Daha ciddi olarak, böyle bir kişi, bir kültürel bağlamda iyi huylu olan davranışın diğerinde tehlikeli hale geldiğini fark etmede başarısız olabilir. Genel olarak, bu konfigürasyona sahip insanlar, kendilerini kaptırırlar ve geniş deneyimlerine yabancılaşırlar.</w:t>
      </w:r>
    </w:p>
    <w:p w14:paraId="01DF7347" w14:textId="77777777" w:rsidR="00F56249" w:rsidRPr="006D3C86" w:rsidRDefault="00F56249" w:rsidP="006D3C86">
      <w:pPr>
        <w:ind w:firstLine="567"/>
        <w:rPr>
          <w:color w:val="000000" w:themeColor="text1"/>
        </w:rPr>
      </w:pPr>
      <w:r w:rsidRPr="006D3C86">
        <w:rPr>
          <w:color w:val="000000" w:themeColor="text1"/>
        </w:rPr>
        <w:t xml:space="preserve">Kimlik kaybına bir başka cevap da </w:t>
      </w:r>
      <w:r w:rsidRPr="006D3C86">
        <w:rPr>
          <w:i/>
          <w:color w:val="000000" w:themeColor="text1"/>
        </w:rPr>
        <w:t>yapıcı marjinalliktir</w:t>
      </w:r>
      <w:r w:rsidRPr="006D3C86">
        <w:rPr>
          <w:color w:val="000000" w:themeColor="text1"/>
        </w:rPr>
        <w:t xml:space="preserve">. Burada kimlik, iki veya daha fazla kültürün sınırlarında da tanımlanmaktadır ancak kültürel bağlam içinde ve dışında kolayca hareket etme yeteneği geri yüklenmektedir. Bu konfigürasyona sahip insanlar, olaylara her zaman “aşağı bakabileceklerini” gösterirler, bu da muhtemelen deneyimlerine yönelik bütünleştirici meta-seviyeyi koruduklarının bir göstergesidir. Aşağıya bakmak, “ayrım” anlamından daha ziyade kasıtlı hareketleri kendi kültürel bağlamlarını arasında esnek oldukları anlamındadır (Bennet &amp; Bennet, 2004). Entegrasyon toplumdaki etnik, dini, dilsel tüm sınırların ortadan kaldırılması ve birbirinden farklı grupların birleşmesi şeklinde tanımlamıştır (Akgül &amp; Sezal, 2002). </w:t>
      </w:r>
      <w:r w:rsidRPr="006D3C86">
        <w:rPr>
          <w:color w:val="000000" w:themeColor="text1"/>
        </w:rPr>
        <w:lastRenderedPageBreak/>
        <w:t>Entegrasyon kavramı bütünleşme anlamına gelmektedir. Bu bağlamda ev sahibi toplumla bütünleşme çabasını anlatmaktadır.</w:t>
      </w:r>
    </w:p>
    <w:p w14:paraId="74561B32" w14:textId="77777777" w:rsidR="00F56249" w:rsidRPr="006D3C86" w:rsidRDefault="00F56249" w:rsidP="006D3C86">
      <w:pPr>
        <w:ind w:firstLine="567"/>
        <w:rPr>
          <w:color w:val="000000" w:themeColor="text1"/>
        </w:rPr>
      </w:pPr>
      <w:r w:rsidRPr="006D3C86">
        <w:rPr>
          <w:i/>
          <w:color w:val="000000" w:themeColor="text1"/>
        </w:rPr>
        <w:t>Entegrasyonun Örgütsel Etkileri;</w:t>
      </w:r>
      <w:r w:rsidRPr="006D3C86">
        <w:rPr>
          <w:color w:val="000000" w:themeColor="text1"/>
        </w:rPr>
        <w:t xml:space="preserve"> entegrasyon ile karakterize edilen kuruluşlar gerçekten çok kültürlü ve küreseldir. Her politika, konu ve eylem kültürel bağlamında incelenir ve güçlü yönleri ve sınırları açısından değerlendirilir. Performans değerlendirmesi de dâhil olmak üzere politikalar ve prosedürler, çeşitliliği etkin bir şekilde kullanmak için konaklama ve ödülleri içerir. Kültürel kökleri ve etkileri tanınmasına rağmen, örgütün etnik kökenine veya ulusal kimliğine çok az önem verilmektedir (Bennet &amp; Bennet, 2004).</w:t>
      </w:r>
    </w:p>
    <w:p w14:paraId="265E340B" w14:textId="0A1254FA" w:rsidR="00F56249" w:rsidRPr="006D3C86" w:rsidRDefault="00F56249" w:rsidP="005667E7">
      <w:pPr>
        <w:pStyle w:val="Balk2"/>
      </w:pPr>
      <w:bookmarkStart w:id="128" w:name="_Toc99716301"/>
      <w:bookmarkStart w:id="129" w:name="_Toc101345838"/>
      <w:bookmarkStart w:id="130" w:name="_Toc101346783"/>
      <w:bookmarkStart w:id="131" w:name="_Toc105765050"/>
      <w:r w:rsidRPr="006D3C86">
        <w:t>1.2.</w:t>
      </w:r>
      <w:r w:rsidR="00C4356E" w:rsidRPr="006D3C86">
        <w:t>4</w:t>
      </w:r>
      <w:r w:rsidRPr="006D3C86">
        <w:t>.</w:t>
      </w:r>
      <w:r w:rsidR="005667E7">
        <w:t xml:space="preserve"> </w:t>
      </w:r>
      <w:r w:rsidRPr="006D3C86">
        <w:t>Bhawuk ve Brislin’in Bireysellik ve Kolektivizm Kavramları Bağlamında Kültürlerarası Duyarlılık Modeli</w:t>
      </w:r>
      <w:bookmarkEnd w:id="128"/>
      <w:bookmarkEnd w:id="129"/>
      <w:bookmarkEnd w:id="130"/>
      <w:bookmarkEnd w:id="131"/>
    </w:p>
    <w:p w14:paraId="06FF638A" w14:textId="77777777" w:rsidR="00F56249" w:rsidRPr="006D3C86" w:rsidRDefault="00F56249" w:rsidP="006D3C86">
      <w:pPr>
        <w:pStyle w:val="AralkYok"/>
        <w:ind w:firstLine="567"/>
        <w:rPr>
          <w:color w:val="000000" w:themeColor="text1"/>
        </w:rPr>
      </w:pPr>
      <w:r w:rsidRPr="006D3C86">
        <w:rPr>
          <w:color w:val="000000" w:themeColor="text1"/>
        </w:rPr>
        <w:t>Bhawuk ve Brislin, kültürlerarası duyarlılığı bireysel kültürlerarası eğitim programları perspektifinden ölçmek için bir araç geliştirmişlerdir. Bu bağlamda kültürlerarası farklılıkların takdirini ve anlayışını geliştirmeyi ve kültürel uyaranlara karşı artan bilinç duyarlılığı ve daha iyi insan ilişkileri becerileri gibi bazı gerekli yetenekleri edinmeyi amaçlamaktadırlar</w:t>
      </w:r>
      <w:r w:rsidRPr="006D3C86">
        <w:rPr>
          <w:noProof/>
          <w:color w:val="000000" w:themeColor="text1"/>
        </w:rPr>
        <w:t xml:space="preserve"> (Chen &amp; Starosta, 1997)</w:t>
      </w:r>
      <w:r w:rsidRPr="006D3C86">
        <w:rPr>
          <w:color w:val="000000" w:themeColor="text1"/>
        </w:rPr>
        <w:t>. Bhawuk ve Brisline göre (1992), kültürel duyarlılık ölçümü; a) insanların bireysel veya kolektivist bir kültürde etkileşime girip girmemelerine bağlı olarak nasıl davranabilecekleri konusundaki anlayışları, b) diğer kültürlerde karşılaştıkları farklılıklar konusunda açık fikirli olmaları, c) diğer kültürlerin normlarının ön gördüğü alışılmadık şekillerde davranma konusundaki esnekliklerine göre açıklanabilir. Kültürel duyarlılığın yalnızca göçmenler, mülteciler, yabancı öğrenciler ekseninden ziyade çok uluslu şirketlerde kariyer yapmayı düşünen bireyler için önemli bir kavramdır</w:t>
      </w:r>
      <w:r w:rsidRPr="006D3C86">
        <w:rPr>
          <w:noProof/>
          <w:color w:val="000000" w:themeColor="text1"/>
        </w:rPr>
        <w:t xml:space="preserve"> (Bhawuk &amp; Brıslın, 1992)</w:t>
      </w:r>
      <w:r w:rsidRPr="006D3C86">
        <w:rPr>
          <w:color w:val="000000" w:themeColor="text1"/>
        </w:rPr>
        <w:t>. Bu bağlamda kültürlerarası duyarlılığı ölçmek için 3 ana konu üzerinde durmaktadır. Bunlar; bireysellik ve kolektivizm, açık fikirlilik ve esneklik ve sosyal istenirliktir.</w:t>
      </w:r>
    </w:p>
    <w:p w14:paraId="0E9A5AEF" w14:textId="0CA74CB9" w:rsidR="00F56249" w:rsidRPr="006D3C86" w:rsidRDefault="00F56249" w:rsidP="005667E7">
      <w:pPr>
        <w:pStyle w:val="Balk3"/>
      </w:pPr>
      <w:bookmarkStart w:id="132" w:name="_Toc99716302"/>
      <w:bookmarkStart w:id="133" w:name="_Toc101345839"/>
      <w:bookmarkStart w:id="134" w:name="_Toc101346784"/>
      <w:bookmarkStart w:id="135" w:name="_Toc105765051"/>
      <w:r w:rsidRPr="006D3C86">
        <w:t>1.2.5.1.</w:t>
      </w:r>
      <w:r w:rsidR="005667E7">
        <w:t xml:space="preserve"> </w:t>
      </w:r>
      <w:r w:rsidRPr="006D3C86">
        <w:t>Bireysellik ve Kolektivizm</w:t>
      </w:r>
      <w:bookmarkEnd w:id="132"/>
      <w:bookmarkEnd w:id="133"/>
      <w:bookmarkEnd w:id="134"/>
      <w:bookmarkEnd w:id="135"/>
    </w:p>
    <w:p w14:paraId="529F4655" w14:textId="19B1C475" w:rsidR="00F56249" w:rsidRPr="006D3C86" w:rsidRDefault="00F56249" w:rsidP="006D3C86">
      <w:pPr>
        <w:pStyle w:val="HTMLncedenBiimlendirilmi"/>
        <w:spacing w:after="120" w:line="360" w:lineRule="auto"/>
        <w:ind w:firstLine="567"/>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 xml:space="preserve">Bireysellik ve kolektivizmin inşası ile ilgili yapılan bir çalışmada bir grup psikolog ve </w:t>
      </w:r>
      <w:r w:rsidR="00C0734D" w:rsidRPr="006D3C86">
        <w:rPr>
          <w:rFonts w:ascii="Times New Roman" w:hAnsi="Times New Roman" w:cs="Times New Roman"/>
          <w:color w:val="000000" w:themeColor="text1"/>
          <w:sz w:val="24"/>
          <w:szCs w:val="24"/>
        </w:rPr>
        <w:t>antropoloğa</w:t>
      </w:r>
      <w:r w:rsidRPr="006D3C86">
        <w:rPr>
          <w:rFonts w:ascii="Times New Roman" w:hAnsi="Times New Roman" w:cs="Times New Roman"/>
          <w:color w:val="000000" w:themeColor="text1"/>
          <w:sz w:val="24"/>
          <w:szCs w:val="24"/>
        </w:rPr>
        <w:t xml:space="preserve"> bireysel ve kolektivist insanın özelliklerinin nasıl olması gerektiği sorulmuştur. Alınan cevaplara göre kolektivizmin 7 kategoriye ayrılabilecek çok çeşitli </w:t>
      </w:r>
      <w:r w:rsidRPr="006D3C86">
        <w:rPr>
          <w:rFonts w:ascii="Times New Roman" w:hAnsi="Times New Roman" w:cs="Times New Roman"/>
          <w:color w:val="000000" w:themeColor="text1"/>
          <w:sz w:val="24"/>
          <w:szCs w:val="24"/>
        </w:rPr>
        <w:lastRenderedPageBreak/>
        <w:t xml:space="preserve">inanç ve davranışlardan oluşan bir küme olduğu sonucuna ulaşılmıştır </w:t>
      </w:r>
      <w:r w:rsidRPr="006D3C86">
        <w:rPr>
          <w:rFonts w:ascii="Times New Roman" w:hAnsi="Times New Roman" w:cs="Times New Roman"/>
          <w:noProof/>
          <w:color w:val="000000" w:themeColor="text1"/>
          <w:sz w:val="24"/>
          <w:szCs w:val="24"/>
        </w:rPr>
        <w:t>(Hui &amp; Triandis, 1986)</w:t>
      </w:r>
      <w:r w:rsidRPr="006D3C86">
        <w:rPr>
          <w:rFonts w:ascii="Times New Roman" w:hAnsi="Times New Roman" w:cs="Times New Roman"/>
          <w:color w:val="000000" w:themeColor="text1"/>
          <w:sz w:val="24"/>
          <w:szCs w:val="24"/>
        </w:rPr>
        <w:t>:</w:t>
      </w:r>
    </w:p>
    <w:p w14:paraId="435A1DF8"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Kolektivist insanlar, insanların kararlarının kendi topluluklarında başkalarını nasıl etkileyeceği konusundaki endişeler duyar.</w:t>
      </w:r>
    </w:p>
    <w:p w14:paraId="733C8CEE"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Maddi kaynakların paylaşımı ile ilgili özverilidir.</w:t>
      </w:r>
    </w:p>
    <w:p w14:paraId="74F77E7E"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Zaman, sevgi veya eğlence gibi maddi olmayan kaynakların paylaşımı veya kolektifin bir üyesi için bazı ilginç aktivitelerden fedakârlık yapma eğilimdedir.</w:t>
      </w:r>
    </w:p>
    <w:p w14:paraId="55BCA7AD"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İnsanların başkalarının görüş ve görüşlerini kabul etme istekliliği veya başka bir deyişle uyma istekliliği duyar.</w:t>
      </w:r>
    </w:p>
    <w:p w14:paraId="41797416"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Saygınlığını kurtarma veya kolektifin onayını alma endişesi taşır.</w:t>
      </w:r>
    </w:p>
    <w:p w14:paraId="6B673A78"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Hem olumlu hem de olumsuz kendi sonuçlarının başkalarının sonuçlarıyla örtüştüğüne olan inanç sahibidir.</w:t>
      </w:r>
    </w:p>
    <w:p w14:paraId="723AFC8F" w14:textId="77777777" w:rsidR="00F56249" w:rsidRPr="006D3C86" w:rsidRDefault="00F56249" w:rsidP="005667E7">
      <w:pPr>
        <w:pStyle w:val="HTMLncedenBiimlendirilmi"/>
        <w:numPr>
          <w:ilvl w:val="0"/>
          <w:numId w:val="1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851" w:hanging="284"/>
        <w:jc w:val="both"/>
        <w:rPr>
          <w:rFonts w:ascii="Times New Roman" w:hAnsi="Times New Roman" w:cs="Times New Roman"/>
          <w:color w:val="000000" w:themeColor="text1"/>
          <w:sz w:val="24"/>
          <w:szCs w:val="24"/>
        </w:rPr>
      </w:pPr>
      <w:r w:rsidRPr="006D3C86">
        <w:rPr>
          <w:rFonts w:ascii="Times New Roman" w:hAnsi="Times New Roman" w:cs="Times New Roman"/>
          <w:color w:val="000000" w:themeColor="text1"/>
          <w:sz w:val="24"/>
          <w:szCs w:val="24"/>
        </w:rPr>
        <w:t>Başkalarının hayatlarına dâhil olma hissi taşır.</w:t>
      </w:r>
    </w:p>
    <w:p w14:paraId="5BF7FA9A" w14:textId="77777777" w:rsidR="00F56249" w:rsidRPr="006D3C86" w:rsidRDefault="00F56249" w:rsidP="006D3C86">
      <w:pPr>
        <w:ind w:firstLine="567"/>
        <w:rPr>
          <w:color w:val="000000" w:themeColor="text1"/>
        </w:rPr>
      </w:pPr>
      <w:r w:rsidRPr="006D3C86">
        <w:rPr>
          <w:color w:val="000000" w:themeColor="text1"/>
        </w:rPr>
        <w:t>Hui ve Triandis’ e göre bireysel hedefler bir kolektifin hedeflerine tabi olmalıdır. Kavramla ilgili duyulan endişe sadece sevgi ve endişe anlamına gelmekten daha ziyade diğer insanlarla birlik duygusu oluşturmak, karmaşık bağlar ve ilişkiler algısı ve diğer insanları akılda tutma eğilimi ile ilgilidir. Kolektivizmin özgecilikle eşdeğer olmadığını savunmaktadırlar. Kolektivizm, hayatta kalmanın temel birimi olarak bireyi değil, grubu tanımaktadır. Bu araştırmaya katılan araştırmacılar, kolektivizmi etik veya evrensel bir kavram olarak kabul etmede fikir birliğine sahiptir</w:t>
      </w:r>
      <w:r w:rsidRPr="006D3C86">
        <w:rPr>
          <w:noProof/>
          <w:color w:val="000000" w:themeColor="text1"/>
        </w:rPr>
        <w:t xml:space="preserve"> (Bhawuk &amp; Brıslın, 1992)</w:t>
      </w:r>
      <w:r w:rsidRPr="006D3C86">
        <w:rPr>
          <w:color w:val="000000" w:themeColor="text1"/>
        </w:rPr>
        <w:t>. Bu bağlamda Bhawuk ve Brisline göre bireysellik ve kolektivistlik çeşitli kültürleri karşılaştırmada bir argüman olarak kullanılabilir.</w:t>
      </w:r>
    </w:p>
    <w:p w14:paraId="5355BB23" w14:textId="77777777" w:rsidR="00F56249" w:rsidRPr="006D3C86" w:rsidRDefault="00F56249" w:rsidP="006D3C86">
      <w:pPr>
        <w:ind w:firstLine="567"/>
        <w:rPr>
          <w:color w:val="000000" w:themeColor="text1"/>
        </w:rPr>
      </w:pPr>
      <w:r w:rsidRPr="006D3C86">
        <w:rPr>
          <w:color w:val="000000" w:themeColor="text1"/>
        </w:rPr>
        <w:t>Bellah ve diğerleri tarafından yapılan başka bir çalışmada ise bireyselliğin şu yönleri tespit edilmiştir. Bu çalışmaya göre; 1) kendine güven, bağımsızlık ve aile, din ve toplumdan ayrılma; 2) hedonizm, faydacılık ve değiş tokuş sadece birey kendi de toplumdan bir şey alırsa topluluğa yardım etmek; 3) rekabetçi; 4) ödüllerin dağıtımında eşitlik ve adalet talep eden; 5) Başkalarına güven; 6) yeterlilik vurgusu; 7) toplum yaşamına katılım; 8) insanların eşitliği ve keyfi otoritenin reddi; 8) gerçekliğin tek kaynağı olarak benlik</w:t>
      </w:r>
      <w:r w:rsidRPr="006D3C86">
        <w:rPr>
          <w:noProof/>
          <w:color w:val="000000" w:themeColor="text1"/>
        </w:rPr>
        <w:t xml:space="preserve"> (Bellah, Sullivan, Swidler, &amp; Tipton, 1986)</w:t>
      </w:r>
      <w:r w:rsidRPr="006D3C86">
        <w:rPr>
          <w:color w:val="000000" w:themeColor="text1"/>
        </w:rPr>
        <w:t xml:space="preserve"> tutum ve davranışlarını göstermektedir.</w:t>
      </w:r>
    </w:p>
    <w:p w14:paraId="1AF91BB6" w14:textId="77777777" w:rsidR="00F56249" w:rsidRPr="006D3C86" w:rsidRDefault="00F56249" w:rsidP="006D3C86">
      <w:pPr>
        <w:ind w:firstLine="567"/>
        <w:rPr>
          <w:color w:val="000000" w:themeColor="text1"/>
        </w:rPr>
      </w:pPr>
      <w:r w:rsidRPr="006D3C86">
        <w:rPr>
          <w:color w:val="000000" w:themeColor="text1"/>
        </w:rPr>
        <w:lastRenderedPageBreak/>
        <w:t xml:space="preserve">Daha yüksek bir soyutlama düzeyinde Hui &amp; Triandis (1986)’e göre, bireysellik ve kolektivizm yapısının iki faktörden oluştuğunu belirtmektedir. Bireysellik için gruplardan ayrılma ve hazcılıkla kendine güven ön plana çıkmaktadır. Kolektivizm için aile entegrasyonu ve toplumsallıkla karşılıklı bağımlılık önemli olmaktadır. Bireysellik ve kolektivizmin iki kutuplu bir yapının iki zıt kutbu değil, iki bağımsız faktör olduğunu öne sürmektedirler. Bu bağlamda özellikle kültürel duyarlılık tartışmaları açısından önemli birer kavram olarak kültürlerarası iletişim çalışmaları için bireysellik ve kolektivizm önemli argümanlar olarak karşımıza çıkmaktadır. Bhawuk ve Brislin’e göre kültürlerarası duyarlılığı ölçmek için, insanların başkalarının bireysellik veya kolektivizm geçmişiyle ilgili davranışlarına bakmak gerekmektedir </w:t>
      </w:r>
      <w:r w:rsidRPr="006D3C86">
        <w:rPr>
          <w:noProof/>
          <w:color w:val="000000" w:themeColor="text1"/>
        </w:rPr>
        <w:t>(Bhawuk &amp; Brıslın, 1992)</w:t>
      </w:r>
      <w:r w:rsidRPr="006D3C86">
        <w:rPr>
          <w:color w:val="000000" w:themeColor="text1"/>
        </w:rPr>
        <w:t>.</w:t>
      </w:r>
    </w:p>
    <w:p w14:paraId="61A8E178" w14:textId="3C557385" w:rsidR="00F56249" w:rsidRPr="006D3C86" w:rsidRDefault="00F56249" w:rsidP="005667E7">
      <w:pPr>
        <w:pStyle w:val="Balk3"/>
      </w:pPr>
      <w:bookmarkStart w:id="136" w:name="_Toc99716303"/>
      <w:bookmarkStart w:id="137" w:name="_Toc101345840"/>
      <w:bookmarkStart w:id="138" w:name="_Toc101346785"/>
      <w:bookmarkStart w:id="139" w:name="_Toc105765052"/>
      <w:r w:rsidRPr="006D3C86">
        <w:t>1.2.5.2.</w:t>
      </w:r>
      <w:r w:rsidR="005667E7">
        <w:t xml:space="preserve"> </w:t>
      </w:r>
      <w:r w:rsidRPr="006D3C86">
        <w:t>Açık Fikirlilik ve Esneklik</w:t>
      </w:r>
      <w:bookmarkEnd w:id="136"/>
      <w:bookmarkEnd w:id="137"/>
      <w:bookmarkEnd w:id="138"/>
      <w:bookmarkEnd w:id="139"/>
    </w:p>
    <w:p w14:paraId="26DE95F5" w14:textId="77777777" w:rsidR="00F56249" w:rsidRPr="006D3C86" w:rsidRDefault="00F56249" w:rsidP="006D3C86">
      <w:pPr>
        <w:ind w:firstLine="567"/>
        <w:rPr>
          <w:color w:val="000000" w:themeColor="text1"/>
        </w:rPr>
      </w:pPr>
      <w:r w:rsidRPr="006D3C86">
        <w:rPr>
          <w:color w:val="000000" w:themeColor="text1"/>
        </w:rPr>
        <w:t xml:space="preserve">Esneklik ve Açık fikirlilik yapıları da duyarlılık ölçümüne dâhil edilmektedir. Çünkü alan yazında kıtalar arası kurulacak iletişim ile ilgili önemli faktörler olarak görülmektedir. Açık fikirlik başka kültürlerle iletişim kurarken önyargısız olarak davranışlarda bulunmak esneklik ise başka bir kültürle karşılaşıldığında o kültüre uygun hareket edebilme yeteneği olarak tanımlanabilir. Bu bağlamda açık fikirlilik ve esneklik kültürlerarası duyarlılığı ölçmek için bir argüman olarak kullanılmaktadır </w:t>
      </w:r>
      <w:r w:rsidRPr="006D3C86">
        <w:rPr>
          <w:noProof/>
          <w:color w:val="000000" w:themeColor="text1"/>
        </w:rPr>
        <w:t>(Ruben, 1989)</w:t>
      </w:r>
      <w:r w:rsidRPr="006D3C86">
        <w:rPr>
          <w:color w:val="000000" w:themeColor="text1"/>
        </w:rPr>
        <w:t>.</w:t>
      </w:r>
    </w:p>
    <w:p w14:paraId="442B97EB" w14:textId="4EE69695" w:rsidR="00F56249" w:rsidRPr="006D3C86" w:rsidRDefault="00F56249" w:rsidP="009C79DB">
      <w:pPr>
        <w:pStyle w:val="Balk3"/>
      </w:pPr>
      <w:bookmarkStart w:id="140" w:name="_Toc99716304"/>
      <w:bookmarkStart w:id="141" w:name="_Toc101345841"/>
      <w:bookmarkStart w:id="142" w:name="_Toc101346786"/>
      <w:bookmarkStart w:id="143" w:name="_Toc105765053"/>
      <w:r w:rsidRPr="006D3C86">
        <w:t>1.2.5.3.</w:t>
      </w:r>
      <w:r w:rsidR="005667E7">
        <w:t xml:space="preserve"> </w:t>
      </w:r>
      <w:r w:rsidRPr="006D3C86">
        <w:t>Sosyal İstenirlik</w:t>
      </w:r>
      <w:bookmarkEnd w:id="140"/>
      <w:bookmarkEnd w:id="141"/>
      <w:bookmarkEnd w:id="142"/>
      <w:bookmarkEnd w:id="143"/>
    </w:p>
    <w:p w14:paraId="576FE9E3" w14:textId="77777777" w:rsidR="00F56249" w:rsidRPr="006D3C86" w:rsidRDefault="00F56249" w:rsidP="006D3C86">
      <w:pPr>
        <w:ind w:firstLine="567"/>
        <w:rPr>
          <w:color w:val="000000" w:themeColor="text1"/>
        </w:rPr>
      </w:pPr>
      <w:r w:rsidRPr="006D3C86">
        <w:rPr>
          <w:color w:val="000000" w:themeColor="text1"/>
        </w:rPr>
        <w:t>Sosyal istenirlik insanların kendilerine ve diğerlerine iyi görünmesini sağlayan tepkiler verme eğilimi olarak tanımlanmaktadır. Sosyal istenirlik yapısının temeli, gerçekleşmesi nispeten olası olmayan, kültürel olarak kabul edilebilir ve onaylanmış davranışların bütünüdür</w:t>
      </w:r>
      <w:r w:rsidRPr="006D3C86">
        <w:rPr>
          <w:noProof/>
          <w:color w:val="000000" w:themeColor="text1"/>
        </w:rPr>
        <w:t xml:space="preserve"> (Crowne, 1960)</w:t>
      </w:r>
      <w:r w:rsidRPr="006D3C86">
        <w:rPr>
          <w:color w:val="000000" w:themeColor="text1"/>
        </w:rPr>
        <w:t>. Sosyal istenirlik grup uyumu için önemli bir unsurdur.</w:t>
      </w:r>
    </w:p>
    <w:p w14:paraId="686AA6CC" w14:textId="77777777" w:rsidR="00F56249" w:rsidRPr="005667E7" w:rsidRDefault="00F56249" w:rsidP="005667E7">
      <w:pPr>
        <w:pStyle w:val="Balk1"/>
        <w:jc w:val="center"/>
      </w:pPr>
      <w:bookmarkStart w:id="144" w:name="_Toc101345842"/>
      <w:bookmarkStart w:id="145" w:name="_Toc101346787"/>
      <w:bookmarkStart w:id="146" w:name="_Toc105765054"/>
      <w:r w:rsidRPr="005667E7">
        <w:lastRenderedPageBreak/>
        <w:t>İKİNCİ BÖLÜM</w:t>
      </w:r>
      <w:bookmarkEnd w:id="144"/>
      <w:bookmarkEnd w:id="145"/>
      <w:bookmarkEnd w:id="146"/>
    </w:p>
    <w:p w14:paraId="5E8DD166" w14:textId="77777777" w:rsidR="00F56249" w:rsidRPr="005667E7" w:rsidRDefault="00F56249" w:rsidP="005667E7">
      <w:pPr>
        <w:pStyle w:val="Balk1"/>
        <w:jc w:val="center"/>
      </w:pPr>
      <w:bookmarkStart w:id="147" w:name="_Toc99716305"/>
      <w:bookmarkStart w:id="148" w:name="_Toc101345843"/>
      <w:bookmarkStart w:id="149" w:name="_Toc101346788"/>
      <w:bookmarkStart w:id="150" w:name="_Toc105765055"/>
      <w:r w:rsidRPr="005667E7">
        <w:t>SOSYAL SERMAYE TEORİSİ</w:t>
      </w:r>
      <w:bookmarkEnd w:id="147"/>
      <w:bookmarkEnd w:id="148"/>
      <w:bookmarkEnd w:id="149"/>
      <w:bookmarkEnd w:id="150"/>
    </w:p>
    <w:p w14:paraId="01A72879" w14:textId="6920E534" w:rsidR="00F56249" w:rsidRPr="005667E7" w:rsidRDefault="00F56249" w:rsidP="005667E7">
      <w:pPr>
        <w:pStyle w:val="Balk1"/>
      </w:pPr>
      <w:bookmarkStart w:id="151" w:name="_Toc99716306"/>
      <w:bookmarkStart w:id="152" w:name="_Toc101345844"/>
      <w:bookmarkStart w:id="153" w:name="_Toc101346789"/>
      <w:bookmarkStart w:id="154" w:name="_Toc105765056"/>
      <w:r w:rsidRPr="005667E7">
        <w:t>2.1.</w:t>
      </w:r>
      <w:r w:rsidR="005667E7">
        <w:t xml:space="preserve"> </w:t>
      </w:r>
      <w:r w:rsidRPr="005667E7">
        <w:t>SERMAYE KAVRAMI</w:t>
      </w:r>
      <w:bookmarkEnd w:id="151"/>
      <w:bookmarkEnd w:id="152"/>
      <w:bookmarkEnd w:id="153"/>
      <w:bookmarkEnd w:id="154"/>
    </w:p>
    <w:p w14:paraId="04C86B73" w14:textId="7109E533" w:rsidR="00F56249" w:rsidRPr="006D3C86" w:rsidRDefault="00F56249" w:rsidP="006D3C86">
      <w:pPr>
        <w:ind w:firstLine="567"/>
        <w:rPr>
          <w:color w:val="000000" w:themeColor="text1"/>
        </w:rPr>
      </w:pPr>
      <w:r w:rsidRPr="006D3C86">
        <w:rPr>
          <w:color w:val="000000" w:themeColor="text1"/>
        </w:rPr>
        <w:t>Sermaye hem bir kavram hem de bir teoridir. Bir kavram olarak, belirli bir toplumda belirli türdeki değer kaynaklarına yapılan bir yatırımı temsil etmektedir. Bir teori olarak ise, sermayenin edinildiği ve birtakım faydalar için yeniden üretildiği süreci tanımlamaktadır</w:t>
      </w:r>
      <w:r w:rsidR="00530DC3" w:rsidRPr="006D3C86">
        <w:rPr>
          <w:noProof/>
          <w:color w:val="000000" w:themeColor="text1"/>
        </w:rPr>
        <w:t xml:space="preserve"> (Lin, 2001</w:t>
      </w:r>
      <w:r w:rsidR="00530DC3">
        <w:rPr>
          <w:noProof/>
          <w:color w:val="000000" w:themeColor="text1"/>
        </w:rPr>
        <w:t>:</w:t>
      </w:r>
      <w:r w:rsidR="00530DC3" w:rsidRPr="006D3C86">
        <w:rPr>
          <w:noProof/>
          <w:color w:val="000000" w:themeColor="text1"/>
        </w:rPr>
        <w:t xml:space="preserve"> 1-38)</w:t>
      </w:r>
      <w:r w:rsidRPr="006D3C86">
        <w:rPr>
          <w:color w:val="000000" w:themeColor="text1"/>
        </w:rPr>
        <w:t>. İktisadi olarak sermaye kavramı, gelecekte kârlı bir kazanç elde etmek umuduyla yatırım yapılabilecek birikmiş para anlamına gelmektedir.</w:t>
      </w:r>
    </w:p>
    <w:p w14:paraId="17CEC4D1" w14:textId="77777777" w:rsidR="00F56249" w:rsidRPr="006D3C86" w:rsidRDefault="00F56249" w:rsidP="006D3C86">
      <w:pPr>
        <w:ind w:firstLine="567"/>
        <w:rPr>
          <w:color w:val="000000" w:themeColor="text1"/>
        </w:rPr>
      </w:pPr>
      <w:r w:rsidRPr="006D3C86">
        <w:rPr>
          <w:color w:val="000000" w:themeColor="text1"/>
        </w:rPr>
        <w:t>Sosyologlar sermaye türlerini tanımlarken birtakım farklılıklar üzerinde durmaktadır. Sermaye biçimleri ekonomik sermaye, beşerî sermaye, kültürel sermaye, sosyal sermaye, dijital sermaye vb. şekillerinde tanımlanabilmektedir. Örneğin sosyal sermaye kişiler arasındaki ilişkilerde herhangi bir eylemi kolaylaştırmak amacıyla oluşturulmaktadır. Fiziksel sermaye ise tamamen somuttur, gözlemlenebilirdir maddi biçimde somutlaşmıştır. Diğer yandan beşerî sermaye, bir bireyin edindiği bilgi ve becerilerde somutlaştığı için daha az somuttur. Sosyal sermaye, kişiler arasındaki ilişkilerde somutlaştığı için beşerî sermayeden daha az somuttur. Fiziksel sermaye ve beşerî sermaye, üretken faaliyeti kolaylaştırır ve benzer şekilde sosyal sermaye de bunu yapar. Örneğin, üyeleri birbirlerine çok güvenen bir grup, bu güvenden yoksun benzer bir gruptan çok daha fazlasını başarabilmektedir</w:t>
      </w:r>
      <w:sdt>
        <w:sdtPr>
          <w:rPr>
            <w:color w:val="000000" w:themeColor="text1"/>
          </w:rPr>
          <w:id w:val="437416"/>
          <w:citation/>
        </w:sdtPr>
        <w:sdtContent>
          <w:r w:rsidR="00950EA2" w:rsidRPr="006D3C86">
            <w:rPr>
              <w:color w:val="000000" w:themeColor="text1"/>
            </w:rPr>
            <w:fldChar w:fldCharType="begin" w:fldLock="1"/>
          </w:r>
          <w:r w:rsidR="00413641" w:rsidRPr="006D3C86">
            <w:rPr>
              <w:color w:val="000000" w:themeColor="text1"/>
            </w:rPr>
            <w:instrText xml:space="preserve"> CITATION Jam94 \t  \l 1055  </w:instrText>
          </w:r>
          <w:r w:rsidR="00950EA2" w:rsidRPr="006D3C86">
            <w:rPr>
              <w:color w:val="000000" w:themeColor="text1"/>
            </w:rPr>
            <w:fldChar w:fldCharType="separate"/>
          </w:r>
          <w:r w:rsidRPr="006D3C86">
            <w:rPr>
              <w:noProof/>
              <w:color w:val="000000" w:themeColor="text1"/>
            </w:rPr>
            <w:t xml:space="preserve"> (Coleman, 1994)</w:t>
          </w:r>
          <w:r w:rsidR="00950EA2" w:rsidRPr="006D3C86">
            <w:rPr>
              <w:color w:val="000000" w:themeColor="text1"/>
            </w:rPr>
            <w:fldChar w:fldCharType="end"/>
          </w:r>
        </w:sdtContent>
      </w:sdt>
      <w:r w:rsidRPr="006D3C86">
        <w:rPr>
          <w:color w:val="000000" w:themeColor="text1"/>
        </w:rPr>
        <w:t>. Daha sonrasında ekonomik faaliyetlerin verimliliğini artırmada makinelerin ve yapıların rollerini tanımlamak için ‘fiziksel sermaye’ kavramı ortaya atılmıştır. Çalışanların vasıflarını ölçmek için ise beşerî sermaye kavramı üretilmiştir. Bu bağlamda üretilen bütün sermaye tanımları ekonomik olarak faydası ölçülebilen, değeri artırılabilen, karşılaştırılabilen, girdi ve çıktılar arasındaki ilişkiyi doğuran ve para ile açıklanabilen bir kavram olarak kullanılmıştır</w:t>
      </w:r>
      <w:sdt>
        <w:sdtPr>
          <w:rPr>
            <w:color w:val="000000" w:themeColor="text1"/>
          </w:rPr>
          <w:id w:val="437330"/>
          <w:citation/>
        </w:sdtPr>
        <w:sdtContent>
          <w:r w:rsidR="00950EA2" w:rsidRPr="006D3C86">
            <w:rPr>
              <w:color w:val="000000" w:themeColor="text1"/>
            </w:rPr>
            <w:fldChar w:fldCharType="begin" w:fldLock="1"/>
          </w:r>
          <w:r w:rsidR="00413641" w:rsidRPr="006D3C86">
            <w:rPr>
              <w:color w:val="000000" w:themeColor="text1"/>
            </w:rPr>
            <w:instrText xml:space="preserve"> CITATION Joh08 \p 16-17 \l 1055  </w:instrText>
          </w:r>
          <w:r w:rsidR="00950EA2" w:rsidRPr="006D3C86">
            <w:rPr>
              <w:color w:val="000000" w:themeColor="text1"/>
            </w:rPr>
            <w:fldChar w:fldCharType="separate"/>
          </w:r>
          <w:r w:rsidRPr="006D3C86">
            <w:rPr>
              <w:noProof/>
              <w:color w:val="000000" w:themeColor="text1"/>
            </w:rPr>
            <w:t xml:space="preserve"> (Field, 2008, s. 16-17)</w:t>
          </w:r>
          <w:r w:rsidR="00950EA2" w:rsidRPr="006D3C86">
            <w:rPr>
              <w:color w:val="000000" w:themeColor="text1"/>
            </w:rPr>
            <w:fldChar w:fldCharType="end"/>
          </w:r>
        </w:sdtContent>
      </w:sdt>
      <w:r w:rsidRPr="006D3C86">
        <w:rPr>
          <w:color w:val="000000" w:themeColor="text1"/>
        </w:rPr>
        <w:t>.</w:t>
      </w:r>
    </w:p>
    <w:p w14:paraId="72614113" w14:textId="72CC1E89" w:rsidR="00F56249" w:rsidRPr="006D3C86" w:rsidRDefault="00F56249" w:rsidP="006D3C86">
      <w:pPr>
        <w:ind w:firstLine="567"/>
        <w:rPr>
          <w:color w:val="000000" w:themeColor="text1"/>
        </w:rPr>
      </w:pPr>
      <w:r w:rsidRPr="006D3C86">
        <w:rPr>
          <w:color w:val="000000" w:themeColor="text1"/>
        </w:rPr>
        <w:t xml:space="preserve">Sosyal sermaye kavramını ekonomi dışında, sosyolojide ilk kullanan Pierre Bourdieu’dur. Bourdieu, 1970 ve 1980 yılları arasında yaptığı çalışmalarda, önce kültürel sermaye kavramı üzerinde durmaktadır. Daha sonrasında sosyal sermaye kavramını, ‘gerçekte veya uygulamada karşılıklı tanışıklık ve tanımaya dayalı olarak az veya çok </w:t>
      </w:r>
      <w:r w:rsidRPr="006D3C86">
        <w:rPr>
          <w:color w:val="000000" w:themeColor="text1"/>
        </w:rPr>
        <w:lastRenderedPageBreak/>
        <w:t>kurumsallaşmış, uzun ömürlü iletişim ağına sahip olması nedeniyle, bir bireyin ya da bir grubun haklı olarak payına düşen kaynakların toplamı’ olarak tanımlanmaktadır</w:t>
      </w:r>
      <w:r w:rsidRPr="006D3C86">
        <w:rPr>
          <w:noProof/>
          <w:color w:val="000000" w:themeColor="text1"/>
        </w:rPr>
        <w:t xml:space="preserve"> (Bourdieu &amp; Wacquant, 1992</w:t>
      </w:r>
      <w:r w:rsidR="00530DC3">
        <w:rPr>
          <w:noProof/>
          <w:color w:val="000000" w:themeColor="text1"/>
        </w:rPr>
        <w:t>:</w:t>
      </w:r>
      <w:r w:rsidRPr="006D3C86">
        <w:rPr>
          <w:noProof/>
          <w:color w:val="000000" w:themeColor="text1"/>
        </w:rPr>
        <w:t xml:space="preserve"> 119)</w:t>
      </w:r>
      <w:r w:rsidRPr="006D3C86">
        <w:rPr>
          <w:color w:val="000000" w:themeColor="text1"/>
        </w:rPr>
        <w:t xml:space="preserve">. Bourdieu ayrıca sosyal sermayenin değerini sürdürebilmesi için bireyler tarafından üzerinde çalışılması gerektiğini belirtmektedir </w:t>
      </w:r>
      <w:r w:rsidRPr="006D3C86">
        <w:rPr>
          <w:noProof/>
          <w:color w:val="000000" w:themeColor="text1"/>
        </w:rPr>
        <w:t>(Field, 2008</w:t>
      </w:r>
      <w:r w:rsidR="00530DC3">
        <w:rPr>
          <w:noProof/>
          <w:color w:val="000000" w:themeColor="text1"/>
        </w:rPr>
        <w:t>:</w:t>
      </w:r>
      <w:r w:rsidRPr="006D3C86">
        <w:rPr>
          <w:noProof/>
          <w:color w:val="000000" w:themeColor="text1"/>
        </w:rPr>
        <w:t xml:space="preserve"> 20)</w:t>
      </w:r>
      <w:r w:rsidRPr="006D3C86">
        <w:rPr>
          <w:color w:val="000000" w:themeColor="text1"/>
        </w:rPr>
        <w:t>.</w:t>
      </w:r>
    </w:p>
    <w:p w14:paraId="62B1D6EE" w14:textId="77777777" w:rsidR="00F56249" w:rsidRPr="006D3C86" w:rsidRDefault="00F56249" w:rsidP="00BD0821">
      <w:pPr>
        <w:pStyle w:val="Balk1"/>
      </w:pPr>
      <w:bookmarkStart w:id="155" w:name="_Toc99716307"/>
      <w:bookmarkStart w:id="156" w:name="_Toc101345845"/>
      <w:bookmarkStart w:id="157" w:name="_Toc101346790"/>
      <w:bookmarkStart w:id="158" w:name="_Toc105765057"/>
      <w:r w:rsidRPr="006D3C86">
        <w:t>2.2. SOSYAL SERMAYE</w:t>
      </w:r>
      <w:bookmarkEnd w:id="155"/>
      <w:bookmarkEnd w:id="156"/>
      <w:bookmarkEnd w:id="157"/>
      <w:bookmarkEnd w:id="158"/>
    </w:p>
    <w:p w14:paraId="5B8F48F8" w14:textId="7DBC3BEB" w:rsidR="00F56249" w:rsidRPr="006D3C86" w:rsidRDefault="00F56249" w:rsidP="006D3C86">
      <w:pPr>
        <w:ind w:firstLine="567"/>
        <w:rPr>
          <w:color w:val="000000" w:themeColor="text1"/>
        </w:rPr>
      </w:pPr>
      <w:r w:rsidRPr="006D3C86">
        <w:rPr>
          <w:color w:val="000000" w:themeColor="text1"/>
        </w:rPr>
        <w:t xml:space="preserve">Sosyal sermaye kavramı 1990’larda sosyal bilimlerde popüler bir çalışma alanı olarak kendine yer bulmuştur. Anahtar kelime olarak sosyal sermaye kavramı Türkçe arandığında 1999 yılına kadar 21 </w:t>
      </w:r>
      <w:r w:rsidR="00C0734D" w:rsidRPr="006D3C86">
        <w:rPr>
          <w:color w:val="000000" w:themeColor="text1"/>
        </w:rPr>
        <w:t>çalışma, 1999</w:t>
      </w:r>
      <w:r w:rsidRPr="006D3C86">
        <w:rPr>
          <w:color w:val="000000" w:themeColor="text1"/>
        </w:rPr>
        <w:t xml:space="preserve"> ve 2021 yılları arasında 4.050 çalışmaya rastlanmaktadır. Sosyal sermaye araştırmalarını yönlendiren temel çıkış noktası, başkalarının bize iletmesi gereken iyi niyetin değerli bir kaynak olduğudur. İyi niyetten kasıt arkadaşlar ve tanıdıklar tarafından sunulan sempati, güven ve affedici olmaktır</w:t>
      </w:r>
      <w:r w:rsidRPr="006D3C86">
        <w:rPr>
          <w:noProof/>
          <w:color w:val="000000" w:themeColor="text1"/>
        </w:rPr>
        <w:t xml:space="preserve"> (Dore, 1983</w:t>
      </w:r>
      <w:r w:rsidRPr="006D3C86">
        <w:rPr>
          <w:color w:val="000000" w:themeColor="text1"/>
        </w:rPr>
        <w:t xml:space="preserve">; </w:t>
      </w:r>
      <w:r w:rsidRPr="006D3C86">
        <w:rPr>
          <w:noProof/>
          <w:color w:val="000000" w:themeColor="text1"/>
        </w:rPr>
        <w:t>Robison, Schmid, &amp; Siles, 2002; Adler P. S., 2001)</w:t>
      </w:r>
      <w:r w:rsidRPr="006D3C86">
        <w:rPr>
          <w:color w:val="000000" w:themeColor="text1"/>
        </w:rPr>
        <w:t>.</w:t>
      </w:r>
    </w:p>
    <w:p w14:paraId="22EF2A23" w14:textId="7E899BFD" w:rsidR="00F56249" w:rsidRPr="006D3C86" w:rsidRDefault="00F56249" w:rsidP="006D3C86">
      <w:pPr>
        <w:ind w:firstLine="567"/>
        <w:rPr>
          <w:color w:val="000000" w:themeColor="text1"/>
        </w:rPr>
      </w:pPr>
      <w:r w:rsidRPr="006D3C86">
        <w:rPr>
          <w:color w:val="000000" w:themeColor="text1"/>
        </w:rPr>
        <w:t>Sosyal sermaye konusunda yapılan değerlendirmeler genel olarak iletişim ağı, sosyal normlar ve güven ekseni etrafında yoğunlaşmaktadır. Bu bağlamda sosyal sermaye olgusu, topluma yön veren ahlaki değerlere, kültürel ve siyasi yapı ile eğitime göre şekillenmektedir. Bu nedenle sosyal sermayenin oluşumunda adalet, güzellik, iyilik, aşk, arkadaşlık ve geleceğe duyulan güven gibi maddi olmayan pozitif değerlerin toplumda oynadığı rolün etkisi fazladır</w:t>
      </w:r>
      <w:r w:rsidRPr="006D3C86">
        <w:rPr>
          <w:noProof/>
          <w:color w:val="000000" w:themeColor="text1"/>
        </w:rPr>
        <w:t xml:space="preserve"> (OECD, 2011</w:t>
      </w:r>
      <w:r w:rsidR="00530DC3">
        <w:rPr>
          <w:noProof/>
          <w:color w:val="000000" w:themeColor="text1"/>
        </w:rPr>
        <w:t>:</w:t>
      </w:r>
      <w:r w:rsidRPr="006D3C86">
        <w:rPr>
          <w:noProof/>
          <w:color w:val="000000" w:themeColor="text1"/>
        </w:rPr>
        <w:t xml:space="preserve"> 41)</w:t>
      </w:r>
      <w:r w:rsidRPr="006D3C86">
        <w:rPr>
          <w:color w:val="000000" w:themeColor="text1"/>
        </w:rPr>
        <w:t>.</w:t>
      </w:r>
    </w:p>
    <w:p w14:paraId="4C304499" w14:textId="3F71ED0C" w:rsidR="00F56249" w:rsidRPr="006D3C86" w:rsidRDefault="00F56249" w:rsidP="006D3C86">
      <w:pPr>
        <w:ind w:firstLine="567"/>
        <w:rPr>
          <w:color w:val="000000" w:themeColor="text1"/>
        </w:rPr>
      </w:pPr>
      <w:r w:rsidRPr="006D3C86">
        <w:rPr>
          <w:color w:val="000000" w:themeColor="text1"/>
        </w:rPr>
        <w:t>Sosyal sermaye kavramı en sade şekliyle en az iki kişi arasında, güvene dayalı kurulan iletişim imkânı olarak tanımlanmaktadır. Daha geniş bir ifadeyle ise; toplumu oluşturan fertler, sivil toplum örgütleri ve kamu kurumları arasındaki koordinasyonu kolaylaştırarak toplumun üretkenliğini arttıran güven, norm ve iletişim ağı özellikleri olarak tanımlamak mümkündür</w:t>
      </w:r>
      <w:r w:rsidRPr="006D3C86">
        <w:rPr>
          <w:noProof/>
          <w:color w:val="000000" w:themeColor="text1"/>
        </w:rPr>
        <w:t xml:space="preserve"> (Temple, 2002</w:t>
      </w:r>
      <w:r w:rsidR="00530DC3">
        <w:rPr>
          <w:noProof/>
          <w:color w:val="000000" w:themeColor="text1"/>
        </w:rPr>
        <w:t>:</w:t>
      </w:r>
      <w:r w:rsidRPr="006D3C86">
        <w:rPr>
          <w:noProof/>
          <w:color w:val="000000" w:themeColor="text1"/>
        </w:rPr>
        <w:t xml:space="preserve"> 23)</w:t>
      </w:r>
      <w:r w:rsidRPr="006D3C86">
        <w:rPr>
          <w:color w:val="000000" w:themeColor="text1"/>
        </w:rPr>
        <w:t xml:space="preserve">. </w:t>
      </w:r>
      <w:r w:rsidRPr="006D3C86">
        <w:rPr>
          <w:noProof/>
          <w:color w:val="000000" w:themeColor="text1"/>
        </w:rPr>
        <w:t>Redondo (2006) ya göre</w:t>
      </w:r>
      <w:r w:rsidRPr="006D3C86">
        <w:rPr>
          <w:color w:val="000000" w:themeColor="text1"/>
        </w:rPr>
        <w:t xml:space="preserve"> ise, sosyal sermaye “toplum kesitleri arasındaki güvene dayalı ilişikler düzeyi” olarak tanımlanmaktadır. Sosyal sermaye kolektif aktiviteler</w:t>
      </w:r>
      <w:r w:rsidRPr="006D3C86">
        <w:rPr>
          <w:noProof/>
          <w:color w:val="000000" w:themeColor="text1"/>
        </w:rPr>
        <w:t xml:space="preserve"> (Burt, 1987)</w:t>
      </w:r>
      <w:r w:rsidRPr="006D3C86">
        <w:rPr>
          <w:color w:val="000000" w:themeColor="text1"/>
        </w:rPr>
        <w:t xml:space="preserve"> ve demokratik yönetim </w:t>
      </w:r>
      <w:r w:rsidR="00121042" w:rsidRPr="006D3C86">
        <w:rPr>
          <w:noProof/>
          <w:color w:val="000000" w:themeColor="text1"/>
        </w:rPr>
        <w:t>(Putnam,</w:t>
      </w:r>
      <w:r w:rsidRPr="006D3C86">
        <w:rPr>
          <w:noProof/>
          <w:color w:val="000000" w:themeColor="text1"/>
        </w:rPr>
        <w:t xml:space="preserve"> 2000)</w:t>
      </w:r>
      <w:r w:rsidRPr="006D3C86">
        <w:rPr>
          <w:color w:val="000000" w:themeColor="text1"/>
        </w:rPr>
        <w:t xml:space="preserve"> alanlarının tartışma konusu olarak görmektedir. Diğer yandan sosyal sermaye kavramı genel ekonomik refahın yaratılması ve sürdürülmesinde</w:t>
      </w:r>
      <w:r w:rsidRPr="006D3C86">
        <w:rPr>
          <w:noProof/>
          <w:color w:val="000000" w:themeColor="text1"/>
        </w:rPr>
        <w:t xml:space="preserve"> (Fukuyama, 1995;</w:t>
      </w:r>
      <w:r w:rsidRPr="006D3C86">
        <w:rPr>
          <w:color w:val="000000" w:themeColor="text1"/>
        </w:rPr>
        <w:t xml:space="preserve"> </w:t>
      </w:r>
      <w:r w:rsidRPr="006D3C86">
        <w:rPr>
          <w:noProof/>
          <w:color w:val="000000" w:themeColor="text1"/>
        </w:rPr>
        <w:t>Woolcock, 1998; Woolcock &amp; Narayan, 2000)</w:t>
      </w:r>
      <w:r w:rsidRPr="006D3C86">
        <w:rPr>
          <w:color w:val="000000" w:themeColor="text1"/>
        </w:rPr>
        <w:t xml:space="preserve"> ve bölgesel kalkınmada </w:t>
      </w:r>
      <w:r w:rsidRPr="006D3C86">
        <w:rPr>
          <w:noProof/>
          <w:color w:val="000000" w:themeColor="text1"/>
        </w:rPr>
        <w:t>(Grootaert &amp; Bastelaer, 2002)</w:t>
      </w:r>
      <w:r w:rsidRPr="006D3C86">
        <w:rPr>
          <w:color w:val="000000" w:themeColor="text1"/>
        </w:rPr>
        <w:t xml:space="preserve"> kilit bir unsur olarak görülmektedir. Coleman’ a göre ise </w:t>
      </w:r>
      <w:r w:rsidRPr="006D3C86">
        <w:rPr>
          <w:color w:val="000000" w:themeColor="text1"/>
        </w:rPr>
        <w:lastRenderedPageBreak/>
        <w:t>sosyal sermaye ve beşerî sermaye arasında temel fark şöyle açıklanabilir; A, B ve C kişilerinden oluşan bir iletişim ağında beşerî sermaye iletişim gerçekleştiği hatta iki kişinin karşılaştığı andaki düğümlerde, sosyal sermaye ise düğümleri birbirine bağlayan hatlarda bulunmaktadır. Sosyal sermaye ve beşerî sermaye genellikle birbirini tamamlayan unsurlar olarak ortaya çıkmaktadır. Örneğin, B bir çocuk bireydir ve A da B nin ebeveyni olan bir yetişkindir. A, B’ nin bilişsel gelişimini ilerletmesi için hem düğümde hem de bağlantıda bir sermayenin oluşması gerekmektedir. A ve B arasındaki ilişkide A tarafından oluşturulan beşerî sermaye ve C ile kurulan sosyal sermaye ile kurulan bağlar tarafından oluşmaktadır</w:t>
      </w:r>
      <w:r w:rsidRPr="006D3C86">
        <w:rPr>
          <w:noProof/>
          <w:color w:val="000000" w:themeColor="text1"/>
        </w:rPr>
        <w:t xml:space="preserve"> (Coleman, 1994)</w:t>
      </w:r>
      <w:r w:rsidRPr="006D3C86">
        <w:rPr>
          <w:color w:val="000000" w:themeColor="text1"/>
        </w:rPr>
        <w:t>.</w:t>
      </w:r>
    </w:p>
    <w:p w14:paraId="7A014A66" w14:textId="57B19804" w:rsidR="00F56249" w:rsidRPr="006D3C86" w:rsidRDefault="00F56249" w:rsidP="00BD0821">
      <w:pPr>
        <w:spacing w:line="240" w:lineRule="auto"/>
        <w:ind w:hanging="142"/>
        <w:jc w:val="center"/>
        <w:rPr>
          <w:color w:val="000000" w:themeColor="text1"/>
        </w:rPr>
      </w:pPr>
      <w:r w:rsidRPr="006D3C86">
        <w:rPr>
          <w:noProof/>
          <w:color w:val="000000" w:themeColor="text1"/>
          <w:lang w:val="en-US"/>
        </w:rPr>
        <w:drawing>
          <wp:inline distT="0" distB="0" distL="0" distR="0" wp14:anchorId="0724FC4B" wp14:editId="1E13F38E">
            <wp:extent cx="2187575" cy="1619250"/>
            <wp:effectExtent l="0" t="0" r="0" b="0"/>
            <wp:docPr id="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187575" cy="1619250"/>
                    </a:xfrm>
                    <a:prstGeom prst="rect">
                      <a:avLst/>
                    </a:prstGeom>
                    <a:noFill/>
                    <a:ln w="9525">
                      <a:noFill/>
                      <a:miter lim="800000"/>
                      <a:headEnd/>
                      <a:tailEnd/>
                    </a:ln>
                  </pic:spPr>
                </pic:pic>
              </a:graphicData>
            </a:graphic>
          </wp:inline>
        </w:drawing>
      </w:r>
    </w:p>
    <w:p w14:paraId="1E9024F7" w14:textId="4C8996EC" w:rsidR="00F56249" w:rsidRDefault="00F56249" w:rsidP="00BD0821">
      <w:pPr>
        <w:ind w:firstLine="567"/>
        <w:jc w:val="center"/>
        <w:rPr>
          <w:color w:val="000000" w:themeColor="text1"/>
          <w:sz w:val="20"/>
        </w:rPr>
      </w:pPr>
      <w:r w:rsidRPr="00BD0821">
        <w:rPr>
          <w:b/>
          <w:color w:val="000000" w:themeColor="text1"/>
          <w:sz w:val="20"/>
        </w:rPr>
        <w:t>Kaynak</w:t>
      </w:r>
      <w:r w:rsidR="00BD0821">
        <w:rPr>
          <w:color w:val="000000" w:themeColor="text1"/>
          <w:sz w:val="20"/>
        </w:rPr>
        <w:t>: Coleman,1994.</w:t>
      </w:r>
    </w:p>
    <w:p w14:paraId="457E4645" w14:textId="08980BA1" w:rsidR="00BD0821" w:rsidRPr="006D3C86" w:rsidRDefault="00BD0821" w:rsidP="00BD0821">
      <w:pPr>
        <w:pStyle w:val="Balk9"/>
      </w:pPr>
      <w:bookmarkStart w:id="159" w:name="_Toc105765118"/>
      <w:r w:rsidRPr="006D3C86">
        <w:rPr>
          <w:b/>
        </w:rPr>
        <w:t>Şekil 2.1</w:t>
      </w:r>
      <w:r w:rsidRPr="00BD0821">
        <w:rPr>
          <w:b/>
        </w:rPr>
        <w:t>.</w:t>
      </w:r>
      <w:r w:rsidRPr="006D3C86">
        <w:t xml:space="preserve"> Coleman Beşerî ve Sosyal Sermaye</w:t>
      </w:r>
      <w:bookmarkEnd w:id="159"/>
    </w:p>
    <w:p w14:paraId="1AE6DF97" w14:textId="2C0892B4" w:rsidR="00F56249" w:rsidRPr="006D3C86" w:rsidRDefault="00F56249" w:rsidP="006D3C86">
      <w:pPr>
        <w:ind w:firstLine="567"/>
        <w:rPr>
          <w:color w:val="000000" w:themeColor="text1"/>
        </w:rPr>
      </w:pPr>
      <w:r w:rsidRPr="006D3C86">
        <w:rPr>
          <w:color w:val="000000" w:themeColor="text1"/>
        </w:rPr>
        <w:t xml:space="preserve">Şekil 2.1’de nokta olarak gösterilen yerler </w:t>
      </w:r>
      <w:r w:rsidR="006A75A8" w:rsidRPr="006D3C86">
        <w:rPr>
          <w:color w:val="000000" w:themeColor="text1"/>
        </w:rPr>
        <w:t>beşerî</w:t>
      </w:r>
      <w:r w:rsidRPr="006D3C86">
        <w:rPr>
          <w:color w:val="000000" w:themeColor="text1"/>
        </w:rPr>
        <w:t xml:space="preserve"> sermayeyi, çizgi ile gösterilen yerler ise sosyal sermayeyi ifade etmektedir.</w:t>
      </w:r>
      <w:r w:rsidR="00BE11BD" w:rsidRPr="006D3C86">
        <w:rPr>
          <w:color w:val="000000" w:themeColor="text1"/>
        </w:rPr>
        <w:t xml:space="preserve"> Bu üçgen toplumsal yaşam içerisinde var olan üç kişi arasındaki sosyal ve </w:t>
      </w:r>
      <w:r w:rsidR="006A75A8" w:rsidRPr="006D3C86">
        <w:rPr>
          <w:color w:val="000000" w:themeColor="text1"/>
        </w:rPr>
        <w:t>beşerî</w:t>
      </w:r>
      <w:r w:rsidR="00BE11BD" w:rsidRPr="006D3C86">
        <w:rPr>
          <w:color w:val="000000" w:themeColor="text1"/>
        </w:rPr>
        <w:t xml:space="preserve"> sermayeyi ifade etmektedir. </w:t>
      </w:r>
      <w:r w:rsidR="00531DCA" w:rsidRPr="006D3C86">
        <w:rPr>
          <w:color w:val="000000" w:themeColor="text1"/>
        </w:rPr>
        <w:t xml:space="preserve">Şekildeki B kişisinin bir çocuk olduğu ifade edildiğinde, A kişisi onun ebeveynidir. A kişisi ebeveyni olduğu B kişisinin daha iyi toplumsal ve ekonomik şartlara sahip olması için C kişisiyle güven, ağlar ve normlar yoluyla iletişim kurmaktadır. Kurulan bu bağlar ‘nokta’ işareti </w:t>
      </w:r>
      <w:r w:rsidR="006A75A8" w:rsidRPr="006D3C86">
        <w:rPr>
          <w:color w:val="000000" w:themeColor="text1"/>
        </w:rPr>
        <w:t>beşerî</w:t>
      </w:r>
      <w:r w:rsidR="00531DCA" w:rsidRPr="006D3C86">
        <w:rPr>
          <w:color w:val="000000" w:themeColor="text1"/>
        </w:rPr>
        <w:t xml:space="preserve"> sermayeyi, çizgiler ise süreç olan sosyal sermayeyi açıklamaktadır.</w:t>
      </w:r>
    </w:p>
    <w:p w14:paraId="261C5EC0" w14:textId="0FFDE1E5" w:rsidR="00F56249" w:rsidRPr="006D3C86" w:rsidRDefault="00F56249" w:rsidP="006D3C86">
      <w:pPr>
        <w:ind w:firstLine="567"/>
        <w:rPr>
          <w:color w:val="000000" w:themeColor="text1"/>
        </w:rPr>
      </w:pPr>
      <w:r w:rsidRPr="006D3C86">
        <w:rPr>
          <w:color w:val="000000" w:themeColor="text1"/>
        </w:rPr>
        <w:t xml:space="preserve">Sosyal sermaye, sosyal ilişkiler dokusunun yarattığı ve eylemi kolaylaştırmak için harekete geçirilebilen iyi niyet olarak tanımlanmaktadır.  Bu bağlamda aile yapısının araştırılması, gençlerin sorunları, eğitim ve öğretim, halk sağlığı, toplum hayatı, demokrasi ve yönetişim, ekonomik kalkınma ve kolektif eylemin genel sorunları gibi konular da sosyal sermaye ile birlikte çalışılan konular arasında yer almaktadır </w:t>
      </w:r>
      <w:r w:rsidRPr="006D3C86">
        <w:rPr>
          <w:noProof/>
          <w:color w:val="000000" w:themeColor="text1"/>
        </w:rPr>
        <w:t>(Jackman &amp; Miller, 1998</w:t>
      </w:r>
      <w:r w:rsidRPr="006D3C86">
        <w:rPr>
          <w:color w:val="000000" w:themeColor="text1"/>
        </w:rPr>
        <w:t>;</w:t>
      </w:r>
      <w:r w:rsidRPr="006D3C86">
        <w:rPr>
          <w:noProof/>
          <w:color w:val="000000" w:themeColor="text1"/>
        </w:rPr>
        <w:t xml:space="preserve"> Portes &amp; Sensenbrenner, 1993;</w:t>
      </w:r>
      <w:r w:rsidRPr="006D3C86">
        <w:rPr>
          <w:color w:val="000000" w:themeColor="text1"/>
        </w:rPr>
        <w:t xml:space="preserve"> </w:t>
      </w:r>
      <w:r w:rsidRPr="006D3C86">
        <w:rPr>
          <w:noProof/>
          <w:color w:val="000000" w:themeColor="text1"/>
        </w:rPr>
        <w:t>Woolcock, 1998)</w:t>
      </w:r>
      <w:r w:rsidRPr="006D3C86">
        <w:rPr>
          <w:color w:val="000000" w:themeColor="text1"/>
        </w:rPr>
        <w:t xml:space="preserve">. Bunun yanı sıra örgütsel davranış çalışmalarında da sosyal sermaye kavramı önem kazanan bir kavram </w:t>
      </w:r>
      <w:r w:rsidRPr="006D3C86">
        <w:rPr>
          <w:color w:val="000000" w:themeColor="text1"/>
        </w:rPr>
        <w:lastRenderedPageBreak/>
        <w:t xml:space="preserve">olarak öne çıkmaktadır. Örneğin sosyal sermaye kavramının kariyer başarısını etkilediği </w:t>
      </w:r>
      <w:r w:rsidRPr="006D3C86">
        <w:rPr>
          <w:noProof/>
          <w:color w:val="000000" w:themeColor="text1"/>
        </w:rPr>
        <w:t>(Burt, 1992</w:t>
      </w:r>
      <w:r w:rsidR="00530DC3">
        <w:rPr>
          <w:noProof/>
          <w:color w:val="000000" w:themeColor="text1"/>
        </w:rPr>
        <w:t>:</w:t>
      </w:r>
      <w:r w:rsidRPr="006D3C86">
        <w:rPr>
          <w:noProof/>
          <w:color w:val="000000" w:themeColor="text1"/>
        </w:rPr>
        <w:t xml:space="preserve"> 9</w:t>
      </w:r>
      <w:r w:rsidRPr="006D3C86">
        <w:rPr>
          <w:color w:val="000000" w:themeColor="text1"/>
        </w:rPr>
        <w:t xml:space="preserve">; </w:t>
      </w:r>
      <w:r w:rsidRPr="006D3C86">
        <w:rPr>
          <w:noProof/>
          <w:color w:val="000000" w:themeColor="text1"/>
        </w:rPr>
        <w:t>Gabbay &amp; Zuckerman, 1998)</w:t>
      </w:r>
      <w:r w:rsidRPr="006D3C86">
        <w:rPr>
          <w:color w:val="000000" w:themeColor="text1"/>
        </w:rPr>
        <w:t xml:space="preserve">, sosyal sermayenin insanların iş bulmasına yardımcı olduğu </w:t>
      </w:r>
      <w:r w:rsidRPr="006D3C86">
        <w:rPr>
          <w:noProof/>
          <w:color w:val="000000" w:themeColor="text1"/>
        </w:rPr>
        <w:t>(Granovetter, 1973;</w:t>
      </w:r>
      <w:r w:rsidRPr="006D3C86">
        <w:rPr>
          <w:color w:val="000000" w:themeColor="text1"/>
        </w:rPr>
        <w:t xml:space="preserve"> </w:t>
      </w:r>
      <w:r w:rsidRPr="006D3C86">
        <w:rPr>
          <w:noProof/>
          <w:color w:val="000000" w:themeColor="text1"/>
        </w:rPr>
        <w:t>Lin, Ensel, &amp; Vaughn, 1982; Lin &amp; Dumin, 1986)</w:t>
      </w:r>
      <w:r w:rsidRPr="006D3C86">
        <w:rPr>
          <w:color w:val="000000" w:themeColor="text1"/>
        </w:rPr>
        <w:t xml:space="preserve"> benzer bir şekilde sosyal sermayenin, bölgeler arası kaynak değişimini ve ürün inovasyonunu kolaylaştırdığı </w:t>
      </w:r>
      <w:r w:rsidRPr="006D3C86">
        <w:rPr>
          <w:noProof/>
          <w:color w:val="000000" w:themeColor="text1"/>
        </w:rPr>
        <w:t>(Gabbay &amp; Zuckerman, 1998</w:t>
      </w:r>
      <w:r w:rsidRPr="006D3C86">
        <w:rPr>
          <w:color w:val="000000" w:themeColor="text1"/>
        </w:rPr>
        <w:t xml:space="preserve">; </w:t>
      </w:r>
      <w:r w:rsidRPr="006D3C86">
        <w:rPr>
          <w:noProof/>
          <w:color w:val="000000" w:themeColor="text1"/>
        </w:rPr>
        <w:t>Tsai &amp; Ghoshal, 1998)</w:t>
      </w:r>
      <w:r w:rsidRPr="006D3C86">
        <w:rPr>
          <w:color w:val="000000" w:themeColor="text1"/>
        </w:rPr>
        <w:t>, satış devir hızını artırdığı</w:t>
      </w:r>
      <w:r w:rsidRPr="006D3C86">
        <w:rPr>
          <w:noProof/>
          <w:color w:val="000000" w:themeColor="text1"/>
        </w:rPr>
        <w:t xml:space="preserve"> (Krackhardt &amp; Hanson, 1993)</w:t>
      </w:r>
      <w:r w:rsidRPr="006D3C86">
        <w:rPr>
          <w:color w:val="000000" w:themeColor="text1"/>
        </w:rPr>
        <w:t>, tedarikçi ilişkilerini olumlu yönde geliştirdiği</w:t>
      </w:r>
      <w:r w:rsidRPr="006D3C86">
        <w:rPr>
          <w:noProof/>
          <w:color w:val="000000" w:themeColor="text1"/>
        </w:rPr>
        <w:t xml:space="preserve"> (Asanuma, 1998;</w:t>
      </w:r>
      <w:r w:rsidRPr="006D3C86">
        <w:rPr>
          <w:color w:val="000000" w:themeColor="text1"/>
        </w:rPr>
        <w:t xml:space="preserve"> </w:t>
      </w:r>
      <w:r w:rsidRPr="006D3C86">
        <w:rPr>
          <w:noProof/>
          <w:color w:val="000000" w:themeColor="text1"/>
        </w:rPr>
        <w:t>Baker, 1990</w:t>
      </w:r>
      <w:r w:rsidRPr="006D3C86">
        <w:rPr>
          <w:color w:val="000000" w:themeColor="text1"/>
        </w:rPr>
        <w:t>;</w:t>
      </w:r>
      <w:r w:rsidRPr="006D3C86">
        <w:rPr>
          <w:noProof/>
          <w:color w:val="000000" w:themeColor="text1"/>
        </w:rPr>
        <w:t xml:space="preserve"> Dore, 1983; Gerlach, 1992</w:t>
      </w:r>
      <w:r w:rsidRPr="006D3C86">
        <w:rPr>
          <w:color w:val="000000" w:themeColor="text1"/>
        </w:rPr>
        <w:t xml:space="preserve">; </w:t>
      </w:r>
      <w:r w:rsidRPr="006D3C86">
        <w:rPr>
          <w:noProof/>
          <w:color w:val="000000" w:themeColor="text1"/>
        </w:rPr>
        <w:t xml:space="preserve">Uzzi, 1999) </w:t>
      </w:r>
      <w:r w:rsidR="00A9698A" w:rsidRPr="006D3C86">
        <w:rPr>
          <w:noProof/>
          <w:color w:val="000000" w:themeColor="text1"/>
        </w:rPr>
        <w:t xml:space="preserve"> yapılan çalışmalar sonucunda </w:t>
      </w:r>
      <w:r w:rsidRPr="006D3C86">
        <w:rPr>
          <w:noProof/>
          <w:color w:val="000000" w:themeColor="text1"/>
        </w:rPr>
        <w:t>saptanmıştır</w:t>
      </w:r>
      <w:r w:rsidRPr="006D3C86">
        <w:rPr>
          <w:color w:val="000000" w:themeColor="text1"/>
        </w:rPr>
        <w:t>.</w:t>
      </w:r>
    </w:p>
    <w:p w14:paraId="296BBCC0" w14:textId="2C1C3B52" w:rsidR="00F56249" w:rsidRPr="006D3C86" w:rsidRDefault="00F56249" w:rsidP="006D3C86">
      <w:pPr>
        <w:ind w:firstLine="567"/>
        <w:rPr>
          <w:color w:val="000000" w:themeColor="text1"/>
        </w:rPr>
      </w:pPr>
      <w:r w:rsidRPr="006D3C86">
        <w:rPr>
          <w:color w:val="000000" w:themeColor="text1"/>
        </w:rPr>
        <w:t>Sosyal sermaye konulu çalışmalar, kişiler ve kurumlar arası dikey ve yatay her türlü iletişimin fiziki, yasal ve ahlaki açılardan olabilirliği ile bunların ne ölçüde güvene dayandığını analiz etmektedir. İlgili çalışmaların genel amacı ise kişi, kurum ve kuruluşlar arası söz konusu ilişkilerin, toplumun ekonomik ve sosyal içerikli genel amaçlarına ulaşmada ne ölçüde katkıda bulunduğunun tespit edilmesidir</w:t>
      </w:r>
      <w:r w:rsidRPr="006D3C86">
        <w:rPr>
          <w:noProof/>
          <w:color w:val="000000" w:themeColor="text1"/>
        </w:rPr>
        <w:t xml:space="preserve"> (Schuller, 2000</w:t>
      </w:r>
      <w:r w:rsidR="00530DC3">
        <w:rPr>
          <w:noProof/>
          <w:color w:val="000000" w:themeColor="text1"/>
        </w:rPr>
        <w:t>:</w:t>
      </w:r>
      <w:r w:rsidRPr="006D3C86">
        <w:rPr>
          <w:noProof/>
          <w:color w:val="000000" w:themeColor="text1"/>
        </w:rPr>
        <w:t xml:space="preserve"> 3-9)</w:t>
      </w:r>
      <w:r w:rsidRPr="006D3C86">
        <w:rPr>
          <w:color w:val="000000" w:themeColor="text1"/>
        </w:rPr>
        <w:t>.  Örneğin yapılan bir çalışmada sosyal sermayenin insan hayatının her aşamasında kalıcı etkilerde bulunduğunu ve buna bağlı olarak, suç oranlarının azalmasında, hükümetlerin daha verimli çalışmasında ve yolsuzlukların azalmasında, etkili olduğunu tespit edilmiştir</w:t>
      </w:r>
      <w:r w:rsidRPr="006D3C86">
        <w:rPr>
          <w:noProof/>
          <w:color w:val="000000" w:themeColor="text1"/>
        </w:rPr>
        <w:t xml:space="preserve"> (Helliwell &amp; Putnam, 1995)</w:t>
      </w:r>
      <w:r w:rsidRPr="006D3C86">
        <w:rPr>
          <w:color w:val="000000" w:themeColor="text1"/>
        </w:rPr>
        <w:t xml:space="preserve">. Sosyal sermayede güvene bağlı unsurların maliyetlerin azalmasında </w:t>
      </w:r>
      <w:r w:rsidRPr="006D3C86">
        <w:rPr>
          <w:noProof/>
          <w:color w:val="000000" w:themeColor="text1"/>
        </w:rPr>
        <w:t>(Fukuyama, 2000)</w:t>
      </w:r>
      <w:r w:rsidRPr="006D3C86">
        <w:rPr>
          <w:color w:val="000000" w:themeColor="text1"/>
        </w:rPr>
        <w:t>; eğitimde başarının artmasında</w:t>
      </w:r>
      <w:r w:rsidRPr="006D3C86">
        <w:rPr>
          <w:noProof/>
          <w:color w:val="000000" w:themeColor="text1"/>
        </w:rPr>
        <w:t xml:space="preserve"> (Coleman, 1998)</w:t>
      </w:r>
      <w:r w:rsidRPr="006D3C86">
        <w:rPr>
          <w:color w:val="000000" w:themeColor="text1"/>
        </w:rPr>
        <w:t xml:space="preserve"> ekonomik büyümenin hızlanmasında pozitif etkilerinin olduğunu tespit etmişlerdir </w:t>
      </w:r>
      <w:r w:rsidRPr="006D3C86">
        <w:rPr>
          <w:noProof/>
          <w:color w:val="000000" w:themeColor="text1"/>
        </w:rPr>
        <w:t>(Whiteley, 2000)</w:t>
      </w:r>
      <w:r w:rsidRPr="006D3C86">
        <w:rPr>
          <w:color w:val="000000" w:themeColor="text1"/>
        </w:rPr>
        <w:t xml:space="preserve">. Bir diğer ampirik çalışmada ise diğer faktörler kontrol edildiği takdirde sosyal sermayenin ekonomik gelişmeye pozitif etki sağladığı saptanmıştır </w:t>
      </w:r>
      <w:r w:rsidRPr="006D3C86">
        <w:rPr>
          <w:noProof/>
          <w:color w:val="000000" w:themeColor="text1"/>
        </w:rPr>
        <w:t>(Knack &amp; Keefer, 1997)</w:t>
      </w:r>
      <w:r w:rsidRPr="006D3C86">
        <w:rPr>
          <w:color w:val="000000" w:themeColor="text1"/>
        </w:rPr>
        <w:t>. Sosyal sermayeyle ilgili bir başka çalışmada ise sosyal sermayenin yatırımların kalitesinin artmasında ve yeni teknolojilerin kolaylıkla özümsenmesinde önemli ölçüde olumlu etki sağladığı tespit edilmiştir</w:t>
      </w:r>
      <w:r w:rsidRPr="006D3C86">
        <w:rPr>
          <w:noProof/>
          <w:color w:val="000000" w:themeColor="text1"/>
        </w:rPr>
        <w:t xml:space="preserve"> (Temple &amp; Johnson, 1998)</w:t>
      </w:r>
      <w:r w:rsidRPr="006D3C86">
        <w:rPr>
          <w:color w:val="000000" w:themeColor="text1"/>
        </w:rPr>
        <w:t>. Öte yandan Robert Putnam’ın yaptığı analizde Amerika’daki sosyal sermayenin giderek azaldığını tespit eden Helliwel’le birlikte İtalya üzerinde yaptığı çalışmada İtalya’nın kuzeyinin güneyinden daha hızlı kalkınmasını, bölgeler arası sosyal sermaye farklılığına bağlamaktadır</w:t>
      </w:r>
      <w:r w:rsidRPr="006D3C86">
        <w:rPr>
          <w:noProof/>
          <w:color w:val="000000" w:themeColor="text1"/>
        </w:rPr>
        <w:t xml:space="preserve"> (Helliwell &amp; Putnam, 1995)</w:t>
      </w:r>
      <w:r w:rsidRPr="006D3C86">
        <w:rPr>
          <w:color w:val="000000" w:themeColor="text1"/>
        </w:rPr>
        <w:t>. Sosyal sermayenin ekonomik gelişmeye olan etkileri doğrudan veya dolaylı olmaktadır. Söz konusu doğrudan etkiler, işlem maliyetlerinin azaltılması ve maliyetleri arttıran dışsallıkların önlenmesiyle ortaya çıkmaktadır</w:t>
      </w:r>
      <w:r w:rsidRPr="006D3C86">
        <w:rPr>
          <w:noProof/>
          <w:color w:val="000000" w:themeColor="text1"/>
        </w:rPr>
        <w:t xml:space="preserve"> (Whiteley, 2000)</w:t>
      </w:r>
      <w:r w:rsidRPr="006D3C86">
        <w:rPr>
          <w:color w:val="000000" w:themeColor="text1"/>
        </w:rPr>
        <w:t xml:space="preserve">. Dolaylı olarak yaptığı etki arasında toplumsal uyuma katkı ifade edilebilir. Bu bağlamda sosyal sermaye içinde yaşanılan toplumun sosyal yapılarına </w:t>
      </w:r>
      <w:r w:rsidRPr="006D3C86">
        <w:rPr>
          <w:color w:val="000000" w:themeColor="text1"/>
        </w:rPr>
        <w:lastRenderedPageBreak/>
        <w:t xml:space="preserve">göre şekillenir. Bu yapılar sosyal ilişkilerin tamamını ifade etmektedir. Sosyal ilişkileri; ekonomik ilişkilerin var olduğu pazar ilişkileri, otoriteye itaat ve maddi-manevi güç ilişkilerinin tanımlandığı hiyerarşi ilişkileri ve son olarak arkadaşlık ve aile ilişkileri olarak tasnif etmek mümkündür. Sosyal sermayenin altında yatan sosyal yapının boyutunu oluşturan bu üçüncü tür ilişkilerdir </w:t>
      </w:r>
      <w:sdt>
        <w:sdtPr>
          <w:rPr>
            <w:color w:val="000000" w:themeColor="text1"/>
          </w:rPr>
          <w:id w:val="12294865"/>
          <w:citation/>
        </w:sdtPr>
        <w:sdtContent>
          <w:r w:rsidR="00950EA2" w:rsidRPr="006D3C86">
            <w:rPr>
              <w:color w:val="000000" w:themeColor="text1"/>
            </w:rPr>
            <w:fldChar w:fldCharType="begin" w:fldLock="1"/>
          </w:r>
          <w:r w:rsidR="00413641" w:rsidRPr="006D3C86">
            <w:rPr>
              <w:color w:val="000000" w:themeColor="text1"/>
            </w:rPr>
            <w:instrText xml:space="preserve"> CITATION Pau02 \t  \l 1055  </w:instrText>
          </w:r>
          <w:r w:rsidR="00950EA2" w:rsidRPr="006D3C86">
            <w:rPr>
              <w:color w:val="000000" w:themeColor="text1"/>
            </w:rPr>
            <w:fldChar w:fldCharType="separate"/>
          </w:r>
          <w:r w:rsidRPr="006D3C86">
            <w:rPr>
              <w:noProof/>
              <w:color w:val="000000" w:themeColor="text1"/>
            </w:rPr>
            <w:t>(Adler &amp; Kwon, 2002)</w:t>
          </w:r>
          <w:r w:rsidR="00950EA2" w:rsidRPr="006D3C86">
            <w:rPr>
              <w:color w:val="000000" w:themeColor="text1"/>
            </w:rPr>
            <w:fldChar w:fldCharType="end"/>
          </w:r>
        </w:sdtContent>
      </w:sdt>
      <w:r w:rsidRPr="006D3C86">
        <w:rPr>
          <w:color w:val="000000" w:themeColor="text1"/>
        </w:rPr>
        <w:t>.</w:t>
      </w:r>
      <w:r w:rsidRPr="006D3C86">
        <w:rPr>
          <w:bCs/>
          <w:color w:val="000000" w:themeColor="text1"/>
        </w:rPr>
        <w:t xml:space="preserve"> </w:t>
      </w:r>
      <w:r w:rsidR="00E96124" w:rsidRPr="006D3C86">
        <w:rPr>
          <w:bCs/>
          <w:color w:val="000000" w:themeColor="text1"/>
        </w:rPr>
        <w:t>Bu bağlamda sosyal sermayenin ekonomik bir değer olması göze çarpmaktadır.</w:t>
      </w:r>
      <w:r w:rsidR="002B1003" w:rsidRPr="006D3C86">
        <w:rPr>
          <w:bCs/>
          <w:color w:val="000000" w:themeColor="text1"/>
        </w:rPr>
        <w:t xml:space="preserve"> Sosyal sermayenin artırılması sosyal refahla ilişkilendirilmiştir.</w:t>
      </w:r>
    </w:p>
    <w:p w14:paraId="2534D2CA" w14:textId="0E110559" w:rsidR="00F56249" w:rsidRPr="006D3C86" w:rsidRDefault="00F56249" w:rsidP="006D3C86">
      <w:pPr>
        <w:ind w:firstLine="567"/>
        <w:rPr>
          <w:bCs/>
          <w:color w:val="000000" w:themeColor="text1"/>
        </w:rPr>
      </w:pPr>
      <w:r w:rsidRPr="006D3C86">
        <w:rPr>
          <w:bCs/>
          <w:color w:val="000000" w:themeColor="text1"/>
        </w:rPr>
        <w:t>Sosyolojik olarak insanın rasyonel davranış gösterdiği iddiası, sosyal sermayeyi açıklamak için yetersiz kalmaktadır. İnsanın psikolojik ve duygusal yönü klasik iktisat teori</w:t>
      </w:r>
      <w:r w:rsidR="006E6344" w:rsidRPr="006D3C86">
        <w:rPr>
          <w:bCs/>
          <w:color w:val="000000" w:themeColor="text1"/>
        </w:rPr>
        <w:t xml:space="preserve">lerinde görmezden </w:t>
      </w:r>
      <w:r w:rsidR="006A75A8" w:rsidRPr="006D3C86">
        <w:rPr>
          <w:bCs/>
          <w:color w:val="000000" w:themeColor="text1"/>
        </w:rPr>
        <w:t>gelinmektedir</w:t>
      </w:r>
      <w:r w:rsidR="00EE5A7A">
        <w:rPr>
          <w:bCs/>
          <w:color w:val="000000" w:themeColor="text1"/>
        </w:rPr>
        <w:t xml:space="preserve"> </w:t>
      </w:r>
      <w:r w:rsidR="006A75A8" w:rsidRPr="006D3C86">
        <w:rPr>
          <w:bCs/>
          <w:color w:val="000000" w:themeColor="text1"/>
        </w:rPr>
        <w:t>(Adler</w:t>
      </w:r>
      <w:r w:rsidR="006E6344" w:rsidRPr="006D3C86">
        <w:rPr>
          <w:bCs/>
          <w:color w:val="000000" w:themeColor="text1"/>
        </w:rPr>
        <w:t>&amp;Kwon).</w:t>
      </w:r>
      <w:r w:rsidRPr="006D3C86">
        <w:rPr>
          <w:bCs/>
          <w:color w:val="000000" w:themeColor="text1"/>
        </w:rPr>
        <w:t xml:space="preserve"> Bu bağlamda sosyal sermaye kavramından bahsederken insanın psikolojik ve duygusal yönü de göz önünde bulundurulmalıdır.</w:t>
      </w:r>
    </w:p>
    <w:p w14:paraId="76875C55" w14:textId="3A4AB736" w:rsidR="00F56249" w:rsidRPr="00890DAF" w:rsidRDefault="00F56249" w:rsidP="00BD0821">
      <w:pPr>
        <w:pStyle w:val="Balk8"/>
        <w:rPr>
          <w:bCs/>
        </w:rPr>
      </w:pPr>
      <w:bookmarkStart w:id="160" w:name="_Toc105765140"/>
      <w:r w:rsidRPr="00BD0821">
        <w:rPr>
          <w:b/>
        </w:rPr>
        <w:t>Tablo 2.1.</w:t>
      </w:r>
      <w:r w:rsidRPr="00890DAF">
        <w:t xml:space="preserve"> Pazar, Hiyerarşik ve Sosyal İlişkiler</w:t>
      </w:r>
      <w:bookmarkEnd w:id="160"/>
    </w:p>
    <w:tbl>
      <w:tblPr>
        <w:tblStyle w:val="TabloKlavuzu"/>
        <w:tblW w:w="8501" w:type="dxa"/>
        <w:jc w:val="center"/>
        <w:tblLayout w:type="fixed"/>
        <w:tblLook w:val="04A0" w:firstRow="1" w:lastRow="0" w:firstColumn="1" w:lastColumn="0" w:noHBand="0" w:noVBand="1"/>
      </w:tblPr>
      <w:tblGrid>
        <w:gridCol w:w="1371"/>
        <w:gridCol w:w="1691"/>
        <w:gridCol w:w="3186"/>
        <w:gridCol w:w="2253"/>
      </w:tblGrid>
      <w:tr w:rsidR="00F56249" w:rsidRPr="008B6DB4" w14:paraId="699FE745" w14:textId="77777777" w:rsidTr="00A16D3E">
        <w:trPr>
          <w:trHeight w:val="20"/>
          <w:jc w:val="center"/>
        </w:trPr>
        <w:tc>
          <w:tcPr>
            <w:tcW w:w="1371" w:type="dxa"/>
          </w:tcPr>
          <w:p w14:paraId="41EE17A0" w14:textId="77777777" w:rsidR="00F56249" w:rsidRPr="008B6DB4" w:rsidRDefault="00F56249" w:rsidP="00A16D3E">
            <w:pPr>
              <w:spacing w:before="40" w:after="40" w:line="240" w:lineRule="auto"/>
              <w:ind w:left="-57" w:right="-57"/>
              <w:rPr>
                <w:b/>
                <w:color w:val="000000" w:themeColor="text1"/>
                <w:sz w:val="21"/>
                <w:szCs w:val="21"/>
              </w:rPr>
            </w:pPr>
            <w:r w:rsidRPr="008B6DB4">
              <w:rPr>
                <w:b/>
                <w:color w:val="000000" w:themeColor="text1"/>
                <w:sz w:val="21"/>
                <w:szCs w:val="21"/>
              </w:rPr>
              <w:t xml:space="preserve">Boyut                         </w:t>
            </w:r>
          </w:p>
        </w:tc>
        <w:tc>
          <w:tcPr>
            <w:tcW w:w="1691" w:type="dxa"/>
          </w:tcPr>
          <w:p w14:paraId="660D1A95" w14:textId="77777777" w:rsidR="00F56249" w:rsidRPr="008B6DB4" w:rsidRDefault="00F56249" w:rsidP="00A16D3E">
            <w:pPr>
              <w:spacing w:before="40" w:after="40" w:line="240" w:lineRule="auto"/>
              <w:ind w:left="-57" w:right="-57"/>
              <w:rPr>
                <w:b/>
                <w:color w:val="000000" w:themeColor="text1"/>
                <w:sz w:val="21"/>
                <w:szCs w:val="21"/>
              </w:rPr>
            </w:pPr>
            <w:r w:rsidRPr="008B6DB4">
              <w:rPr>
                <w:b/>
                <w:color w:val="000000" w:themeColor="text1"/>
                <w:sz w:val="21"/>
                <w:szCs w:val="21"/>
              </w:rPr>
              <w:t xml:space="preserve">Pazar İlişkileri            </w:t>
            </w:r>
          </w:p>
        </w:tc>
        <w:tc>
          <w:tcPr>
            <w:tcW w:w="3186" w:type="dxa"/>
          </w:tcPr>
          <w:p w14:paraId="1FC1AE95" w14:textId="77777777" w:rsidR="00F56249" w:rsidRPr="008B6DB4" w:rsidRDefault="00F56249" w:rsidP="00A16D3E">
            <w:pPr>
              <w:spacing w:before="40" w:after="40" w:line="240" w:lineRule="auto"/>
              <w:ind w:left="-57" w:right="-57"/>
              <w:rPr>
                <w:b/>
                <w:color w:val="000000" w:themeColor="text1"/>
                <w:sz w:val="21"/>
                <w:szCs w:val="21"/>
              </w:rPr>
            </w:pPr>
            <w:r w:rsidRPr="008B6DB4">
              <w:rPr>
                <w:b/>
                <w:color w:val="000000" w:themeColor="text1"/>
                <w:sz w:val="21"/>
                <w:szCs w:val="21"/>
              </w:rPr>
              <w:t xml:space="preserve">Hiyerarşik İlişkiler              </w:t>
            </w:r>
          </w:p>
        </w:tc>
        <w:tc>
          <w:tcPr>
            <w:tcW w:w="2253" w:type="dxa"/>
          </w:tcPr>
          <w:p w14:paraId="6453458C" w14:textId="77777777" w:rsidR="00F56249" w:rsidRPr="008B6DB4" w:rsidRDefault="00F56249" w:rsidP="00A16D3E">
            <w:pPr>
              <w:spacing w:before="40" w:after="40" w:line="240" w:lineRule="auto"/>
              <w:ind w:left="-57" w:right="-57"/>
              <w:rPr>
                <w:b/>
                <w:color w:val="000000" w:themeColor="text1"/>
                <w:sz w:val="21"/>
                <w:szCs w:val="21"/>
              </w:rPr>
            </w:pPr>
            <w:r w:rsidRPr="008B6DB4">
              <w:rPr>
                <w:b/>
                <w:color w:val="000000" w:themeColor="text1"/>
                <w:sz w:val="21"/>
                <w:szCs w:val="21"/>
              </w:rPr>
              <w:t>Sosyal İlişkiler</w:t>
            </w:r>
          </w:p>
        </w:tc>
      </w:tr>
      <w:tr w:rsidR="00F56249" w:rsidRPr="008B6DB4" w14:paraId="16208CC2" w14:textId="77777777" w:rsidTr="00A16D3E">
        <w:trPr>
          <w:trHeight w:val="20"/>
          <w:jc w:val="center"/>
        </w:trPr>
        <w:tc>
          <w:tcPr>
            <w:tcW w:w="1371" w:type="dxa"/>
          </w:tcPr>
          <w:p w14:paraId="367832FC"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Ne değiştirilir?</w:t>
            </w:r>
          </w:p>
        </w:tc>
        <w:tc>
          <w:tcPr>
            <w:tcW w:w="1691" w:type="dxa"/>
          </w:tcPr>
          <w:p w14:paraId="3C48BD1F"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Ürün ve hizmetler parayla satılır veya takas edilir</w:t>
            </w:r>
          </w:p>
        </w:tc>
        <w:tc>
          <w:tcPr>
            <w:tcW w:w="3186" w:type="dxa"/>
          </w:tcPr>
          <w:p w14:paraId="4D8C245B"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Maddi ve manevi güvenlik yetkisine itaat</w:t>
            </w:r>
          </w:p>
        </w:tc>
        <w:tc>
          <w:tcPr>
            <w:tcW w:w="2253" w:type="dxa"/>
          </w:tcPr>
          <w:p w14:paraId="145B8596"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Manevi destek, iyilik ve hediyeler</w:t>
            </w:r>
          </w:p>
        </w:tc>
      </w:tr>
      <w:tr w:rsidR="00F56249" w:rsidRPr="008B6DB4" w14:paraId="73062145" w14:textId="77777777" w:rsidTr="00A16D3E">
        <w:trPr>
          <w:trHeight w:val="20"/>
          <w:jc w:val="center"/>
        </w:trPr>
        <w:tc>
          <w:tcPr>
            <w:tcW w:w="1371" w:type="dxa"/>
          </w:tcPr>
          <w:p w14:paraId="79C4A9F7"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Değişim özel mi genele yayılmış mı?</w:t>
            </w:r>
          </w:p>
        </w:tc>
        <w:tc>
          <w:tcPr>
            <w:tcW w:w="1691" w:type="dxa"/>
          </w:tcPr>
          <w:p w14:paraId="08B9717A"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 xml:space="preserve">Özel </w:t>
            </w:r>
          </w:p>
        </w:tc>
        <w:tc>
          <w:tcPr>
            <w:tcW w:w="3186" w:type="dxa"/>
          </w:tcPr>
          <w:p w14:paraId="4D431BD4"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Yaygın (iş sözleşmeleri genellikle çalışanın tüm görevlerini belirtmez, sadece çalışan emirlere uyacaktır. Diğer hiyerarşik ilişkiler, henüz belirlenmemiş olanlara bile, emirlere veya yasalara uymaya benzer bir ön taahhüt anlamına gelir</w:t>
            </w:r>
          </w:p>
        </w:tc>
        <w:tc>
          <w:tcPr>
            <w:tcW w:w="2253" w:type="dxa"/>
          </w:tcPr>
          <w:p w14:paraId="228F6AEF"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Yaygın (yapılan bir iyilik bir iyilik karşılığında yapılır ve bu belli bir zamana bağlı değildir.</w:t>
            </w:r>
          </w:p>
        </w:tc>
      </w:tr>
      <w:tr w:rsidR="00F56249" w:rsidRPr="008B6DB4" w14:paraId="724D0D03" w14:textId="77777777" w:rsidTr="00A16D3E">
        <w:trPr>
          <w:trHeight w:val="20"/>
          <w:jc w:val="center"/>
        </w:trPr>
        <w:tc>
          <w:tcPr>
            <w:tcW w:w="1371" w:type="dxa"/>
          </w:tcPr>
          <w:p w14:paraId="4D375B16"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 xml:space="preserve">Değişim şartları açıkça belirtilmiş midir? </w:t>
            </w:r>
          </w:p>
        </w:tc>
        <w:tc>
          <w:tcPr>
            <w:tcW w:w="1691" w:type="dxa"/>
          </w:tcPr>
          <w:p w14:paraId="5FAE411E"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 xml:space="preserve">Açık </w:t>
            </w:r>
          </w:p>
        </w:tc>
        <w:tc>
          <w:tcPr>
            <w:tcW w:w="3186" w:type="dxa"/>
          </w:tcPr>
          <w:p w14:paraId="3B050BD8"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Açık (İş sözleşmesi, öznel olmasa bile, hüküm ve koşullarında açıktır. Her türlü hiyerarşik ilişki için bu geçerlidir).</w:t>
            </w:r>
          </w:p>
        </w:tc>
        <w:tc>
          <w:tcPr>
            <w:tcW w:w="2253" w:type="dxa"/>
          </w:tcPr>
          <w:p w14:paraId="4BA41F2E" w14:textId="2604CBD3"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Zımni (açık olmayan</w:t>
            </w:r>
            <w:r w:rsidR="006A75A8" w:rsidRPr="008B6DB4">
              <w:rPr>
                <w:color w:val="000000" w:themeColor="text1"/>
                <w:sz w:val="21"/>
                <w:szCs w:val="21"/>
              </w:rPr>
              <w:t>). Bugün</w:t>
            </w:r>
            <w:r w:rsidRPr="008B6DB4">
              <w:rPr>
                <w:color w:val="000000" w:themeColor="text1"/>
                <w:sz w:val="21"/>
                <w:szCs w:val="21"/>
              </w:rPr>
              <w:t xml:space="preserve"> sizin için bir iyilik, bir gün iade edileceği örtük bir anlayışla yapılır).</w:t>
            </w:r>
          </w:p>
        </w:tc>
      </w:tr>
      <w:tr w:rsidR="00F56249" w:rsidRPr="008B6DB4" w14:paraId="5F0A3D6D" w14:textId="77777777" w:rsidTr="00A16D3E">
        <w:trPr>
          <w:trHeight w:val="20"/>
          <w:jc w:val="center"/>
        </w:trPr>
        <w:tc>
          <w:tcPr>
            <w:tcW w:w="1371" w:type="dxa"/>
          </w:tcPr>
          <w:p w14:paraId="10F91C1C"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Değişim simetrik midir?</w:t>
            </w:r>
          </w:p>
        </w:tc>
        <w:tc>
          <w:tcPr>
            <w:tcW w:w="1691" w:type="dxa"/>
          </w:tcPr>
          <w:p w14:paraId="3FB826ED"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Simetriktir.</w:t>
            </w:r>
          </w:p>
        </w:tc>
        <w:tc>
          <w:tcPr>
            <w:tcW w:w="3186" w:type="dxa"/>
          </w:tcPr>
          <w:p w14:paraId="16BA3A40"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Asimetriktir (Hiyerarşi bir tahakküm biçimidir).</w:t>
            </w:r>
          </w:p>
        </w:tc>
        <w:tc>
          <w:tcPr>
            <w:tcW w:w="2253" w:type="dxa"/>
          </w:tcPr>
          <w:p w14:paraId="01596F2A" w14:textId="77777777" w:rsidR="00F56249" w:rsidRPr="008B6DB4" w:rsidRDefault="00F56249" w:rsidP="00A16D3E">
            <w:pPr>
              <w:spacing w:before="40" w:after="40" w:line="240" w:lineRule="auto"/>
              <w:ind w:left="-57" w:right="-57"/>
              <w:rPr>
                <w:color w:val="000000" w:themeColor="text1"/>
                <w:sz w:val="21"/>
                <w:szCs w:val="21"/>
              </w:rPr>
            </w:pPr>
            <w:r w:rsidRPr="008B6DB4">
              <w:rPr>
                <w:color w:val="000000" w:themeColor="text1"/>
                <w:sz w:val="21"/>
                <w:szCs w:val="21"/>
              </w:rPr>
              <w:t>Simetriktir. Zamanı belli değilse de her türlü iyilik bir şekilde iade edilir.</w:t>
            </w:r>
          </w:p>
        </w:tc>
      </w:tr>
    </w:tbl>
    <w:p w14:paraId="26E36E05" w14:textId="77777777" w:rsidR="00F56249" w:rsidRPr="00890DAF" w:rsidRDefault="00F56249" w:rsidP="00F56249">
      <w:pPr>
        <w:rPr>
          <w:color w:val="000000" w:themeColor="text1"/>
        </w:rPr>
      </w:pPr>
      <w:r w:rsidRPr="00890DAF">
        <w:rPr>
          <w:b/>
          <w:color w:val="000000" w:themeColor="text1"/>
          <w:sz w:val="20"/>
          <w:szCs w:val="20"/>
        </w:rPr>
        <w:t>Kaynak:</w:t>
      </w:r>
      <w:r w:rsidRPr="00890DAF">
        <w:rPr>
          <w:b/>
          <w:color w:val="000000" w:themeColor="text1"/>
        </w:rPr>
        <w:t xml:space="preserve"> </w:t>
      </w:r>
      <w:r w:rsidRPr="00890DAF">
        <w:rPr>
          <w:color w:val="000000" w:themeColor="text1"/>
          <w:sz w:val="20"/>
          <w:szCs w:val="20"/>
        </w:rPr>
        <w:t>Adler &amp; Kwon, 2002</w:t>
      </w:r>
    </w:p>
    <w:p w14:paraId="7E007893" w14:textId="437CF9A3" w:rsidR="00F56249" w:rsidRPr="006D3C86" w:rsidRDefault="00F56249" w:rsidP="00A16D3E">
      <w:pPr>
        <w:spacing w:before="240"/>
        <w:ind w:firstLine="567"/>
        <w:rPr>
          <w:color w:val="000000" w:themeColor="text1"/>
        </w:rPr>
      </w:pPr>
      <w:r w:rsidRPr="006D3C86">
        <w:rPr>
          <w:color w:val="000000" w:themeColor="text1"/>
        </w:rPr>
        <w:t>Tablo 2.1</w:t>
      </w:r>
      <w:r w:rsidR="00A16D3E">
        <w:rPr>
          <w:color w:val="000000" w:themeColor="text1"/>
        </w:rPr>
        <w:t>’</w:t>
      </w:r>
      <w:r w:rsidRPr="006D3C86">
        <w:rPr>
          <w:color w:val="000000" w:themeColor="text1"/>
        </w:rPr>
        <w:t>de görüldüğü üzere sosyal ilişkiler ağı, pazar, hiyerarşi ve sosyal ilişkilerden oluşan bir yapıdır. Sosyal yapının bütün bu boyutları dolaylı olarak sosyal sermayenin oluşumuna katkıda bulunur; sosyal sermaye tanımlamaları da bu ilişkiler bağlamında şekillenir</w:t>
      </w:r>
      <w:r w:rsidRPr="006D3C86">
        <w:rPr>
          <w:noProof/>
          <w:color w:val="000000" w:themeColor="text1"/>
        </w:rPr>
        <w:t xml:space="preserve"> (Adler, 2001)</w:t>
      </w:r>
      <w:r w:rsidRPr="006D3C86">
        <w:rPr>
          <w:color w:val="000000" w:themeColor="text1"/>
        </w:rPr>
        <w:t>.</w:t>
      </w:r>
    </w:p>
    <w:p w14:paraId="731E9988" w14:textId="3EDA7B9E" w:rsidR="00F56249" w:rsidRPr="006D3C86" w:rsidRDefault="00F56249" w:rsidP="006D3C86">
      <w:pPr>
        <w:ind w:firstLine="567"/>
        <w:rPr>
          <w:color w:val="000000" w:themeColor="text1"/>
        </w:rPr>
      </w:pPr>
      <w:r w:rsidRPr="006D3C86">
        <w:rPr>
          <w:color w:val="000000" w:themeColor="text1"/>
        </w:rPr>
        <w:lastRenderedPageBreak/>
        <w:t>Sosyal sermayenin sosyal bilimciler tarafından yapılan pek çok tanımı vardır. Bu tanımlamalar genel olarak benzer olmakla birlikte, bazı önemli farklar ortaya koymaktadır. İlk olarak tanımlar önem derecesine, kaynaklara veya sosyal sermayenin etkilerine odaklanmalarına bağlı olarak değişmektedir. İkinci olarak ise sosyal sermayenin bir köprü kurucu olduğuna ya da sosyal ağları oluşturan bağ oluşturucu olduğuna göre tanımlamalar değişiklik göstermektedir</w:t>
      </w:r>
      <w:r w:rsidRPr="006D3C86">
        <w:rPr>
          <w:noProof/>
          <w:color w:val="000000" w:themeColor="text1"/>
        </w:rPr>
        <w:t xml:space="preserve"> (Putnam, 2000)</w:t>
      </w:r>
      <w:r w:rsidRPr="006D3C86">
        <w:rPr>
          <w:color w:val="000000" w:themeColor="text1"/>
        </w:rPr>
        <w:t>. Sosyal sermayeyi köprü kurucu olarak gören ilk grup, sosyal ağlara odaklanmaktadır. Sosyal</w:t>
      </w:r>
      <w:r w:rsidRPr="00890DAF">
        <w:rPr>
          <w:color w:val="000000" w:themeColor="text1"/>
        </w:rPr>
        <w:t xml:space="preserve"> sermayeyi birleştirici olarak tanımlayanlar ise iç aktörlere odaklanmaktadır. Bireylerin </w:t>
      </w:r>
      <w:r w:rsidRPr="006D3C86">
        <w:rPr>
          <w:color w:val="000000" w:themeColor="text1"/>
        </w:rPr>
        <w:t>ve grupların eylemleri, sosyal ağlardaki diğer aktörlerle doğrudan ve dolaylı bağlantıları sayesinde büyük ölçüde kolaylaştırmaktadır</w:t>
      </w:r>
      <w:r w:rsidRPr="006D3C86">
        <w:rPr>
          <w:noProof/>
          <w:color w:val="000000" w:themeColor="text1"/>
        </w:rPr>
        <w:t xml:space="preserve"> (Adler &amp; Kwon, 2002</w:t>
      </w:r>
      <w:r w:rsidR="00530DC3">
        <w:rPr>
          <w:noProof/>
          <w:color w:val="000000" w:themeColor="text1"/>
        </w:rPr>
        <w:t>:</w:t>
      </w:r>
      <w:r w:rsidRPr="006D3C86">
        <w:rPr>
          <w:noProof/>
          <w:color w:val="000000" w:themeColor="text1"/>
        </w:rPr>
        <w:t xml:space="preserve"> 19)</w:t>
      </w:r>
      <w:r w:rsidRPr="006D3C86">
        <w:rPr>
          <w:color w:val="000000" w:themeColor="text1"/>
        </w:rPr>
        <w:t>.</w:t>
      </w:r>
      <w:r w:rsidRPr="006D3C86">
        <w:rPr>
          <w:b/>
          <w:color w:val="000000" w:themeColor="text1"/>
        </w:rPr>
        <w:t xml:space="preserve"> </w:t>
      </w:r>
      <w:r w:rsidRPr="006D3C86">
        <w:rPr>
          <w:color w:val="000000" w:themeColor="text1"/>
        </w:rPr>
        <w:t xml:space="preserve">Sosyal sermaye, sosyal bilimlerdeki kültürel dönüşümden yararlanmaktadır. Sosyal davranışın kültürel boyutuna gösterilen belirgin önemle, mikro düzeyde tanımlanan bireysel davranışlar ve deneyimler sosyal sermayenin öznesi olmaktadır </w:t>
      </w:r>
      <w:r w:rsidRPr="006D3C86">
        <w:rPr>
          <w:noProof/>
          <w:color w:val="000000" w:themeColor="text1"/>
        </w:rPr>
        <w:t>(Field, 2008</w:t>
      </w:r>
      <w:r w:rsidR="00530DC3">
        <w:rPr>
          <w:noProof/>
          <w:color w:val="000000" w:themeColor="text1"/>
        </w:rPr>
        <w:t>:</w:t>
      </w:r>
      <w:r w:rsidRPr="006D3C86">
        <w:rPr>
          <w:noProof/>
          <w:color w:val="000000" w:themeColor="text1"/>
        </w:rPr>
        <w:t xml:space="preserve"> 11)</w:t>
      </w:r>
      <w:r w:rsidRPr="006D3C86">
        <w:rPr>
          <w:color w:val="000000" w:themeColor="text1"/>
        </w:rPr>
        <w:t>.</w:t>
      </w:r>
    </w:p>
    <w:p w14:paraId="24A2C4EF" w14:textId="03A87CB6" w:rsidR="00F56249" w:rsidRPr="00890DAF" w:rsidRDefault="00F56249" w:rsidP="00772E02">
      <w:pPr>
        <w:pStyle w:val="Balk8"/>
      </w:pPr>
      <w:bookmarkStart w:id="161" w:name="_Toc105765141"/>
      <w:r w:rsidRPr="00772E02">
        <w:rPr>
          <w:b/>
        </w:rPr>
        <w:t>Tablo 2.2.</w:t>
      </w:r>
      <w:r w:rsidRPr="00890DAF">
        <w:t xml:space="preserve"> Köprü Oluşturucu Sosyal Sermaye</w:t>
      </w:r>
      <w:bookmarkEnd w:id="161"/>
      <w:r w:rsidRPr="00890DAF">
        <w:t xml:space="preserve"> </w:t>
      </w:r>
    </w:p>
    <w:tbl>
      <w:tblPr>
        <w:tblStyle w:val="TabloKlavuzu"/>
        <w:tblW w:w="0" w:type="auto"/>
        <w:jc w:val="center"/>
        <w:tblLook w:val="04A0" w:firstRow="1" w:lastRow="0" w:firstColumn="1" w:lastColumn="0" w:noHBand="0" w:noVBand="1"/>
      </w:tblPr>
      <w:tblGrid>
        <w:gridCol w:w="1826"/>
        <w:gridCol w:w="6668"/>
      </w:tblGrid>
      <w:tr w:rsidR="00F56249" w:rsidRPr="008B6DB4" w14:paraId="7A9FE495" w14:textId="77777777" w:rsidTr="00A16D3E">
        <w:trPr>
          <w:jc w:val="center"/>
        </w:trPr>
        <w:tc>
          <w:tcPr>
            <w:tcW w:w="1842" w:type="dxa"/>
          </w:tcPr>
          <w:p w14:paraId="642E6F41" w14:textId="3335090F"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Bourdieu </w:t>
            </w:r>
            <w:r w:rsidR="005B3CDA" w:rsidRPr="008B6DB4">
              <w:rPr>
                <w:color w:val="000000" w:themeColor="text1"/>
                <w:sz w:val="21"/>
                <w:szCs w:val="21"/>
              </w:rPr>
              <w:t>(1985</w:t>
            </w:r>
            <w:r w:rsidRPr="008B6DB4">
              <w:rPr>
                <w:color w:val="000000" w:themeColor="text1"/>
                <w:sz w:val="21"/>
                <w:szCs w:val="21"/>
              </w:rPr>
              <w:t>)</w:t>
            </w:r>
          </w:p>
        </w:tc>
        <w:tc>
          <w:tcPr>
            <w:tcW w:w="6801" w:type="dxa"/>
          </w:tcPr>
          <w:p w14:paraId="1110943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Karşılıklı tanışma veya tanınma konusunda az çok kurumsallaşmış ilişkilerden oluşan kalıcı bir ağa sahip olmakla bağlantılı fiili veya potansiyel kaynakların toplamıdır.</w:t>
            </w:r>
          </w:p>
          <w:p w14:paraId="4411D186"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"Belirli koşullarda ekonomik sermayeye dönüştürülebilen ve asalet unvanı şeklinde kurumsallaştırılabilen sosyal yükümlülüklerden oluşan bağlantılardır.</w:t>
            </w:r>
          </w:p>
        </w:tc>
      </w:tr>
      <w:tr w:rsidR="00F56249" w:rsidRPr="008B6DB4" w14:paraId="7D97CB03" w14:textId="77777777" w:rsidTr="00A16D3E">
        <w:trPr>
          <w:jc w:val="center"/>
        </w:trPr>
        <w:tc>
          <w:tcPr>
            <w:tcW w:w="1842" w:type="dxa"/>
          </w:tcPr>
          <w:p w14:paraId="22EC2626"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Baker (1990)</w:t>
            </w:r>
          </w:p>
        </w:tc>
        <w:tc>
          <w:tcPr>
            <w:tcW w:w="6801" w:type="dxa"/>
          </w:tcPr>
          <w:p w14:paraId="49953ED2"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Aktörlerin belirli sosyal yapılardan türediği ve daha sonra çıkarlarını gözetmek için kullandığı aktör arasındaki ilişkideki değiş</w:t>
            </w:r>
            <w:r w:rsidR="00820B8B" w:rsidRPr="008B6DB4">
              <w:rPr>
                <w:color w:val="000000" w:themeColor="text1"/>
                <w:sz w:val="21"/>
                <w:szCs w:val="21"/>
              </w:rPr>
              <w:t>ikliklerle yaratılan bir kaynakt</w:t>
            </w:r>
            <w:r w:rsidRPr="008B6DB4">
              <w:rPr>
                <w:color w:val="000000" w:themeColor="text1"/>
                <w:sz w:val="21"/>
                <w:szCs w:val="21"/>
              </w:rPr>
              <w:t>ır.</w:t>
            </w:r>
          </w:p>
        </w:tc>
      </w:tr>
      <w:tr w:rsidR="00F56249" w:rsidRPr="008B6DB4" w14:paraId="7279DB21" w14:textId="77777777" w:rsidTr="00A16D3E">
        <w:trPr>
          <w:jc w:val="center"/>
        </w:trPr>
        <w:tc>
          <w:tcPr>
            <w:tcW w:w="1842" w:type="dxa"/>
          </w:tcPr>
          <w:p w14:paraId="101A38FF"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Boxman, De Groaf &amp; Flap</w:t>
            </w:r>
          </w:p>
        </w:tc>
        <w:tc>
          <w:tcPr>
            <w:tcW w:w="6801" w:type="dxa"/>
          </w:tcPr>
          <w:p w14:paraId="543438F4"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Destek sağlaması beklenebilecek insan sayısı ve ellerinde bulunan kaynaklara sosyal sermaye denir.</w:t>
            </w:r>
          </w:p>
        </w:tc>
      </w:tr>
      <w:tr w:rsidR="00F56249" w:rsidRPr="008B6DB4" w14:paraId="3C39A15F" w14:textId="77777777" w:rsidTr="00A16D3E">
        <w:trPr>
          <w:jc w:val="center"/>
        </w:trPr>
        <w:tc>
          <w:tcPr>
            <w:tcW w:w="1842" w:type="dxa"/>
          </w:tcPr>
          <w:p w14:paraId="5546248D" w14:textId="2D50565F"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Bourdieu&amp; </w:t>
            </w:r>
            <w:r w:rsidR="005B3CDA" w:rsidRPr="008B6DB4">
              <w:rPr>
                <w:color w:val="000000" w:themeColor="text1"/>
                <w:sz w:val="21"/>
                <w:szCs w:val="21"/>
              </w:rPr>
              <w:t>Wacquant (</w:t>
            </w:r>
            <w:r w:rsidRPr="008B6DB4">
              <w:rPr>
                <w:color w:val="000000" w:themeColor="text1"/>
                <w:sz w:val="21"/>
                <w:szCs w:val="21"/>
              </w:rPr>
              <w:t>1992)</w:t>
            </w:r>
          </w:p>
        </w:tc>
        <w:tc>
          <w:tcPr>
            <w:tcW w:w="6801" w:type="dxa"/>
          </w:tcPr>
          <w:p w14:paraId="1AD6C469"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Karşılıklı tanıdıklık ve tanınma ile az çok kurumsallaşmış ilişkilerden oluşan kalıcı bir ağa sahip bir bireye veya bir gruba tahakkuk eden gerçek veya sanal kaynakların toplamıdır.</w:t>
            </w:r>
          </w:p>
        </w:tc>
      </w:tr>
      <w:tr w:rsidR="00F56249" w:rsidRPr="008B6DB4" w14:paraId="082161CC" w14:textId="77777777" w:rsidTr="00A16D3E">
        <w:trPr>
          <w:jc w:val="center"/>
        </w:trPr>
        <w:tc>
          <w:tcPr>
            <w:tcW w:w="1842" w:type="dxa"/>
          </w:tcPr>
          <w:p w14:paraId="6F42FEFE" w14:textId="04BBA9E9"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Burt </w:t>
            </w:r>
            <w:r w:rsidR="005B3CDA" w:rsidRPr="008B6DB4">
              <w:rPr>
                <w:color w:val="000000" w:themeColor="text1"/>
                <w:sz w:val="21"/>
                <w:szCs w:val="21"/>
              </w:rPr>
              <w:t>(1992</w:t>
            </w:r>
            <w:r w:rsidRPr="008B6DB4">
              <w:rPr>
                <w:color w:val="000000" w:themeColor="text1"/>
                <w:sz w:val="21"/>
                <w:szCs w:val="21"/>
              </w:rPr>
              <w:t>)</w:t>
            </w:r>
          </w:p>
          <w:p w14:paraId="783D3F9F" w14:textId="77777777" w:rsidR="00F56249" w:rsidRPr="008B6DB4" w:rsidRDefault="00F56249" w:rsidP="008B6DB4">
            <w:pPr>
              <w:spacing w:before="40" w:after="40" w:line="240" w:lineRule="auto"/>
              <w:rPr>
                <w:color w:val="000000" w:themeColor="text1"/>
                <w:sz w:val="21"/>
                <w:szCs w:val="21"/>
              </w:rPr>
            </w:pPr>
          </w:p>
        </w:tc>
        <w:tc>
          <w:tcPr>
            <w:tcW w:w="6801" w:type="dxa"/>
          </w:tcPr>
          <w:p w14:paraId="0BFD1BD5"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Finansal ve beşerî sermayenizi kullanma fırsatı elde etmenizi sağlayan arkadaşlar, iş arkadaşları ve her türlü iletişim ağıdır.</w:t>
            </w:r>
          </w:p>
        </w:tc>
      </w:tr>
      <w:tr w:rsidR="00F56249" w:rsidRPr="008B6DB4" w14:paraId="2E8568D1" w14:textId="77777777" w:rsidTr="00A16D3E">
        <w:trPr>
          <w:jc w:val="center"/>
        </w:trPr>
        <w:tc>
          <w:tcPr>
            <w:tcW w:w="1842" w:type="dxa"/>
          </w:tcPr>
          <w:p w14:paraId="494AE46D" w14:textId="64482C74" w:rsidR="00F56249" w:rsidRPr="008B6DB4" w:rsidRDefault="00F56249" w:rsidP="00A16D3E">
            <w:pPr>
              <w:spacing w:before="40" w:after="40" w:line="240" w:lineRule="auto"/>
              <w:jc w:val="left"/>
              <w:rPr>
                <w:color w:val="000000" w:themeColor="text1"/>
                <w:sz w:val="21"/>
                <w:szCs w:val="21"/>
              </w:rPr>
            </w:pPr>
            <w:r w:rsidRPr="008B6DB4">
              <w:rPr>
                <w:color w:val="000000" w:themeColor="text1"/>
                <w:sz w:val="21"/>
                <w:szCs w:val="21"/>
              </w:rPr>
              <w:t xml:space="preserve">Belliveau, O’Reilly ve </w:t>
            </w:r>
            <w:r w:rsidR="005B3CDA" w:rsidRPr="008B6DB4">
              <w:rPr>
                <w:color w:val="000000" w:themeColor="text1"/>
                <w:sz w:val="21"/>
                <w:szCs w:val="21"/>
              </w:rPr>
              <w:t>Wade(1996</w:t>
            </w:r>
            <w:r w:rsidRPr="008B6DB4">
              <w:rPr>
                <w:color w:val="000000" w:themeColor="text1"/>
                <w:sz w:val="21"/>
                <w:szCs w:val="21"/>
              </w:rPr>
              <w:t>)</w:t>
            </w:r>
          </w:p>
        </w:tc>
        <w:tc>
          <w:tcPr>
            <w:tcW w:w="6801" w:type="dxa"/>
          </w:tcPr>
          <w:p w14:paraId="3C8AA915"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Bireyin oluşturduğu kişisel ağı ve seçkin kurumsal bağlantılarıdır.</w:t>
            </w:r>
          </w:p>
        </w:tc>
      </w:tr>
      <w:tr w:rsidR="00F56249" w:rsidRPr="008B6DB4" w14:paraId="52186811" w14:textId="77777777" w:rsidTr="00A16D3E">
        <w:trPr>
          <w:jc w:val="center"/>
        </w:trPr>
        <w:tc>
          <w:tcPr>
            <w:tcW w:w="1842" w:type="dxa"/>
          </w:tcPr>
          <w:p w14:paraId="4F12D9C4" w14:textId="77777777" w:rsidR="00F56249" w:rsidRPr="008B6DB4" w:rsidRDefault="00F56249" w:rsidP="008B6DB4">
            <w:pPr>
              <w:spacing w:before="40" w:after="40" w:line="240" w:lineRule="auto"/>
              <w:rPr>
                <w:color w:val="000000" w:themeColor="text1"/>
                <w:sz w:val="21"/>
                <w:szCs w:val="21"/>
              </w:rPr>
            </w:pPr>
          </w:p>
          <w:p w14:paraId="213904C1" w14:textId="4D0A935A"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Portes </w:t>
            </w:r>
            <w:r w:rsidR="005B3CDA" w:rsidRPr="008B6DB4">
              <w:rPr>
                <w:color w:val="000000" w:themeColor="text1"/>
                <w:sz w:val="21"/>
                <w:szCs w:val="21"/>
              </w:rPr>
              <w:t>(1998</w:t>
            </w:r>
            <w:r w:rsidRPr="008B6DB4">
              <w:rPr>
                <w:color w:val="000000" w:themeColor="text1"/>
                <w:sz w:val="21"/>
                <w:szCs w:val="21"/>
              </w:rPr>
              <w:t>)</w:t>
            </w:r>
          </w:p>
        </w:tc>
        <w:tc>
          <w:tcPr>
            <w:tcW w:w="6801" w:type="dxa"/>
          </w:tcPr>
          <w:p w14:paraId="23781DB5"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Aktörlerin aktörlerin sosyal ağlara veya diğer sosyal yapılara üyelik nedeniyle fayda sağlama yeteneği sosyal ağlara veya diğer sosyal yapılara üyelik nedeniyle fayda sağlama yeteneğidir.</w:t>
            </w:r>
          </w:p>
        </w:tc>
      </w:tr>
      <w:tr w:rsidR="00F56249" w:rsidRPr="008B6DB4" w14:paraId="1BDBF6D9" w14:textId="77777777" w:rsidTr="00A16D3E">
        <w:trPr>
          <w:jc w:val="center"/>
        </w:trPr>
        <w:tc>
          <w:tcPr>
            <w:tcW w:w="1842" w:type="dxa"/>
          </w:tcPr>
          <w:p w14:paraId="0D5D40AD" w14:textId="77777777" w:rsidR="00F56249" w:rsidRPr="008B6DB4" w:rsidRDefault="00F56249" w:rsidP="008B6DB4">
            <w:pPr>
              <w:spacing w:before="40" w:after="40" w:line="240" w:lineRule="auto"/>
              <w:rPr>
                <w:color w:val="000000" w:themeColor="text1"/>
                <w:sz w:val="21"/>
                <w:szCs w:val="21"/>
              </w:rPr>
            </w:pPr>
          </w:p>
          <w:p w14:paraId="4D86E0EC" w14:textId="56FFEEC8"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Knoke </w:t>
            </w:r>
            <w:r w:rsidR="005B3CDA" w:rsidRPr="008B6DB4">
              <w:rPr>
                <w:color w:val="000000" w:themeColor="text1"/>
                <w:sz w:val="21"/>
                <w:szCs w:val="21"/>
              </w:rPr>
              <w:t>(1999</w:t>
            </w:r>
            <w:r w:rsidRPr="008B6DB4">
              <w:rPr>
                <w:color w:val="000000" w:themeColor="text1"/>
                <w:sz w:val="21"/>
                <w:szCs w:val="21"/>
              </w:rPr>
              <w:t>)</w:t>
            </w:r>
          </w:p>
        </w:tc>
        <w:tc>
          <w:tcPr>
            <w:tcW w:w="6801" w:type="dxa"/>
          </w:tcPr>
          <w:p w14:paraId="4A6FA0CA" w14:textId="77777777" w:rsidR="00F56249" w:rsidRPr="008B6DB4" w:rsidRDefault="00F56249" w:rsidP="008B6DB4">
            <w:pPr>
              <w:spacing w:before="40" w:after="40" w:line="240" w:lineRule="auto"/>
              <w:rPr>
                <w:color w:val="000000" w:themeColor="text1"/>
                <w:sz w:val="21"/>
                <w:szCs w:val="21"/>
              </w:rPr>
            </w:pPr>
          </w:p>
          <w:p w14:paraId="3778442B"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aktörlerin, diğer sosyal aktörlerin kaynaklarına erişim elde etmek için kuruluşlar içindeki ve arasındaki iletişim ağını ve bağlantılarını oluşturma ve mobilize etme sürecidir.</w:t>
            </w:r>
          </w:p>
        </w:tc>
      </w:tr>
    </w:tbl>
    <w:p w14:paraId="7E92AD18" w14:textId="77777777" w:rsidR="004710B5" w:rsidRPr="006D3C86" w:rsidRDefault="00F56249" w:rsidP="006D3C86">
      <w:pPr>
        <w:ind w:firstLine="567"/>
        <w:rPr>
          <w:color w:val="000000" w:themeColor="text1"/>
        </w:rPr>
      </w:pPr>
      <w:r w:rsidRPr="006D3C86">
        <w:rPr>
          <w:color w:val="000000" w:themeColor="text1"/>
        </w:rPr>
        <w:lastRenderedPageBreak/>
        <w:t>Köprü kurucu sosyal sermaye, sosyal aktörlerin bazı kaynaklara ulaşmak, kurdukları ilişkileri ifade etmektedir.</w:t>
      </w:r>
      <w:r w:rsidR="0054791D" w:rsidRPr="006D3C86">
        <w:rPr>
          <w:color w:val="000000" w:themeColor="text1"/>
        </w:rPr>
        <w:t xml:space="preserve"> Köprü kurucu sosyal sermaye tanımlaması sosyal sermayeyi ilk olarak tanımlayan Bourdieu tarafından </w:t>
      </w:r>
      <w:r w:rsidR="004710B5" w:rsidRPr="006D3C86">
        <w:rPr>
          <w:color w:val="000000" w:themeColor="text1"/>
        </w:rPr>
        <w:t>yapılmıştır. Ona göre sosyal sermaye, karşılıklı tanışma veya tanınma konusunda az çok kurumsallaşmış ilişkilerden oluşan kalıcı bir ağa sahip olmakla bağlantılı fiili veya potansiyel kaynakların toplamıdır</w:t>
      </w:r>
      <w:r w:rsidR="00DD3504" w:rsidRPr="006D3C86">
        <w:rPr>
          <w:color w:val="000000" w:themeColor="text1"/>
        </w:rPr>
        <w:t xml:space="preserve"> </w:t>
      </w:r>
      <w:r w:rsidR="004710B5" w:rsidRPr="006D3C86">
        <w:rPr>
          <w:color w:val="000000" w:themeColor="text1"/>
        </w:rPr>
        <w:t>(1985).</w:t>
      </w:r>
      <w:r w:rsidR="00371913" w:rsidRPr="006D3C86">
        <w:rPr>
          <w:color w:val="000000" w:themeColor="text1"/>
        </w:rPr>
        <w:t xml:space="preserve"> Bourdieu’nun sosyal sermaye tanımlamasında sosyal sınıflar</w:t>
      </w:r>
      <w:r w:rsidR="00371913" w:rsidRPr="00890DAF">
        <w:rPr>
          <w:color w:val="000000" w:themeColor="text1"/>
        </w:rPr>
        <w:t xml:space="preserve"> </w:t>
      </w:r>
      <w:r w:rsidR="00371913" w:rsidRPr="006D3C86">
        <w:rPr>
          <w:color w:val="000000" w:themeColor="text1"/>
        </w:rPr>
        <w:t>merkezdedir.</w:t>
      </w:r>
      <w:r w:rsidR="00B6779D" w:rsidRPr="006D3C86">
        <w:rPr>
          <w:color w:val="000000" w:themeColor="text1"/>
        </w:rPr>
        <w:t xml:space="preserve"> Bu bağlamda birtakım ilişkileri kurgulamak için sosyal sermaye köprü kurucudur.</w:t>
      </w:r>
      <w:r w:rsidR="00656A6D" w:rsidRPr="006D3C86">
        <w:rPr>
          <w:color w:val="000000" w:themeColor="text1"/>
        </w:rPr>
        <w:t xml:space="preserve"> Bireyin kişisel bağlantılar kurarak oluşturduğu ağlar yoluyla kurulan seçkin bağlara atıfta bulunmaktadır.</w:t>
      </w:r>
    </w:p>
    <w:p w14:paraId="49E8EEE0" w14:textId="0D01C140" w:rsidR="00F56249" w:rsidRPr="00890DAF" w:rsidRDefault="00F56249" w:rsidP="00772E02">
      <w:pPr>
        <w:pStyle w:val="Balk8"/>
      </w:pPr>
      <w:bookmarkStart w:id="162" w:name="_Toc105765142"/>
      <w:r w:rsidRPr="00772E02">
        <w:rPr>
          <w:b/>
        </w:rPr>
        <w:t>Tablo 2.3.</w:t>
      </w:r>
      <w:r w:rsidR="00772E02" w:rsidRPr="00772E02">
        <w:rPr>
          <w:b/>
        </w:rPr>
        <w:t xml:space="preserve"> </w:t>
      </w:r>
      <w:r w:rsidRPr="00890DAF">
        <w:t>Birleştirici Olarak Sosyal Sermaye</w:t>
      </w:r>
      <w:bookmarkEnd w:id="162"/>
    </w:p>
    <w:tbl>
      <w:tblPr>
        <w:tblStyle w:val="TabloKlavuzu"/>
        <w:tblW w:w="0" w:type="auto"/>
        <w:jc w:val="center"/>
        <w:tblLook w:val="04A0" w:firstRow="1" w:lastRow="0" w:firstColumn="1" w:lastColumn="0" w:noHBand="0" w:noVBand="1"/>
      </w:tblPr>
      <w:tblGrid>
        <w:gridCol w:w="2123"/>
        <w:gridCol w:w="6094"/>
      </w:tblGrid>
      <w:tr w:rsidR="00F56249" w:rsidRPr="008B6DB4" w14:paraId="0472B88F" w14:textId="77777777" w:rsidTr="00A16D3E">
        <w:trPr>
          <w:jc w:val="center"/>
        </w:trPr>
        <w:tc>
          <w:tcPr>
            <w:tcW w:w="2123" w:type="dxa"/>
          </w:tcPr>
          <w:p w14:paraId="0820F2E7" w14:textId="77777777" w:rsidR="00F56249" w:rsidRPr="008B6DB4" w:rsidRDefault="00F56249" w:rsidP="00A16D3E">
            <w:pPr>
              <w:spacing w:before="40" w:after="40" w:line="240" w:lineRule="auto"/>
              <w:jc w:val="left"/>
              <w:rPr>
                <w:color w:val="000000" w:themeColor="text1"/>
                <w:sz w:val="21"/>
                <w:szCs w:val="21"/>
              </w:rPr>
            </w:pPr>
          </w:p>
          <w:p w14:paraId="73132E21" w14:textId="026EF21B" w:rsidR="00F56249" w:rsidRPr="008B6DB4" w:rsidRDefault="005B3CDA" w:rsidP="00A16D3E">
            <w:pPr>
              <w:spacing w:before="40" w:after="40" w:line="240" w:lineRule="auto"/>
              <w:jc w:val="left"/>
              <w:rPr>
                <w:color w:val="000000" w:themeColor="text1"/>
                <w:sz w:val="21"/>
                <w:szCs w:val="21"/>
              </w:rPr>
            </w:pPr>
            <w:r w:rsidRPr="008B6DB4">
              <w:rPr>
                <w:color w:val="000000" w:themeColor="text1"/>
                <w:sz w:val="21"/>
                <w:szCs w:val="21"/>
              </w:rPr>
              <w:t>Coleman (1990</w:t>
            </w:r>
            <w:r w:rsidR="00F56249" w:rsidRPr="008B6DB4">
              <w:rPr>
                <w:color w:val="000000" w:themeColor="text1"/>
                <w:sz w:val="21"/>
                <w:szCs w:val="21"/>
              </w:rPr>
              <w:t>)</w:t>
            </w:r>
          </w:p>
        </w:tc>
        <w:tc>
          <w:tcPr>
            <w:tcW w:w="6094" w:type="dxa"/>
          </w:tcPr>
          <w:p w14:paraId="41DD9A41" w14:textId="77777777" w:rsidR="00F56249" w:rsidRPr="008B6DB4" w:rsidRDefault="00F56249" w:rsidP="008B6DB4">
            <w:pPr>
              <w:spacing w:before="40" w:after="40" w:line="240" w:lineRule="auto"/>
              <w:rPr>
                <w:color w:val="000000" w:themeColor="text1"/>
                <w:sz w:val="21"/>
                <w:szCs w:val="21"/>
              </w:rPr>
            </w:pPr>
          </w:p>
          <w:p w14:paraId="6D73899A"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sermaye işlevi ile tanımlanır. Tek bir varlık değildir, iki ortak özelliği olan çeşitli farklı varlıklardan oluşur. Hepsi sosyal yapının bazı yönlerinden oluşur ve yapı içindeki bireylerin belirli eylemlerini kolaylaştırır.</w:t>
            </w:r>
          </w:p>
        </w:tc>
      </w:tr>
      <w:tr w:rsidR="00F56249" w:rsidRPr="008B6DB4" w14:paraId="0B3A14C2" w14:textId="77777777" w:rsidTr="00A16D3E">
        <w:trPr>
          <w:jc w:val="center"/>
        </w:trPr>
        <w:tc>
          <w:tcPr>
            <w:tcW w:w="2123" w:type="dxa"/>
          </w:tcPr>
          <w:p w14:paraId="401EF0BC" w14:textId="77777777" w:rsidR="00F56249" w:rsidRPr="008B6DB4" w:rsidRDefault="00F56249" w:rsidP="00A16D3E">
            <w:pPr>
              <w:spacing w:before="40" w:after="40" w:line="240" w:lineRule="auto"/>
              <w:jc w:val="left"/>
              <w:rPr>
                <w:color w:val="000000" w:themeColor="text1"/>
                <w:sz w:val="21"/>
                <w:szCs w:val="21"/>
              </w:rPr>
            </w:pPr>
          </w:p>
          <w:p w14:paraId="7E062B45" w14:textId="1F6E20B2" w:rsidR="00F56249" w:rsidRPr="008B6DB4" w:rsidRDefault="00F56249" w:rsidP="00A16D3E">
            <w:pPr>
              <w:spacing w:before="40" w:after="40" w:line="240" w:lineRule="auto"/>
              <w:jc w:val="left"/>
              <w:rPr>
                <w:color w:val="000000" w:themeColor="text1"/>
                <w:sz w:val="21"/>
                <w:szCs w:val="21"/>
              </w:rPr>
            </w:pPr>
            <w:r w:rsidRPr="008B6DB4">
              <w:rPr>
                <w:color w:val="000000" w:themeColor="text1"/>
                <w:sz w:val="21"/>
                <w:szCs w:val="21"/>
              </w:rPr>
              <w:t xml:space="preserve">Portes &amp; </w:t>
            </w:r>
            <w:r w:rsidR="005B3CDA" w:rsidRPr="008B6DB4">
              <w:rPr>
                <w:color w:val="000000" w:themeColor="text1"/>
                <w:sz w:val="21"/>
                <w:szCs w:val="21"/>
              </w:rPr>
              <w:t>Sensenbrenner (1993</w:t>
            </w:r>
            <w:r w:rsidRPr="008B6DB4">
              <w:rPr>
                <w:color w:val="000000" w:themeColor="text1"/>
                <w:sz w:val="21"/>
                <w:szCs w:val="21"/>
              </w:rPr>
              <w:t>)</w:t>
            </w:r>
          </w:p>
        </w:tc>
        <w:tc>
          <w:tcPr>
            <w:tcW w:w="6094" w:type="dxa"/>
          </w:tcPr>
          <w:p w14:paraId="4DB6E123" w14:textId="77777777" w:rsidR="00F56249" w:rsidRPr="008B6DB4" w:rsidRDefault="00F56249" w:rsidP="008B6DB4">
            <w:pPr>
              <w:spacing w:before="40" w:after="40" w:line="240" w:lineRule="auto"/>
              <w:rPr>
                <w:color w:val="000000" w:themeColor="text1"/>
                <w:sz w:val="21"/>
                <w:szCs w:val="21"/>
              </w:rPr>
            </w:pPr>
          </w:p>
          <w:p w14:paraId="7BE7EB48"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Beklentileri ekonomik alana yönelik olmasa bile, üyelerinin ekonomik hedeflerini ve hedef arama davranışlarını etkileyen bir kolektif eylem beklentileridir.</w:t>
            </w:r>
          </w:p>
        </w:tc>
      </w:tr>
      <w:tr w:rsidR="00F56249" w:rsidRPr="008B6DB4" w14:paraId="2B41EFE8" w14:textId="77777777" w:rsidTr="00A16D3E">
        <w:trPr>
          <w:jc w:val="center"/>
        </w:trPr>
        <w:tc>
          <w:tcPr>
            <w:tcW w:w="2123" w:type="dxa"/>
          </w:tcPr>
          <w:p w14:paraId="4E3B03A8" w14:textId="77777777" w:rsidR="00F56249" w:rsidRPr="008B6DB4" w:rsidRDefault="00F56249" w:rsidP="00A16D3E">
            <w:pPr>
              <w:spacing w:before="40" w:after="40" w:line="240" w:lineRule="auto"/>
              <w:jc w:val="left"/>
              <w:rPr>
                <w:color w:val="000000" w:themeColor="text1"/>
                <w:sz w:val="21"/>
                <w:szCs w:val="21"/>
              </w:rPr>
            </w:pPr>
          </w:p>
          <w:p w14:paraId="4908322D" w14:textId="26D7D803" w:rsidR="00F56249" w:rsidRPr="008B6DB4" w:rsidRDefault="005B3CDA" w:rsidP="00A16D3E">
            <w:pPr>
              <w:spacing w:before="40" w:after="40" w:line="240" w:lineRule="auto"/>
              <w:jc w:val="left"/>
              <w:rPr>
                <w:color w:val="000000" w:themeColor="text1"/>
                <w:sz w:val="21"/>
                <w:szCs w:val="21"/>
              </w:rPr>
            </w:pPr>
            <w:r w:rsidRPr="008B6DB4">
              <w:rPr>
                <w:color w:val="000000" w:themeColor="text1"/>
                <w:sz w:val="21"/>
                <w:szCs w:val="21"/>
              </w:rPr>
              <w:t>Putnam (1995</w:t>
            </w:r>
            <w:r w:rsidR="00F56249" w:rsidRPr="008B6DB4">
              <w:rPr>
                <w:color w:val="000000" w:themeColor="text1"/>
                <w:sz w:val="21"/>
                <w:szCs w:val="21"/>
              </w:rPr>
              <w:t>)</w:t>
            </w:r>
          </w:p>
        </w:tc>
        <w:tc>
          <w:tcPr>
            <w:tcW w:w="6094" w:type="dxa"/>
          </w:tcPr>
          <w:p w14:paraId="5A79C2A3" w14:textId="77777777" w:rsidR="00F56249" w:rsidRPr="008B6DB4" w:rsidRDefault="00F56249" w:rsidP="008B6DB4">
            <w:pPr>
              <w:spacing w:before="40" w:after="40" w:line="240" w:lineRule="auto"/>
              <w:rPr>
                <w:color w:val="000000" w:themeColor="text1"/>
                <w:sz w:val="21"/>
                <w:szCs w:val="21"/>
              </w:rPr>
            </w:pPr>
          </w:p>
          <w:p w14:paraId="0C2CBC56"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kurumun koordine edilmiş eylemleri kolaylaştırarak toplumun etkinliğini arttıran güven, normlar ve iletişim ağları gibi özelliklerdir.</w:t>
            </w:r>
          </w:p>
        </w:tc>
      </w:tr>
      <w:tr w:rsidR="00F56249" w:rsidRPr="008B6DB4" w14:paraId="63380458" w14:textId="77777777" w:rsidTr="00A16D3E">
        <w:trPr>
          <w:jc w:val="center"/>
        </w:trPr>
        <w:tc>
          <w:tcPr>
            <w:tcW w:w="2123" w:type="dxa"/>
          </w:tcPr>
          <w:p w14:paraId="1B9D67C2" w14:textId="77777777" w:rsidR="00F56249" w:rsidRPr="008B6DB4" w:rsidRDefault="00F56249" w:rsidP="00A16D3E">
            <w:pPr>
              <w:spacing w:before="40" w:after="40" w:line="240" w:lineRule="auto"/>
              <w:jc w:val="left"/>
              <w:rPr>
                <w:color w:val="000000" w:themeColor="text1"/>
                <w:sz w:val="21"/>
                <w:szCs w:val="21"/>
              </w:rPr>
            </w:pPr>
          </w:p>
          <w:p w14:paraId="00A2341A" w14:textId="7D5D42F0" w:rsidR="00F56249" w:rsidRPr="008B6DB4" w:rsidRDefault="005B3CDA" w:rsidP="00A16D3E">
            <w:pPr>
              <w:spacing w:before="40" w:after="40" w:line="240" w:lineRule="auto"/>
              <w:jc w:val="left"/>
              <w:rPr>
                <w:color w:val="000000" w:themeColor="text1"/>
                <w:sz w:val="21"/>
                <w:szCs w:val="21"/>
              </w:rPr>
            </w:pPr>
            <w:r w:rsidRPr="008B6DB4">
              <w:rPr>
                <w:color w:val="000000" w:themeColor="text1"/>
                <w:sz w:val="21"/>
                <w:szCs w:val="21"/>
              </w:rPr>
              <w:t>Thomas (1996</w:t>
            </w:r>
            <w:r w:rsidR="00F56249" w:rsidRPr="008B6DB4">
              <w:rPr>
                <w:color w:val="000000" w:themeColor="text1"/>
                <w:sz w:val="21"/>
                <w:szCs w:val="21"/>
              </w:rPr>
              <w:t>)</w:t>
            </w:r>
          </w:p>
        </w:tc>
        <w:tc>
          <w:tcPr>
            <w:tcW w:w="6094" w:type="dxa"/>
          </w:tcPr>
          <w:p w14:paraId="69B58CE1" w14:textId="77777777" w:rsidR="00F56249" w:rsidRPr="008B6DB4" w:rsidRDefault="00F56249" w:rsidP="008B6DB4">
            <w:pPr>
              <w:spacing w:before="40" w:after="40" w:line="240" w:lineRule="auto"/>
              <w:rPr>
                <w:color w:val="000000" w:themeColor="text1"/>
                <w:sz w:val="21"/>
                <w:szCs w:val="21"/>
              </w:rPr>
            </w:pPr>
          </w:p>
          <w:p w14:paraId="74EA7FDC"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Sivil toplum içinde geliştirilen ve kolektif bütünün gelişimini destekleyen gönüllü araçlar ve süreçlerdir.</w:t>
            </w:r>
          </w:p>
        </w:tc>
      </w:tr>
      <w:tr w:rsidR="00F56249" w:rsidRPr="008B6DB4" w14:paraId="65B6C95F" w14:textId="77777777" w:rsidTr="00A16D3E">
        <w:trPr>
          <w:jc w:val="center"/>
        </w:trPr>
        <w:tc>
          <w:tcPr>
            <w:tcW w:w="2123" w:type="dxa"/>
          </w:tcPr>
          <w:p w14:paraId="770B93AF" w14:textId="77777777" w:rsidR="00F56249" w:rsidRPr="008B6DB4" w:rsidRDefault="00F56249" w:rsidP="00A16D3E">
            <w:pPr>
              <w:spacing w:before="40" w:after="40" w:line="240" w:lineRule="auto"/>
              <w:jc w:val="left"/>
              <w:rPr>
                <w:color w:val="000000" w:themeColor="text1"/>
                <w:sz w:val="21"/>
                <w:szCs w:val="21"/>
              </w:rPr>
            </w:pPr>
          </w:p>
          <w:p w14:paraId="122D9A1C" w14:textId="433B00D7" w:rsidR="00F56249" w:rsidRPr="008B6DB4" w:rsidRDefault="005B3CDA" w:rsidP="00A16D3E">
            <w:pPr>
              <w:spacing w:before="40" w:after="40" w:line="240" w:lineRule="auto"/>
              <w:jc w:val="left"/>
              <w:rPr>
                <w:color w:val="000000" w:themeColor="text1"/>
                <w:sz w:val="21"/>
                <w:szCs w:val="21"/>
              </w:rPr>
            </w:pPr>
            <w:r w:rsidRPr="008B6DB4">
              <w:rPr>
                <w:color w:val="000000" w:themeColor="text1"/>
                <w:sz w:val="21"/>
                <w:szCs w:val="21"/>
              </w:rPr>
              <w:t>Inglehart(1997</w:t>
            </w:r>
            <w:r w:rsidR="00F56249" w:rsidRPr="008B6DB4">
              <w:rPr>
                <w:color w:val="000000" w:themeColor="text1"/>
                <w:sz w:val="21"/>
                <w:szCs w:val="21"/>
              </w:rPr>
              <w:t>)</w:t>
            </w:r>
          </w:p>
        </w:tc>
        <w:tc>
          <w:tcPr>
            <w:tcW w:w="6094" w:type="dxa"/>
          </w:tcPr>
          <w:p w14:paraId="7A7DEF9F" w14:textId="77777777" w:rsidR="00F56249" w:rsidRPr="008B6DB4" w:rsidRDefault="00F56249" w:rsidP="008B6DB4">
            <w:pPr>
              <w:spacing w:before="40" w:after="40" w:line="240" w:lineRule="auto"/>
              <w:rPr>
                <w:color w:val="000000" w:themeColor="text1"/>
                <w:sz w:val="21"/>
                <w:szCs w:val="21"/>
              </w:rPr>
            </w:pPr>
          </w:p>
          <w:p w14:paraId="4C5EA398"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Kapsamlı gönüllü dernek ağlarının ortaya çıkardığı bir güven ve hoşgörü kültürüdür.</w:t>
            </w:r>
          </w:p>
        </w:tc>
      </w:tr>
      <w:tr w:rsidR="00F56249" w:rsidRPr="008B6DB4" w14:paraId="0933C54F" w14:textId="77777777" w:rsidTr="00A16D3E">
        <w:trPr>
          <w:jc w:val="center"/>
        </w:trPr>
        <w:tc>
          <w:tcPr>
            <w:tcW w:w="2123" w:type="dxa"/>
          </w:tcPr>
          <w:p w14:paraId="30582278" w14:textId="77777777" w:rsidR="00F56249" w:rsidRPr="008B6DB4" w:rsidRDefault="00F56249" w:rsidP="00A16D3E">
            <w:pPr>
              <w:spacing w:before="40" w:after="40" w:line="240" w:lineRule="auto"/>
              <w:jc w:val="left"/>
              <w:rPr>
                <w:color w:val="000000" w:themeColor="text1"/>
                <w:sz w:val="21"/>
                <w:szCs w:val="21"/>
              </w:rPr>
            </w:pPr>
          </w:p>
          <w:p w14:paraId="402F3115" w14:textId="77777777" w:rsidR="00F56249" w:rsidRPr="008B6DB4" w:rsidRDefault="00F56249" w:rsidP="00A16D3E">
            <w:pPr>
              <w:spacing w:before="40" w:after="40" w:line="240" w:lineRule="auto"/>
              <w:jc w:val="left"/>
              <w:rPr>
                <w:color w:val="000000" w:themeColor="text1"/>
                <w:sz w:val="21"/>
                <w:szCs w:val="21"/>
              </w:rPr>
            </w:pPr>
            <w:r w:rsidRPr="008B6DB4">
              <w:rPr>
                <w:color w:val="000000" w:themeColor="text1"/>
                <w:sz w:val="21"/>
                <w:szCs w:val="21"/>
              </w:rPr>
              <w:t>Brehm &amp; Rahn 1997)</w:t>
            </w:r>
          </w:p>
        </w:tc>
        <w:tc>
          <w:tcPr>
            <w:tcW w:w="6094" w:type="dxa"/>
          </w:tcPr>
          <w:p w14:paraId="6D7AC426" w14:textId="77777777" w:rsidR="00F56249" w:rsidRPr="008B6DB4" w:rsidRDefault="00F56249" w:rsidP="008B6DB4">
            <w:pPr>
              <w:spacing w:before="40" w:after="40" w:line="240" w:lineRule="auto"/>
              <w:rPr>
                <w:color w:val="000000" w:themeColor="text1"/>
                <w:sz w:val="21"/>
                <w:szCs w:val="21"/>
              </w:rPr>
            </w:pPr>
          </w:p>
          <w:p w14:paraId="19C3D7A0" w14:textId="4F42AFAF"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Toplu eylem sorunlarının çözülmesini kolaylaştıran vatandaşlar arasında </w:t>
            </w:r>
            <w:r w:rsidR="005B3CDA" w:rsidRPr="008B6DB4">
              <w:rPr>
                <w:color w:val="000000" w:themeColor="text1"/>
                <w:sz w:val="21"/>
                <w:szCs w:val="21"/>
              </w:rPr>
              <w:t>iş birliğine</w:t>
            </w:r>
            <w:r w:rsidRPr="008B6DB4">
              <w:rPr>
                <w:color w:val="000000" w:themeColor="text1"/>
                <w:sz w:val="21"/>
                <w:szCs w:val="21"/>
              </w:rPr>
              <w:t xml:space="preserve"> dayalı ilişkiler ağıdır.</w:t>
            </w:r>
          </w:p>
        </w:tc>
      </w:tr>
      <w:tr w:rsidR="00F56249" w:rsidRPr="008B6DB4" w14:paraId="6D52985B" w14:textId="77777777" w:rsidTr="00A16D3E">
        <w:trPr>
          <w:jc w:val="center"/>
        </w:trPr>
        <w:tc>
          <w:tcPr>
            <w:tcW w:w="2123" w:type="dxa"/>
          </w:tcPr>
          <w:p w14:paraId="2225134F" w14:textId="77777777" w:rsidR="00F56249" w:rsidRPr="008B6DB4" w:rsidRDefault="00F56249" w:rsidP="00A16D3E">
            <w:pPr>
              <w:spacing w:before="40" w:after="40" w:line="240" w:lineRule="auto"/>
              <w:jc w:val="left"/>
              <w:rPr>
                <w:color w:val="000000" w:themeColor="text1"/>
                <w:sz w:val="21"/>
                <w:szCs w:val="21"/>
              </w:rPr>
            </w:pPr>
          </w:p>
          <w:p w14:paraId="03628C9A" w14:textId="07F46857" w:rsidR="00F56249" w:rsidRPr="008B6DB4" w:rsidRDefault="005B3CDA" w:rsidP="00A16D3E">
            <w:pPr>
              <w:spacing w:before="40" w:after="40" w:line="240" w:lineRule="auto"/>
              <w:jc w:val="left"/>
              <w:rPr>
                <w:color w:val="000000" w:themeColor="text1"/>
                <w:sz w:val="21"/>
                <w:szCs w:val="21"/>
              </w:rPr>
            </w:pPr>
            <w:r w:rsidRPr="008B6DB4">
              <w:rPr>
                <w:color w:val="000000" w:themeColor="text1"/>
                <w:sz w:val="21"/>
                <w:szCs w:val="21"/>
              </w:rPr>
              <w:t>Fukuyama (</w:t>
            </w:r>
            <w:r w:rsidR="00CD0278" w:rsidRPr="008B6DB4">
              <w:rPr>
                <w:color w:val="000000" w:themeColor="text1"/>
                <w:sz w:val="21"/>
                <w:szCs w:val="21"/>
              </w:rPr>
              <w:t>1995;</w:t>
            </w:r>
            <w:r w:rsidR="00F56249" w:rsidRPr="008B6DB4">
              <w:rPr>
                <w:color w:val="000000" w:themeColor="text1"/>
                <w:sz w:val="21"/>
                <w:szCs w:val="21"/>
              </w:rPr>
              <w:t>1997)</w:t>
            </w:r>
          </w:p>
        </w:tc>
        <w:tc>
          <w:tcPr>
            <w:tcW w:w="6094" w:type="dxa"/>
          </w:tcPr>
          <w:p w14:paraId="76B8ADAF" w14:textId="77777777" w:rsidR="00F56249" w:rsidRPr="008B6DB4" w:rsidRDefault="00F56249" w:rsidP="008B6DB4">
            <w:pPr>
              <w:spacing w:before="40" w:after="40" w:line="240" w:lineRule="auto"/>
              <w:rPr>
                <w:color w:val="000000" w:themeColor="text1"/>
                <w:sz w:val="21"/>
                <w:szCs w:val="21"/>
              </w:rPr>
            </w:pPr>
          </w:p>
          <w:p w14:paraId="25EC063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İnsanların gruplar ve organizasyonlarda ortak amaçlar için birlikte çalışma yeteneğidir.</w:t>
            </w:r>
          </w:p>
          <w:p w14:paraId="6AB643C4" w14:textId="73F51CC9"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Sosyal sermaye, basitçe, aralarında </w:t>
            </w:r>
            <w:r w:rsidR="005B3CDA" w:rsidRPr="008B6DB4">
              <w:rPr>
                <w:color w:val="000000" w:themeColor="text1"/>
                <w:sz w:val="21"/>
                <w:szCs w:val="21"/>
              </w:rPr>
              <w:t>iş birliğine</w:t>
            </w:r>
            <w:r w:rsidRPr="008B6DB4">
              <w:rPr>
                <w:color w:val="000000" w:themeColor="text1"/>
                <w:sz w:val="21"/>
                <w:szCs w:val="21"/>
              </w:rPr>
              <w:t xml:space="preserve"> izin veren bir grubun üyeleri arasında paylaşılan belirli bir dizi gayri resmi değer veya normların varlığı olarak tanımlanabilir</w:t>
            </w:r>
          </w:p>
        </w:tc>
      </w:tr>
    </w:tbl>
    <w:p w14:paraId="1FBCAE74" w14:textId="5FF71020" w:rsidR="00F56249" w:rsidRPr="006D3C86" w:rsidRDefault="00F56249" w:rsidP="00A16D3E">
      <w:pPr>
        <w:spacing w:before="240"/>
        <w:ind w:firstLine="567"/>
        <w:rPr>
          <w:color w:val="000000" w:themeColor="text1"/>
        </w:rPr>
      </w:pPr>
      <w:r w:rsidRPr="006D3C86">
        <w:rPr>
          <w:color w:val="000000" w:themeColor="text1"/>
        </w:rPr>
        <w:t xml:space="preserve">Birleştirici sosyal sermaye kolektifin çıkarları doğrultusunda toplumsal </w:t>
      </w:r>
      <w:r w:rsidR="005B3CDA" w:rsidRPr="006D3C86">
        <w:rPr>
          <w:color w:val="000000" w:themeColor="text1"/>
        </w:rPr>
        <w:t>iş birliğini</w:t>
      </w:r>
      <w:r w:rsidRPr="006D3C86">
        <w:rPr>
          <w:color w:val="000000" w:themeColor="text1"/>
        </w:rPr>
        <w:t xml:space="preserve"> amaç edinen tanımları içermektedir.</w:t>
      </w:r>
      <w:r w:rsidR="005A442B" w:rsidRPr="006D3C86">
        <w:rPr>
          <w:color w:val="000000" w:themeColor="text1"/>
        </w:rPr>
        <w:t xml:space="preserve"> Sosyal sermayenin birleştirici olduğu iddiası </w:t>
      </w:r>
      <w:r w:rsidR="005B3CDA" w:rsidRPr="006D3C86">
        <w:rPr>
          <w:color w:val="000000" w:themeColor="text1"/>
        </w:rPr>
        <w:t>Coleman (</w:t>
      </w:r>
      <w:r w:rsidR="005A442B" w:rsidRPr="006D3C86">
        <w:rPr>
          <w:color w:val="000000" w:themeColor="text1"/>
        </w:rPr>
        <w:t>1990) tarafından öne sürülmüştür.</w:t>
      </w:r>
      <w:r w:rsidR="006F212D" w:rsidRPr="006D3C86">
        <w:rPr>
          <w:color w:val="000000" w:themeColor="text1"/>
        </w:rPr>
        <w:t xml:space="preserve"> </w:t>
      </w:r>
      <w:r w:rsidR="001409DB" w:rsidRPr="006D3C86">
        <w:rPr>
          <w:color w:val="000000" w:themeColor="text1"/>
        </w:rPr>
        <w:t xml:space="preserve">Coleman sosyal sermayeyi işlevleriyle </w:t>
      </w:r>
      <w:r w:rsidR="001409DB" w:rsidRPr="006D3C86">
        <w:rPr>
          <w:color w:val="000000" w:themeColor="text1"/>
        </w:rPr>
        <w:lastRenderedPageBreak/>
        <w:t>birlikte düşün</w:t>
      </w:r>
      <w:r w:rsidR="00547889" w:rsidRPr="006D3C86">
        <w:rPr>
          <w:color w:val="000000" w:themeColor="text1"/>
        </w:rPr>
        <w:t>mektedir. Bu bağlamda sosyal sermaye tek bir varlık değildir, iki ortak özelliği olan çeşitli farklı varlıklardan oluşur. Hepsi sosyal yapının bazı yönlerinden oluşur ve yapı içindeki bireylerin belirli eylemlerini kolaylaştırır.</w:t>
      </w:r>
      <w:r w:rsidR="00574481" w:rsidRPr="006D3C86">
        <w:rPr>
          <w:color w:val="000000" w:themeColor="text1"/>
        </w:rPr>
        <w:t xml:space="preserve"> </w:t>
      </w:r>
      <w:r w:rsidR="00ED4B85" w:rsidRPr="006D3C86">
        <w:rPr>
          <w:color w:val="000000" w:themeColor="text1"/>
        </w:rPr>
        <w:t>Birleştirici s</w:t>
      </w:r>
      <w:r w:rsidR="00574481" w:rsidRPr="006D3C86">
        <w:rPr>
          <w:color w:val="000000" w:themeColor="text1"/>
        </w:rPr>
        <w:t>osyal sermayenin kolektif yönüne eğilmektedir.</w:t>
      </w:r>
      <w:r w:rsidR="008B5E8A" w:rsidRPr="006D3C86">
        <w:rPr>
          <w:color w:val="000000" w:themeColor="text1"/>
        </w:rPr>
        <w:t xml:space="preserve"> Benzer bir biçimde Fukuyama </w:t>
      </w:r>
      <w:r w:rsidR="005B3CDA" w:rsidRPr="006D3C86">
        <w:rPr>
          <w:color w:val="000000" w:themeColor="text1"/>
        </w:rPr>
        <w:t>(1995</w:t>
      </w:r>
      <w:r w:rsidR="008B5E8A" w:rsidRPr="006D3C86">
        <w:rPr>
          <w:color w:val="000000" w:themeColor="text1"/>
        </w:rPr>
        <w:t>;1996) da sosyal sermayenin kolektif yönüne atıfta bulmaktadır. Sosyal sermaye,</w:t>
      </w:r>
      <w:r w:rsidR="004326B2" w:rsidRPr="006D3C86">
        <w:rPr>
          <w:color w:val="000000" w:themeColor="text1"/>
        </w:rPr>
        <w:t xml:space="preserve"> </w:t>
      </w:r>
      <w:r w:rsidR="008B5E8A" w:rsidRPr="006D3C86">
        <w:rPr>
          <w:color w:val="000000" w:themeColor="text1"/>
        </w:rPr>
        <w:t xml:space="preserve">basitçe, aralarında </w:t>
      </w:r>
      <w:r w:rsidR="005B3CDA" w:rsidRPr="006D3C86">
        <w:rPr>
          <w:color w:val="000000" w:themeColor="text1"/>
        </w:rPr>
        <w:t>iş birliğine</w:t>
      </w:r>
      <w:r w:rsidR="008B5E8A" w:rsidRPr="006D3C86">
        <w:rPr>
          <w:color w:val="000000" w:themeColor="text1"/>
        </w:rPr>
        <w:t xml:space="preserve"> izin veren bir grubun üyeleri arasında paylaşılan</w:t>
      </w:r>
      <w:r w:rsidR="008B5E8A" w:rsidRPr="00890DAF">
        <w:rPr>
          <w:color w:val="000000" w:themeColor="text1"/>
        </w:rPr>
        <w:t xml:space="preserve"> </w:t>
      </w:r>
      <w:r w:rsidR="008B5E8A" w:rsidRPr="006D3C86">
        <w:rPr>
          <w:color w:val="000000" w:themeColor="text1"/>
        </w:rPr>
        <w:t>belirli bir dizi gayri resmi değer veya normların varlığı olarak tanımlanabilir.</w:t>
      </w:r>
      <w:r w:rsidR="00DB4A89" w:rsidRPr="006D3C86">
        <w:rPr>
          <w:color w:val="000000" w:themeColor="text1"/>
        </w:rPr>
        <w:t xml:space="preserve"> Birleştirici sosyal sermaye sivil toplum üzerinden, kolektif faydaya odaklanmaktadır.</w:t>
      </w:r>
    </w:p>
    <w:p w14:paraId="4D12BADA" w14:textId="04889E6F" w:rsidR="00F56249" w:rsidRPr="00890DAF" w:rsidRDefault="00F56249" w:rsidP="00772E02">
      <w:pPr>
        <w:pStyle w:val="Balk8"/>
      </w:pPr>
      <w:bookmarkStart w:id="163" w:name="_Toc105765143"/>
      <w:r w:rsidRPr="00772E02">
        <w:rPr>
          <w:b/>
        </w:rPr>
        <w:t>Tablo 2.4.</w:t>
      </w:r>
      <w:r w:rsidRPr="00890DAF">
        <w:t xml:space="preserve"> Hem Köprü Kurucu Hem Birleştirici Sosyal Sermaye</w:t>
      </w:r>
      <w:bookmarkEnd w:id="163"/>
    </w:p>
    <w:tbl>
      <w:tblPr>
        <w:tblStyle w:val="TabloKlavuzu"/>
        <w:tblW w:w="0" w:type="auto"/>
        <w:jc w:val="center"/>
        <w:tblLook w:val="04A0" w:firstRow="1" w:lastRow="0" w:firstColumn="1" w:lastColumn="0" w:noHBand="0" w:noVBand="1"/>
      </w:tblPr>
      <w:tblGrid>
        <w:gridCol w:w="1842"/>
        <w:gridCol w:w="6518"/>
      </w:tblGrid>
      <w:tr w:rsidR="00F56249" w:rsidRPr="008B6DB4" w14:paraId="32639F62" w14:textId="77777777" w:rsidTr="00A16D3E">
        <w:trPr>
          <w:jc w:val="center"/>
        </w:trPr>
        <w:tc>
          <w:tcPr>
            <w:tcW w:w="1842" w:type="dxa"/>
          </w:tcPr>
          <w:p w14:paraId="58BA8D2F" w14:textId="4001DA32" w:rsidR="00F56249" w:rsidRPr="008B6DB4" w:rsidRDefault="005B3CDA" w:rsidP="008B6DB4">
            <w:pPr>
              <w:spacing w:before="40" w:after="40" w:line="240" w:lineRule="auto"/>
              <w:rPr>
                <w:color w:val="000000" w:themeColor="text1"/>
                <w:sz w:val="21"/>
                <w:szCs w:val="21"/>
              </w:rPr>
            </w:pPr>
            <w:r w:rsidRPr="008B6DB4">
              <w:rPr>
                <w:color w:val="000000" w:themeColor="text1"/>
                <w:sz w:val="21"/>
                <w:szCs w:val="21"/>
              </w:rPr>
              <w:t>Loury(1992</w:t>
            </w:r>
            <w:r w:rsidR="00F56249" w:rsidRPr="008B6DB4">
              <w:rPr>
                <w:color w:val="000000" w:themeColor="text1"/>
                <w:sz w:val="21"/>
                <w:szCs w:val="21"/>
              </w:rPr>
              <w:t>)</w:t>
            </w:r>
          </w:p>
        </w:tc>
        <w:tc>
          <w:tcPr>
            <w:tcW w:w="6518" w:type="dxa"/>
          </w:tcPr>
          <w:p w14:paraId="7CD92B6B"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Piyasada değerlenen beceri ve özelliklerin kazanılmasını teşvik eden veya kazanmaya yardımcı olan kişiler arasında doğal olarak meydana gelen sosyal ilişkiler. Toplumdaki eşitsizliğin korunması için finansal miras kadar önemli olabilecek bir varlıktır.</w:t>
            </w:r>
          </w:p>
        </w:tc>
      </w:tr>
      <w:tr w:rsidR="00F56249" w:rsidRPr="008B6DB4" w14:paraId="7B4108D0" w14:textId="77777777" w:rsidTr="00A16D3E">
        <w:trPr>
          <w:jc w:val="center"/>
        </w:trPr>
        <w:tc>
          <w:tcPr>
            <w:tcW w:w="1842" w:type="dxa"/>
          </w:tcPr>
          <w:p w14:paraId="46716F58"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Schiff</w:t>
            </w:r>
            <w:r w:rsidR="00BB3AD8" w:rsidRPr="008B6DB4">
              <w:rPr>
                <w:color w:val="000000" w:themeColor="text1"/>
                <w:sz w:val="21"/>
                <w:szCs w:val="21"/>
              </w:rPr>
              <w:t xml:space="preserve"> </w:t>
            </w:r>
            <w:r w:rsidR="00A4374B" w:rsidRPr="008B6DB4">
              <w:rPr>
                <w:color w:val="000000" w:themeColor="text1"/>
                <w:sz w:val="21"/>
                <w:szCs w:val="21"/>
              </w:rPr>
              <w:t>(1992)</w:t>
            </w:r>
          </w:p>
        </w:tc>
        <w:tc>
          <w:tcPr>
            <w:tcW w:w="6518" w:type="dxa"/>
          </w:tcPr>
          <w:p w14:paraId="329AE49C" w14:textId="77777777" w:rsidR="00F56249" w:rsidRPr="008B6DB4" w:rsidRDefault="00A4374B" w:rsidP="008B6DB4">
            <w:pPr>
              <w:spacing w:before="40" w:after="40" w:line="240" w:lineRule="auto"/>
              <w:rPr>
                <w:color w:val="000000" w:themeColor="text1"/>
                <w:sz w:val="21"/>
                <w:szCs w:val="21"/>
              </w:rPr>
            </w:pPr>
            <w:r w:rsidRPr="008B6DB4">
              <w:rPr>
                <w:color w:val="000000" w:themeColor="text1"/>
                <w:sz w:val="21"/>
                <w:szCs w:val="21"/>
              </w:rPr>
              <w:t>İnsanlar arasındaki ilişkileri etkileyen ve üretim ve / veya fayda fonksiyonunun girdileri ya da argümanları olan sosyal yapının unsurlarını oluşturan yetkinlikleri olarak değerlendirilmektedir</w:t>
            </w:r>
          </w:p>
        </w:tc>
      </w:tr>
      <w:tr w:rsidR="00F56249" w:rsidRPr="008B6DB4" w14:paraId="67855BCC" w14:textId="77777777" w:rsidTr="00A16D3E">
        <w:trPr>
          <w:jc w:val="center"/>
        </w:trPr>
        <w:tc>
          <w:tcPr>
            <w:tcW w:w="1842" w:type="dxa"/>
          </w:tcPr>
          <w:p w14:paraId="49753930" w14:textId="77777777" w:rsidR="00F56249" w:rsidRPr="008B6DB4" w:rsidRDefault="00723C20" w:rsidP="008B6DB4">
            <w:pPr>
              <w:spacing w:before="40" w:after="40" w:line="240" w:lineRule="auto"/>
              <w:rPr>
                <w:color w:val="000000" w:themeColor="text1"/>
                <w:sz w:val="21"/>
                <w:szCs w:val="21"/>
              </w:rPr>
            </w:pPr>
            <w:r w:rsidRPr="008B6DB4">
              <w:rPr>
                <w:noProof/>
                <w:color w:val="000000" w:themeColor="text1"/>
                <w:sz w:val="21"/>
                <w:szCs w:val="21"/>
              </w:rPr>
              <w:t>Pennar (1997)</w:t>
            </w:r>
          </w:p>
        </w:tc>
        <w:tc>
          <w:tcPr>
            <w:tcW w:w="6518" w:type="dxa"/>
          </w:tcPr>
          <w:p w14:paraId="2BF4C063"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Bireysel davranışı etkileyen ve böylece ekonomik büyümeyi etkileyen sosyal ilişkiler ağıdır.</w:t>
            </w:r>
          </w:p>
        </w:tc>
      </w:tr>
      <w:tr w:rsidR="00F56249" w:rsidRPr="008B6DB4" w14:paraId="7ECE6F10" w14:textId="77777777" w:rsidTr="00A16D3E">
        <w:trPr>
          <w:jc w:val="center"/>
        </w:trPr>
        <w:tc>
          <w:tcPr>
            <w:tcW w:w="1842" w:type="dxa"/>
          </w:tcPr>
          <w:p w14:paraId="0E65FAD0" w14:textId="77777777" w:rsidR="00F56249" w:rsidRPr="008B6DB4" w:rsidRDefault="00EB199B" w:rsidP="008B6DB4">
            <w:pPr>
              <w:spacing w:before="40" w:after="40" w:line="240" w:lineRule="auto"/>
              <w:rPr>
                <w:color w:val="000000" w:themeColor="text1"/>
                <w:sz w:val="21"/>
                <w:szCs w:val="21"/>
              </w:rPr>
            </w:pPr>
            <w:r w:rsidRPr="008B6DB4">
              <w:rPr>
                <w:color w:val="000000" w:themeColor="text1"/>
                <w:sz w:val="21"/>
                <w:szCs w:val="21"/>
              </w:rPr>
              <w:t>Nahapiet&amp;Ghoshal (</w:t>
            </w:r>
            <w:r w:rsidR="00F56249" w:rsidRPr="008B6DB4">
              <w:rPr>
                <w:color w:val="000000" w:themeColor="text1"/>
                <w:sz w:val="21"/>
                <w:szCs w:val="21"/>
              </w:rPr>
              <w:t>1992)</w:t>
            </w:r>
          </w:p>
        </w:tc>
        <w:tc>
          <w:tcPr>
            <w:tcW w:w="6518" w:type="dxa"/>
          </w:tcPr>
          <w:p w14:paraId="1B3FEF5C"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 bireyin veya sosyal birimin sahip olduğu ilişkiler ağının içine yerleştirilmiş, bunlardan ulaşılabilen ve bunlardan türetilen gerçek ve potansiyel kaynakların toplamıdır. Dolayısıyla sosyal sermaye hem iletişim ağını hem de bu ağ üzerinden mobilize edilebilecek varlıkları içerir.</w:t>
            </w:r>
          </w:p>
        </w:tc>
      </w:tr>
      <w:tr w:rsidR="00F56249" w:rsidRPr="008B6DB4" w14:paraId="26222E7F" w14:textId="77777777" w:rsidTr="00A16D3E">
        <w:trPr>
          <w:jc w:val="center"/>
        </w:trPr>
        <w:tc>
          <w:tcPr>
            <w:tcW w:w="1842" w:type="dxa"/>
          </w:tcPr>
          <w:p w14:paraId="03D4292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Woolcock (1998)</w:t>
            </w:r>
          </w:p>
        </w:tc>
        <w:tc>
          <w:tcPr>
            <w:tcW w:w="6518" w:type="dxa"/>
          </w:tcPr>
          <w:p w14:paraId="4A93E0C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ağlardan içinde karşılıklılık esasınsa dayalı normlar, güven ve bilgiden oluşur.</w:t>
            </w:r>
          </w:p>
        </w:tc>
      </w:tr>
    </w:tbl>
    <w:p w14:paraId="2D10A4FD" w14:textId="3F54EC98" w:rsidR="004956AC" w:rsidRPr="006D3C86" w:rsidRDefault="00012912" w:rsidP="00A16D3E">
      <w:pPr>
        <w:spacing w:before="360"/>
        <w:ind w:firstLine="567"/>
        <w:rPr>
          <w:color w:val="000000" w:themeColor="text1"/>
        </w:rPr>
      </w:pPr>
      <w:r w:rsidRPr="006D3C86">
        <w:rPr>
          <w:color w:val="000000" w:themeColor="text1"/>
        </w:rPr>
        <w:t>Sosyal sermayenin hem köprü kurucu hem de birleştirici olduğu iddiası sosyal sermayenin son dönem tanımlamalarını içerir.</w:t>
      </w:r>
      <w:r w:rsidR="00A77258" w:rsidRPr="006D3C86">
        <w:rPr>
          <w:color w:val="000000" w:themeColor="text1"/>
        </w:rPr>
        <w:t xml:space="preserve"> </w:t>
      </w:r>
      <w:r w:rsidR="00F56249" w:rsidRPr="006D3C86">
        <w:rPr>
          <w:color w:val="000000" w:themeColor="text1"/>
        </w:rPr>
        <w:t>Köprü kurucu ve birleştirici sosyal sermaye, sosyal aktörlerin hem kolektif çıkarlara hem de kendi çıkarlarına hizmet ettiğ</w:t>
      </w:r>
      <w:r w:rsidR="00A77258" w:rsidRPr="006D3C86">
        <w:rPr>
          <w:color w:val="000000" w:themeColor="text1"/>
        </w:rPr>
        <w:t>i bağlamı ifade etmektedir.   Bu bağlamda sosyal sermaye hem kolektif hem de bireysel faydaya atıfta bulunmaktadır. Sosyal sermaye insanlar arasındaki ilişkileri etkileyen ve üretim ve / veya fayda fonksiyonunun girdileri ya da argümanları olan sosyal yapının unsurlarını oluşturan yetkinlikleri</w:t>
      </w:r>
      <w:r w:rsidR="00BB3AD8" w:rsidRPr="006D3C86">
        <w:rPr>
          <w:noProof/>
          <w:color w:val="000000" w:themeColor="text1"/>
        </w:rPr>
        <w:t xml:space="preserve"> (Schıff, 1992)</w:t>
      </w:r>
      <w:r w:rsidR="00A77258" w:rsidRPr="006D3C86">
        <w:rPr>
          <w:color w:val="000000" w:themeColor="text1"/>
        </w:rPr>
        <w:t xml:space="preserve"> olarak değerlendirilmektedir</w:t>
      </w:r>
      <w:r w:rsidR="00BB3AD8" w:rsidRPr="006D3C86">
        <w:rPr>
          <w:color w:val="000000" w:themeColor="text1"/>
        </w:rPr>
        <w:t>.</w:t>
      </w:r>
      <w:r w:rsidR="00F56249" w:rsidRPr="006D3C86">
        <w:rPr>
          <w:color w:val="000000" w:themeColor="text1"/>
        </w:rPr>
        <w:t xml:space="preserve"> </w:t>
      </w:r>
      <w:r w:rsidR="00570535" w:rsidRPr="006D3C86">
        <w:rPr>
          <w:color w:val="000000" w:themeColor="text1"/>
        </w:rPr>
        <w:t>Nahapiet</w:t>
      </w:r>
      <w:r w:rsidR="00B4169D" w:rsidRPr="006D3C86">
        <w:rPr>
          <w:color w:val="000000" w:themeColor="text1"/>
        </w:rPr>
        <w:t xml:space="preserve"> </w:t>
      </w:r>
      <w:r w:rsidR="00570535" w:rsidRPr="006D3C86">
        <w:rPr>
          <w:color w:val="000000" w:themeColor="text1"/>
        </w:rPr>
        <w:t>&amp; Ghoshal</w:t>
      </w:r>
      <w:r w:rsidR="00B4169D" w:rsidRPr="006D3C86">
        <w:rPr>
          <w:color w:val="000000" w:themeColor="text1"/>
        </w:rPr>
        <w:t xml:space="preserve"> </w:t>
      </w:r>
      <w:r w:rsidR="007F37B8" w:rsidRPr="006D3C86">
        <w:rPr>
          <w:color w:val="000000" w:themeColor="text1"/>
        </w:rPr>
        <w:t>(1992) göre</w:t>
      </w:r>
      <w:r w:rsidR="00570535" w:rsidRPr="006D3C86">
        <w:rPr>
          <w:color w:val="000000" w:themeColor="text1"/>
        </w:rPr>
        <w:t xml:space="preserve"> ise bir bireyin veya sosyal birimin sahip olduğu ilişkiler ağının içine yerleştirilmiş, bunlardan ulaşılabilen ve bunlardan türetilen gerçek ve potansiyel kaynakların toplamıdır. Dolayısıyla sosyal sermaye hem iletişim ağını hem de bu ağ üzerinden mobilize edilebilecek varlıkları içerir</w:t>
      </w:r>
      <w:r w:rsidR="004B6D0D" w:rsidRPr="006D3C86">
        <w:rPr>
          <w:color w:val="000000" w:themeColor="text1"/>
        </w:rPr>
        <w:t>.</w:t>
      </w:r>
    </w:p>
    <w:p w14:paraId="0B9A5EF8" w14:textId="77777777" w:rsidR="00F56249" w:rsidRPr="00A16D3E" w:rsidRDefault="00F56249" w:rsidP="00A16D3E">
      <w:pPr>
        <w:pStyle w:val="Balk1"/>
      </w:pPr>
      <w:bookmarkStart w:id="164" w:name="_Toc99716308"/>
      <w:bookmarkStart w:id="165" w:name="_Toc101345846"/>
      <w:bookmarkStart w:id="166" w:name="_Toc101346791"/>
      <w:bookmarkStart w:id="167" w:name="_Toc105765058"/>
      <w:r w:rsidRPr="00A16D3E">
        <w:lastRenderedPageBreak/>
        <w:t>2.3. SOSYAL SERMAYENİN ÖZELLİKLERİ</w:t>
      </w:r>
      <w:bookmarkEnd w:id="164"/>
      <w:bookmarkEnd w:id="165"/>
      <w:bookmarkEnd w:id="166"/>
      <w:bookmarkEnd w:id="167"/>
    </w:p>
    <w:p w14:paraId="3C3A134E" w14:textId="414894B1" w:rsidR="00F56249" w:rsidRPr="006D3C86" w:rsidRDefault="00F56249" w:rsidP="006D3C86">
      <w:pPr>
        <w:ind w:firstLine="567"/>
        <w:rPr>
          <w:color w:val="000000" w:themeColor="text1"/>
        </w:rPr>
      </w:pPr>
      <w:r w:rsidRPr="006D3C86">
        <w:rPr>
          <w:color w:val="000000" w:themeColor="text1"/>
        </w:rPr>
        <w:t xml:space="preserve">Tüm sermaye biçimleri gibi, sosyal sermaye </w:t>
      </w:r>
      <w:r w:rsidR="005B3CDA" w:rsidRPr="006D3C86">
        <w:rPr>
          <w:color w:val="000000" w:themeColor="text1"/>
        </w:rPr>
        <w:t>de</w:t>
      </w:r>
      <w:r w:rsidRPr="006D3C86">
        <w:rPr>
          <w:color w:val="000000" w:themeColor="text1"/>
        </w:rPr>
        <w:t xml:space="preserve"> gelecekteki (belirsiz de olsa) bir fayda akışı beklentisiyle, diğer kaynakların yatırılabileceği uzun ömürlü bir varlıktır. Dış ilişkiler ağlarını inşa etmek için yapılan yatırımlar yoluyla hem bireysel hem de kolektif aktörler sosyal sermayelerini artırabilir. Bilgiye, güce ve dayanışmaya üstün erişim şeklinde faydalar sağlamaktadır.</w:t>
      </w:r>
    </w:p>
    <w:p w14:paraId="1B036E8E" w14:textId="43512317" w:rsidR="00F56249" w:rsidRPr="006D3C86" w:rsidRDefault="00F56249" w:rsidP="006D3C86">
      <w:pPr>
        <w:ind w:firstLine="567"/>
        <w:rPr>
          <w:color w:val="000000" w:themeColor="text1"/>
        </w:rPr>
      </w:pPr>
      <w:r w:rsidRPr="006D3C86">
        <w:rPr>
          <w:color w:val="000000" w:themeColor="text1"/>
        </w:rPr>
        <w:t xml:space="preserve">İlk olarak kolektif aktörler iç ilişkilerinin geliştirilmesine yatırım yaparak kolektif kimliklerini güçlendirebilir ve kolektif eylem kapasitelerini artırabilmektedir. Daha büyük sosyal topluluklardaki sosyal sermaye derin tarihsel köklere sahiptir. Bu nedenle dışsal olarak bir “gelir </w:t>
      </w:r>
      <w:r w:rsidR="005B3CDA" w:rsidRPr="006D3C86">
        <w:rPr>
          <w:color w:val="000000" w:themeColor="text1"/>
        </w:rPr>
        <w:t>sağlayan</w:t>
      </w:r>
      <w:r w:rsidR="005B3CDA" w:rsidRPr="006D3C86">
        <w:rPr>
          <w:b/>
          <w:color w:val="000000" w:themeColor="text1"/>
        </w:rPr>
        <w:t>” (</w:t>
      </w:r>
      <w:r w:rsidRPr="006D3C86">
        <w:rPr>
          <w:b/>
          <w:color w:val="000000" w:themeColor="text1"/>
        </w:rPr>
        <w:t>endowment)</w:t>
      </w:r>
      <w:r w:rsidRPr="006D3C86">
        <w:rPr>
          <w:color w:val="000000" w:themeColor="text1"/>
        </w:rPr>
        <w:t xml:space="preserve"> bir unsur olarak ele alınması gerektiği savunulmaktadır</w:t>
      </w:r>
      <w:r w:rsidRPr="006D3C86">
        <w:rPr>
          <w:noProof/>
          <w:color w:val="000000" w:themeColor="text1"/>
        </w:rPr>
        <w:t xml:space="preserve"> (Helliwell &amp; Putnam, 1995)</w:t>
      </w:r>
      <w:r w:rsidRPr="006D3C86">
        <w:rPr>
          <w:color w:val="000000" w:themeColor="text1"/>
        </w:rPr>
        <w:t>. Sosyal sermayenin gelir sağlayan bir sermaye biçimi olması aynı zamanda kasıtlı bir şekilde de inşa edilebilir bir durum olduğunu göstermektedir. Bütün sermaye türleri gibi sosyal sermaye de kendi aktörü için fayda sağlama eğilimindedir.</w:t>
      </w:r>
    </w:p>
    <w:p w14:paraId="6DB5018B" w14:textId="187D1010" w:rsidR="00F56249" w:rsidRPr="006D3C86" w:rsidRDefault="00F56249" w:rsidP="006D3C86">
      <w:pPr>
        <w:ind w:firstLine="567"/>
        <w:rPr>
          <w:b/>
          <w:color w:val="000000" w:themeColor="text1"/>
        </w:rPr>
      </w:pPr>
      <w:r w:rsidRPr="006D3C86">
        <w:rPr>
          <w:color w:val="000000" w:themeColor="text1"/>
        </w:rPr>
        <w:t>İkinci olarak, diğer sermaye biçimleri gibi sosyal sermaye de “uygun” (</w:t>
      </w:r>
      <w:r w:rsidRPr="006D3C86">
        <w:rPr>
          <w:b/>
          <w:color w:val="000000" w:themeColor="text1"/>
        </w:rPr>
        <w:t xml:space="preserve">appropriable) </w:t>
      </w:r>
      <w:r w:rsidRPr="006D3C86">
        <w:rPr>
          <w:color w:val="000000" w:themeColor="text1"/>
        </w:rPr>
        <w:t>bir sermaye biçimidir</w:t>
      </w:r>
      <w:r w:rsidRPr="006D3C86">
        <w:rPr>
          <w:noProof/>
          <w:color w:val="000000" w:themeColor="text1"/>
        </w:rPr>
        <w:t xml:space="preserve"> (Coleman, 1988</w:t>
      </w:r>
      <w:r w:rsidRPr="006D3C86">
        <w:rPr>
          <w:color w:val="000000" w:themeColor="text1"/>
        </w:rPr>
        <w:t xml:space="preserve">; </w:t>
      </w:r>
      <w:r w:rsidRPr="006D3C86">
        <w:rPr>
          <w:noProof/>
          <w:color w:val="000000" w:themeColor="text1"/>
        </w:rPr>
        <w:t>Bourdieu, 1985)</w:t>
      </w:r>
      <w:r w:rsidRPr="006D3C86">
        <w:rPr>
          <w:color w:val="000000" w:themeColor="text1"/>
        </w:rPr>
        <w:t>. Fiziksel sermeye gibi eşit derecede etkili olmasa da sosyal sermaye bir aktörün arkadaşlık bağları ağının bilgi toplama veya tavsiye gibi başka amaçlar için kullanılabilmesi açısından uygundur.</w:t>
      </w:r>
    </w:p>
    <w:p w14:paraId="54092808" w14:textId="77777777" w:rsidR="00F56249" w:rsidRPr="006D3C86" w:rsidRDefault="00F56249" w:rsidP="006D3C86">
      <w:pPr>
        <w:ind w:firstLine="567"/>
        <w:rPr>
          <w:b/>
          <w:color w:val="000000" w:themeColor="text1"/>
        </w:rPr>
      </w:pPr>
      <w:r w:rsidRPr="006D3C86">
        <w:rPr>
          <w:color w:val="000000" w:themeColor="text1"/>
        </w:rPr>
        <w:t>Üçüncüsü, sosyal sermaye “dönüştürülebilir</w:t>
      </w:r>
      <w:r w:rsidRPr="006D3C86">
        <w:rPr>
          <w:b/>
          <w:color w:val="000000" w:themeColor="text1"/>
        </w:rPr>
        <w:t>” (convertibl)</w:t>
      </w:r>
      <w:r w:rsidRPr="006D3C86">
        <w:rPr>
          <w:color w:val="000000" w:themeColor="text1"/>
        </w:rPr>
        <w:t xml:space="preserve"> dir. Diğer sermaye biçimleri gibi, sosyal sermaye de diğer kaynakların yerine geçebilir veya diğer kaynakları tamamlayabilir. Sosyal sermayede aktörler bazen üstün “bağlantılar” yoluyla mali veya beşerî sermaye eksikliğini telafi edebilirler. Bununla birlikte, sosyal sermaye daha çok diğer sermaye biçimlerini tamamlayıcıdır</w:t>
      </w:r>
      <w:r w:rsidRPr="006D3C86">
        <w:rPr>
          <w:noProof/>
          <w:color w:val="000000" w:themeColor="text1"/>
        </w:rPr>
        <w:t xml:space="preserve"> (Adler &amp; Kwon, 2002)</w:t>
      </w:r>
      <w:r w:rsidRPr="006D3C86">
        <w:rPr>
          <w:color w:val="000000" w:themeColor="text1"/>
        </w:rPr>
        <w:t xml:space="preserve">. Sosyal sermaye diğer sermaye türlerine dönüştürülebilir bir olgudur. Kişinin sosyal ağdaki konumunun sağladığı avantajlar ekonomik veya başka bir avantaja dönüştürülebilmektedir. Bourdieu tarafından belirlenen çeşitli sermaye biçimleri arasında, ekonomik sermaye akışkan olduğundan daha kolay maddi değere dönüştürülebilen sermaye biçimidir. Buna karşılık, sosyal sermaye daha az akışkan ve daha sabit olduğu için sosyal sermayenin dönüştürülebilirlik oranı ekonomik sermayeye göre daha düşük olabilmektedir </w:t>
      </w:r>
      <w:r w:rsidRPr="006D3C86">
        <w:rPr>
          <w:noProof/>
          <w:color w:val="000000" w:themeColor="text1"/>
        </w:rPr>
        <w:t>(Anheier, Gerhards, &amp; Romo, 1995</w:t>
      </w:r>
      <w:r w:rsidRPr="006D3C86">
        <w:rPr>
          <w:b/>
          <w:color w:val="000000" w:themeColor="text1"/>
        </w:rPr>
        <w:t>;</w:t>
      </w:r>
      <w:r w:rsidRPr="006D3C86">
        <w:rPr>
          <w:color w:val="000000" w:themeColor="text1"/>
        </w:rPr>
        <w:t xml:space="preserve"> </w:t>
      </w:r>
      <w:r w:rsidRPr="006D3C86">
        <w:rPr>
          <w:noProof/>
          <w:color w:val="000000" w:themeColor="text1"/>
        </w:rPr>
        <w:t>Smart, 2018)</w:t>
      </w:r>
      <w:r w:rsidRPr="006D3C86">
        <w:rPr>
          <w:color w:val="000000" w:themeColor="text1"/>
        </w:rPr>
        <w:t>.</w:t>
      </w:r>
    </w:p>
    <w:p w14:paraId="7E51A287" w14:textId="3478CD2F" w:rsidR="00F56249" w:rsidRPr="006D3C86" w:rsidRDefault="00F56249" w:rsidP="006D3C86">
      <w:pPr>
        <w:ind w:firstLine="567"/>
        <w:rPr>
          <w:color w:val="000000" w:themeColor="text1"/>
        </w:rPr>
      </w:pPr>
      <w:r w:rsidRPr="006D3C86">
        <w:rPr>
          <w:color w:val="000000" w:themeColor="text1"/>
        </w:rPr>
        <w:lastRenderedPageBreak/>
        <w:t>Dördüncüsü, fiziksel sermaye ve beşerî sermaye gibi, ancak finansal sermayenin aksine, sosyal sermayenin sürekli bir biçimde devam ettirilmeye ihtiyacı vardır. Çünkü sosyal bağlar sürekli yenilenmeye ve teyit edilmeye ihtiyaç duyar. Mükerrer bir şekilde geliştirilmeyen sosyal bağlar etkinliğini kaybetmektedir</w:t>
      </w:r>
      <w:sdt>
        <w:sdtPr>
          <w:rPr>
            <w:color w:val="000000" w:themeColor="text1"/>
          </w:rPr>
          <w:id w:val="12302327"/>
          <w:citation/>
        </w:sdtPr>
        <w:sdtContent>
          <w:r w:rsidR="00950EA2" w:rsidRPr="006D3C86">
            <w:rPr>
              <w:color w:val="000000" w:themeColor="text1"/>
            </w:rPr>
            <w:fldChar w:fldCharType="begin" w:fldLock="1"/>
          </w:r>
          <w:r w:rsidR="00413641" w:rsidRPr="006D3C86">
            <w:rPr>
              <w:color w:val="000000" w:themeColor="text1"/>
            </w:rPr>
            <w:instrText xml:space="preserve"> CITATION Pau02 \t  \l 1055  </w:instrText>
          </w:r>
          <w:r w:rsidR="00950EA2" w:rsidRPr="006D3C86">
            <w:rPr>
              <w:color w:val="000000" w:themeColor="text1"/>
            </w:rPr>
            <w:fldChar w:fldCharType="separate"/>
          </w:r>
          <w:r w:rsidRPr="006D3C86">
            <w:rPr>
              <w:noProof/>
              <w:color w:val="000000" w:themeColor="text1"/>
            </w:rPr>
            <w:t xml:space="preserve"> (Adler &amp; Kwon, 2002)</w:t>
          </w:r>
          <w:r w:rsidR="00950EA2" w:rsidRPr="006D3C86">
            <w:rPr>
              <w:color w:val="000000" w:themeColor="text1"/>
            </w:rPr>
            <w:fldChar w:fldCharType="end"/>
          </w:r>
        </w:sdtContent>
      </w:sdt>
      <w:r w:rsidRPr="006D3C86">
        <w:rPr>
          <w:color w:val="000000" w:themeColor="text1"/>
        </w:rPr>
        <w:t>.</w:t>
      </w:r>
    </w:p>
    <w:p w14:paraId="1CD51D44" w14:textId="77777777" w:rsidR="00F56249" w:rsidRPr="006D3C86" w:rsidRDefault="00F56249" w:rsidP="006D3C86">
      <w:pPr>
        <w:ind w:firstLine="567"/>
        <w:rPr>
          <w:color w:val="000000" w:themeColor="text1"/>
        </w:rPr>
      </w:pPr>
      <w:r w:rsidRPr="006D3C86">
        <w:rPr>
          <w:color w:val="000000" w:themeColor="text1"/>
        </w:rPr>
        <w:t xml:space="preserve">Beşinci olarak birçok sermaye biçiminden farklı olarak, bazı sosyal sermaye biçimleri, onlardan yararlananların özel mülkiyeti olmadıkları için “kolektif mallardır”. Tıpkı temiz sokaklar ve güzel havanın özel mülkiyet olmadığı gibi sosyal sermaye de özel mülkiyet değildir. Bu özellikle içsel, bağlayıcı sosyal sermaye için geçerlidir. Bu tür bir sermaye ekonomik olarak da rakipsiz olabilir. Bir kişinin bu sermaye tipini kullanması halinde başkalarının da kullanım hakkını azaltmaz. Bu bağlamda sosyal sermayeyi iç ve dış bakış açısıyla değerlendirme ölçüsü herhangi bir sosyal sermaye ürününü özel ve kamusal mal olarak ayrımını yapmaya odaklanmakla ilgilidir. Sosyal sermayenin belirleyiciliklerinden biri ilişkinin kendine münhasır olma riski olduğundan, sosyal sermayenin iç bir dinamik olduğu görüşüne göre doğru terim kolektif mallardır, çünkü saf kamu mallarının aksine, içerdekiler yabancıları sosyal sermayenin yararlarından hariç tutulmaktadır </w:t>
      </w:r>
      <w:r w:rsidRPr="006D3C86">
        <w:rPr>
          <w:noProof/>
          <w:color w:val="000000" w:themeColor="text1"/>
        </w:rPr>
        <w:t>(Coleman, 1988)</w:t>
      </w:r>
      <w:r w:rsidRPr="006D3C86">
        <w:rPr>
          <w:color w:val="000000" w:themeColor="text1"/>
        </w:rPr>
        <w:t>.</w:t>
      </w:r>
    </w:p>
    <w:p w14:paraId="36D075DF" w14:textId="08703717" w:rsidR="00F56249" w:rsidRPr="006D3C86" w:rsidRDefault="00F56249" w:rsidP="006D3C86">
      <w:pPr>
        <w:ind w:firstLine="567"/>
        <w:rPr>
          <w:color w:val="000000" w:themeColor="text1"/>
        </w:rPr>
      </w:pPr>
      <w:r w:rsidRPr="006D3C86">
        <w:rPr>
          <w:color w:val="000000" w:themeColor="text1"/>
        </w:rPr>
        <w:t xml:space="preserve">Altıncısı sosyal sermayenin, diğer aktörlerle ilişkilerinde “yeri tayin edilmiş” olduğundan diğer tüm sermaye biçimlerinden farklıdır </w:t>
      </w:r>
      <w:r w:rsidRPr="006D3C86">
        <w:rPr>
          <w:noProof/>
          <w:color w:val="000000" w:themeColor="text1"/>
        </w:rPr>
        <w:t>(Coleman, 1988)</w:t>
      </w:r>
      <w:r w:rsidRPr="006D3C86">
        <w:rPr>
          <w:color w:val="000000" w:themeColor="text1"/>
        </w:rPr>
        <w:t xml:space="preserve">. Hiçbir aktörün sosyal sermayeye özel mülkiyet hakkı yoktur. Sosyal sermaye oluşturmak için her iki tarafın karşılıklı taahhüdü ve </w:t>
      </w:r>
      <w:r w:rsidR="00727A75" w:rsidRPr="006D3C86">
        <w:rPr>
          <w:color w:val="000000" w:themeColor="text1"/>
        </w:rPr>
        <w:t>iş birliği</w:t>
      </w:r>
      <w:r w:rsidRPr="006D3C86">
        <w:rPr>
          <w:color w:val="000000" w:themeColor="text1"/>
        </w:rPr>
        <w:t xml:space="preserve"> gerekse de sadece bir tarafın ilişkiden vazgeçmesi var olan sosyal sermayeyi yok edecektir. Bu bağlamda sosyal sermayeden bahsedebilmek için karşılıklı bir iletişimden bahsetmek elzemdir. İletişime katılan diğer kişilerin sayısı ve kimlik aidiyeti, sosyal sermayenin ürettiği ürünün faydasını belirlemektedir</w:t>
      </w:r>
      <w:r w:rsidRPr="006D3C86">
        <w:rPr>
          <w:noProof/>
          <w:color w:val="000000" w:themeColor="text1"/>
        </w:rPr>
        <w:t xml:space="preserve"> (Adler &amp; Kwon, 2002)</w:t>
      </w:r>
      <w:r w:rsidRPr="006D3C86">
        <w:rPr>
          <w:color w:val="000000" w:themeColor="text1"/>
        </w:rPr>
        <w:t>.</w:t>
      </w:r>
    </w:p>
    <w:p w14:paraId="7646C061" w14:textId="6BAD164D" w:rsidR="00F56249" w:rsidRPr="006D3C86" w:rsidRDefault="00F56249" w:rsidP="006D3C86">
      <w:pPr>
        <w:ind w:firstLine="567"/>
        <w:rPr>
          <w:color w:val="000000" w:themeColor="text1"/>
        </w:rPr>
      </w:pPr>
      <w:r w:rsidRPr="006D3C86">
        <w:rPr>
          <w:color w:val="000000" w:themeColor="text1"/>
        </w:rPr>
        <w:t>Son olarak sosyal sermaye ekonomistlerin “sermaye” olarak adlandırdığı diğer varlıklardan farklıdır, çünkü sosyal sermaye sayısal olarak ölçülemeyen bir olgudur. Sosyal sermayeden sağlanan faydalar ölçülse bile, sosyal ağlar oluşturma çabaları ölçülemediği sürece kavrama ait “sermaye” etiketi bir miktar mecazî olarak kalmaktadır</w:t>
      </w:r>
      <w:r w:rsidRPr="006D3C86">
        <w:rPr>
          <w:noProof/>
          <w:color w:val="000000" w:themeColor="text1"/>
        </w:rPr>
        <w:t xml:space="preserve"> (Adler &amp; Kwon, 2002</w:t>
      </w:r>
      <w:r w:rsidR="00727A75" w:rsidRPr="006D3C86">
        <w:rPr>
          <w:noProof/>
          <w:color w:val="000000" w:themeColor="text1"/>
        </w:rPr>
        <w:t>)</w:t>
      </w:r>
      <w:r w:rsidR="00727A75" w:rsidRPr="006D3C86">
        <w:rPr>
          <w:color w:val="000000" w:themeColor="text1"/>
        </w:rPr>
        <w:t>.</w:t>
      </w:r>
    </w:p>
    <w:p w14:paraId="134F3750" w14:textId="77777777" w:rsidR="00F56249" w:rsidRPr="006D3C86" w:rsidRDefault="00F56249" w:rsidP="006D3C86">
      <w:pPr>
        <w:ind w:firstLine="567"/>
        <w:rPr>
          <w:color w:val="000000" w:themeColor="text1"/>
        </w:rPr>
      </w:pPr>
      <w:r w:rsidRPr="006D3C86">
        <w:rPr>
          <w:color w:val="000000" w:themeColor="text1"/>
        </w:rPr>
        <w:t xml:space="preserve">Özetle, sosyal sermaye, yaygın olarak sermaye olarak adlandırılan geniş ve heterojen kaynak ailesinin içine girmektedir. Bazı açılardan terimin kullanımı mecazîdir </w:t>
      </w:r>
      <w:r w:rsidRPr="006D3C86">
        <w:rPr>
          <w:color w:val="000000" w:themeColor="text1"/>
        </w:rPr>
        <w:lastRenderedPageBreak/>
        <w:t>ancak bu tür mecazî kullanımlar çok yaygındır. Sosyal sermaye, bireylere veya gruplara açık olan şerefiyedir. Kaynağı, aktörün sosyal ilişkilerinin yapısı ve içeriğinde yatmaktadır. Etkileri aktöre sunulan bilgi, etki ve dayanışmayı içermektedir</w:t>
      </w:r>
      <w:r w:rsidRPr="006D3C86">
        <w:rPr>
          <w:noProof/>
          <w:color w:val="000000" w:themeColor="text1"/>
        </w:rPr>
        <w:t xml:space="preserve"> (Adler &amp; Towne, 1975)</w:t>
      </w:r>
      <w:r w:rsidRPr="006D3C86">
        <w:rPr>
          <w:color w:val="000000" w:themeColor="text1"/>
        </w:rPr>
        <w:t>.</w:t>
      </w:r>
    </w:p>
    <w:p w14:paraId="6109A518" w14:textId="77777777" w:rsidR="00F56249" w:rsidRPr="006D3C86" w:rsidRDefault="00F56249" w:rsidP="006D3C86">
      <w:pPr>
        <w:ind w:firstLine="567"/>
        <w:rPr>
          <w:color w:val="000000" w:themeColor="text1"/>
        </w:rPr>
      </w:pPr>
      <w:r w:rsidRPr="006D3C86">
        <w:rPr>
          <w:color w:val="000000" w:themeColor="text1"/>
        </w:rPr>
        <w:t>Toplumsal bir varlık olan insanın, yaşadığı toplumda normlar aracılığıyla kurduğu birtakım ilişkiler yoluyla oluşturduğu güven sosyal sermayenin temel argümanını oluşturmaktadır. Güven en küçük toplumsal yapı olan ailede gayri resmi başlayan daha sonrasında toplumun her alanında hem gayrı resmi hem de resmi yollarla inşa edilmeye çalışılan bir kavramdır. Sosyal sermayede güvenin bu kadar önemli olmasının nedenleri arasında modern toplumlarda yasaların güveni tesis etmek için zaman zaman yeterli olmadığı düşüncesi sayılabilir.</w:t>
      </w:r>
    </w:p>
    <w:p w14:paraId="4A0F69ED" w14:textId="77777777" w:rsidR="00F56249" w:rsidRPr="00A16D3E" w:rsidRDefault="00F56249" w:rsidP="00A16D3E">
      <w:pPr>
        <w:pStyle w:val="Balk1"/>
      </w:pPr>
      <w:bookmarkStart w:id="168" w:name="_Toc99716309"/>
      <w:bookmarkStart w:id="169" w:name="_Toc101345847"/>
      <w:bookmarkStart w:id="170" w:name="_Toc101346792"/>
      <w:bookmarkStart w:id="171" w:name="_Toc105765059"/>
      <w:r w:rsidRPr="00A16D3E">
        <w:t>2.4. SOSYAL SERMAYENİN KAYNAKLARI</w:t>
      </w:r>
      <w:bookmarkEnd w:id="168"/>
      <w:bookmarkEnd w:id="169"/>
      <w:bookmarkEnd w:id="170"/>
      <w:bookmarkEnd w:id="171"/>
    </w:p>
    <w:p w14:paraId="4C5F8BA1" w14:textId="77777777" w:rsidR="00F56249" w:rsidRPr="006D3C86" w:rsidRDefault="00F56249" w:rsidP="006D3C86">
      <w:pPr>
        <w:ind w:firstLine="567"/>
        <w:rPr>
          <w:color w:val="000000" w:themeColor="text1"/>
        </w:rPr>
      </w:pPr>
      <w:r w:rsidRPr="006D3C86">
        <w:rPr>
          <w:color w:val="000000" w:themeColor="text1"/>
        </w:rPr>
        <w:t>Sosyal sermayenin sosyal ilişkilerden türetildiği temel fikir birliğinin ötesinde, sosyal ilişkilerin sosyal sermaye yaratan özel yönleri konusunda kayda değer bir anlaşmazlık ve karışıklık vardır</w:t>
      </w:r>
      <w:r w:rsidRPr="006D3C86">
        <w:rPr>
          <w:noProof/>
          <w:color w:val="000000" w:themeColor="text1"/>
        </w:rPr>
        <w:t xml:space="preserve"> (Adler &amp; Towne, 1975)</w:t>
      </w:r>
      <w:r w:rsidRPr="006D3C86">
        <w:rPr>
          <w:color w:val="000000" w:themeColor="text1"/>
        </w:rPr>
        <w:t xml:space="preserve">. Bu nedenle Woolcock’a göre sosyal sermayenin tanımlarından ziyade kaynaklarına odaklamak gerekmektedir. Sosyal yaşamın içindeki birçok unsur sosyal sermayenin kaynağı olabilir </w:t>
      </w:r>
      <w:r w:rsidRPr="006D3C86">
        <w:rPr>
          <w:noProof/>
          <w:color w:val="000000" w:themeColor="text1"/>
        </w:rPr>
        <w:t>(Woolcock, 1998).</w:t>
      </w:r>
      <w:r w:rsidRPr="006D3C86">
        <w:rPr>
          <w:color w:val="000000" w:themeColor="text1"/>
        </w:rPr>
        <w:t xml:space="preserve">  Araştırmacının sosyal sermayeyi hangi bağlamda tanımladığı kaynaklarını belirleme açısından önem arz etmektedir. Sosyal sermayenin kaynakları aşağıdaki gibi özetlenebilir (Claridge,2019):</w:t>
      </w:r>
    </w:p>
    <w:p w14:paraId="087C73DC" w14:textId="601F739A" w:rsidR="00F56249" w:rsidRPr="006D3C86" w:rsidRDefault="00F56249" w:rsidP="006D3C86">
      <w:pPr>
        <w:ind w:firstLine="567"/>
        <w:rPr>
          <w:color w:val="000000" w:themeColor="text1"/>
        </w:rPr>
      </w:pPr>
      <w:r w:rsidRPr="006D3C86">
        <w:rPr>
          <w:b/>
          <w:i/>
          <w:color w:val="000000" w:themeColor="text1"/>
        </w:rPr>
        <w:t>Sosyal Sermayenin Kaynakları,</w:t>
      </w:r>
    </w:p>
    <w:p w14:paraId="297586A1"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Tarih ve kültür</w:t>
      </w:r>
    </w:p>
    <w:p w14:paraId="1CBAA1D0"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Ekonomik eşitsizlikler ve sosyal sınıf</w:t>
      </w:r>
    </w:p>
    <w:p w14:paraId="3EDE5B70" w14:textId="28A6FF08"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 xml:space="preserve"> </w:t>
      </w:r>
      <w:r w:rsidR="00371DCB">
        <w:rPr>
          <w:color w:val="000000" w:themeColor="text1"/>
        </w:rPr>
        <w:t>Ç</w:t>
      </w:r>
      <w:r w:rsidR="00727A75" w:rsidRPr="006D3C86">
        <w:rPr>
          <w:color w:val="000000" w:themeColor="text1"/>
        </w:rPr>
        <w:t>ok</w:t>
      </w:r>
      <w:r w:rsidRPr="006D3C86">
        <w:rPr>
          <w:color w:val="000000" w:themeColor="text1"/>
        </w:rPr>
        <w:t xml:space="preserve"> kültürlülük</w:t>
      </w:r>
      <w:r w:rsidR="00371DCB" w:rsidRPr="00371DCB">
        <w:rPr>
          <w:color w:val="000000" w:themeColor="text1"/>
        </w:rPr>
        <w:t xml:space="preserve"> </w:t>
      </w:r>
      <w:r w:rsidR="00371DCB">
        <w:rPr>
          <w:color w:val="000000" w:themeColor="text1"/>
        </w:rPr>
        <w:t>(</w:t>
      </w:r>
      <w:r w:rsidR="00371DCB" w:rsidRPr="006D3C86">
        <w:rPr>
          <w:color w:val="000000" w:themeColor="text1"/>
        </w:rPr>
        <w:t>Etnik ve sosyal heterojenlik</w:t>
      </w:r>
      <w:r w:rsidR="00371DCB">
        <w:rPr>
          <w:color w:val="000000" w:themeColor="text1"/>
        </w:rPr>
        <w:t>)</w:t>
      </w:r>
    </w:p>
    <w:p w14:paraId="7366BE56"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Sosyal yapılar ve hiyerarşi</w:t>
      </w:r>
    </w:p>
    <w:p w14:paraId="47A0E39A" w14:textId="4D3FEF30"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Hukuki yapı</w:t>
      </w:r>
    </w:p>
    <w:p w14:paraId="02485641"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Resmileştirilmiş kurumsallaşmış ilişkiler ve yapılar da dâhil olmak üzere ekonomik ve politik sistemler</w:t>
      </w:r>
    </w:p>
    <w:p w14:paraId="2C219DC8"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İşgücü piyasası eğilimleri</w:t>
      </w:r>
    </w:p>
    <w:p w14:paraId="20AED4E8"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Refah devletinin büyüklüğü ve niteliği</w:t>
      </w:r>
    </w:p>
    <w:p w14:paraId="6E2A8B31"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lastRenderedPageBreak/>
        <w:t>Sivil toplumun gücü ve özellikleri</w:t>
      </w:r>
    </w:p>
    <w:p w14:paraId="712AB881"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Sivil toplum kuruluşlarının büyüklüğü</w:t>
      </w:r>
    </w:p>
    <w:p w14:paraId="0EF527AD"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Ulaşım ve kentsel tasarım dâhil yapılı çevre</w:t>
      </w:r>
    </w:p>
    <w:p w14:paraId="6DFFC03B"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Konut hareketliliği</w:t>
      </w:r>
    </w:p>
    <w:p w14:paraId="077E93F8"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Televizyon ve dijital teknolojiler</w:t>
      </w:r>
    </w:p>
    <w:p w14:paraId="1DFF4060"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Aile</w:t>
      </w:r>
    </w:p>
    <w:p w14:paraId="64556DF4"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Eğitim</w:t>
      </w:r>
    </w:p>
    <w:p w14:paraId="3C6803A1"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Bireysel değerler ve inançlar</w:t>
      </w:r>
    </w:p>
    <w:p w14:paraId="7D601718" w14:textId="77777777" w:rsidR="00F56249" w:rsidRPr="006D3C86" w:rsidRDefault="00F56249" w:rsidP="00A16D3E">
      <w:pPr>
        <w:pStyle w:val="ListeParagraf"/>
        <w:numPr>
          <w:ilvl w:val="0"/>
          <w:numId w:val="8"/>
        </w:numPr>
        <w:ind w:left="851" w:hanging="284"/>
        <w:contextualSpacing w:val="0"/>
        <w:rPr>
          <w:color w:val="000000" w:themeColor="text1"/>
        </w:rPr>
      </w:pPr>
      <w:r w:rsidRPr="006D3C86">
        <w:rPr>
          <w:color w:val="000000" w:themeColor="text1"/>
        </w:rPr>
        <w:t>Din ve dini örgütlenme.</w:t>
      </w:r>
    </w:p>
    <w:p w14:paraId="6FE7057B" w14:textId="77777777" w:rsidR="00F56249" w:rsidRPr="006D3C86" w:rsidRDefault="00F56249" w:rsidP="00A16D3E">
      <w:pPr>
        <w:spacing w:before="120"/>
        <w:ind w:firstLine="567"/>
        <w:rPr>
          <w:bCs/>
          <w:color w:val="000000" w:themeColor="text1"/>
        </w:rPr>
      </w:pPr>
      <w:r w:rsidRPr="006D3C86">
        <w:rPr>
          <w:bCs/>
          <w:color w:val="000000" w:themeColor="text1"/>
        </w:rPr>
        <w:t>Halpern’e (2005) göre ise sosyal sermayenin kaynakları;</w:t>
      </w:r>
      <w:r w:rsidRPr="006D3C86">
        <w:rPr>
          <w:color w:val="000000" w:themeColor="text1"/>
        </w:rPr>
        <w:t xml:space="preserve"> </w:t>
      </w:r>
      <w:r w:rsidRPr="006D3C86">
        <w:rPr>
          <w:bCs/>
          <w:color w:val="000000" w:themeColor="text1"/>
        </w:rPr>
        <w:t>“mikro düzeyde, sosyal sermaye kişilik tipi, yaş, aile, sınıf, eğitim, iş, din ve tüketim alışkanlıkları sosyal sermayenin kaynağıdır. Orta düzeyde, sosyal sermaye sivil toplum, okul, topluluk, etnik ve sosyal heterojenlik, hareketlilik, ulaşım alışkanlıkları/altyapısı ve kentsel tasarımdan oluşur. Son olarak, makro düzeyde, sosyal sermaye, tarih ve kültürden, sosyal yapı ve hiyerarşiden, işgücü piyasası trendlerinden ve refah devletinin büyüklüğü sosyal sermayenin kaynağını oluşturmaktadır. Adler ve Kwon’a</w:t>
      </w:r>
      <w:r w:rsidRPr="006D3C86">
        <w:rPr>
          <w:bCs/>
          <w:noProof/>
          <w:color w:val="000000" w:themeColor="text1"/>
        </w:rPr>
        <w:t xml:space="preserve"> </w:t>
      </w:r>
      <w:r w:rsidRPr="006D3C86">
        <w:rPr>
          <w:noProof/>
          <w:color w:val="000000" w:themeColor="text1"/>
        </w:rPr>
        <w:t xml:space="preserve">(2002) </w:t>
      </w:r>
      <w:r w:rsidRPr="006D3C86">
        <w:rPr>
          <w:bCs/>
          <w:color w:val="000000" w:themeColor="text1"/>
        </w:rPr>
        <w:t>göre ise sosyal sermayenin kaynaklarının hem uzun vadeli hem de kısa vadeli yönleri vardır. Bir toplum bir günde inşa edilmez toplumlar tarihsel süreç içerisinde inşa edilir, bu nedenle her eylem veya etkileşim sosyal sermayeyi etkilemektedir. Bu bağlamda sosyal sermayenin kaynakları arasında tarih ve gelenekler de sayılabilir.</w:t>
      </w:r>
    </w:p>
    <w:p w14:paraId="0CCA31BA" w14:textId="28C7D7FC" w:rsidR="00F56249" w:rsidRPr="006D3C86" w:rsidRDefault="00F56249" w:rsidP="006D3C86">
      <w:pPr>
        <w:ind w:firstLine="567"/>
        <w:rPr>
          <w:bCs/>
          <w:color w:val="000000" w:themeColor="text1"/>
        </w:rPr>
      </w:pPr>
      <w:r w:rsidRPr="006D3C86">
        <w:rPr>
          <w:bCs/>
          <w:color w:val="000000" w:themeColor="text1"/>
        </w:rPr>
        <w:t>Sonuç olarak hangi bağlamda değerlendirilse değerlendirilsin sosyal sermaye belli bir toplumda yaşamaktan kaynaklanan birtakım kaynaklara sahiptir. Yaşanılan sosyal yapı, o topluma ait ahlaki değerler, din, hukuk kuralları, ekonomik ve politik çevre, fiziksel çevre, paylaşılan ortak algı ve çok kültürlülük gibi toplumsal olarak bir arada yaşamaya olanak sunan olgular sosyal sermayenin üretimi ve devamlılığı için önemli unsurlardır.</w:t>
      </w:r>
    </w:p>
    <w:p w14:paraId="6131DF82" w14:textId="15B5A655" w:rsidR="00F56249" w:rsidRPr="006D3C86" w:rsidRDefault="00F56249" w:rsidP="00A16D3E">
      <w:pPr>
        <w:pStyle w:val="Balk2"/>
      </w:pPr>
      <w:bookmarkStart w:id="172" w:name="_Toc105765060"/>
      <w:r w:rsidRPr="006D3C86">
        <w:t>2.4.1. Aile ve Sosyal Yapı</w:t>
      </w:r>
      <w:bookmarkEnd w:id="172"/>
    </w:p>
    <w:p w14:paraId="5158707E" w14:textId="77777777" w:rsidR="00F56249" w:rsidRPr="006D3C86" w:rsidRDefault="00F56249" w:rsidP="006D3C86">
      <w:pPr>
        <w:ind w:firstLine="567"/>
        <w:rPr>
          <w:bCs/>
          <w:color w:val="000000" w:themeColor="text1"/>
        </w:rPr>
      </w:pPr>
      <w:r w:rsidRPr="006D3C86">
        <w:rPr>
          <w:bCs/>
          <w:color w:val="000000" w:themeColor="text1"/>
        </w:rPr>
        <w:t>Herhangi bir sosyal yapıdan bahsedildiğinde ilk olarak aileden bahsetmek gerekmektedir.</w:t>
      </w:r>
      <w:r w:rsidRPr="006D3C86">
        <w:rPr>
          <w:color w:val="000000" w:themeColor="text1"/>
        </w:rPr>
        <w:t xml:space="preserve"> Bu bağlamda aile sosyal sermayenin ilk kaynağı olarak görülmektedir. </w:t>
      </w:r>
      <w:r w:rsidRPr="006D3C86">
        <w:rPr>
          <w:bCs/>
          <w:color w:val="000000" w:themeColor="text1"/>
        </w:rPr>
        <w:t xml:space="preserve">Aile, güven ve karşılıklılık normları gibi genelleştirilmiş tutumlar için potansiyel bir </w:t>
      </w:r>
      <w:r w:rsidRPr="006D3C86">
        <w:rPr>
          <w:bCs/>
          <w:color w:val="000000" w:themeColor="text1"/>
        </w:rPr>
        <w:lastRenderedPageBreak/>
        <w:t xml:space="preserve">kaynaktır. Örneğin Bennich Björkman’ın (1998), yapmış olduğu bir çalışmada çocuk yetiştirme uygulamalarının genelleştirilmiş bir güven yaratmak için ailenin önemli bir kaynak olduğu hakkında güçlü bir argümanı vardır. Ona göre sivil katılımın inşası ve geliştirilmesi aile içinde başlamaktadır. Çocuk bakımı uygulamaları nesilden nesile aktarılmaktadır. Çocuklar şu anda biz odaklı olmak yerine daha çok ben odaklı davranmaktadır. Bu nesil eğlenceyi seven bir nesil olarak yetiştirilmektedir. </w:t>
      </w:r>
      <w:r w:rsidRPr="006D3C86">
        <w:rPr>
          <w:noProof/>
          <w:color w:val="000000" w:themeColor="text1"/>
        </w:rPr>
        <w:t>(Hooghe &amp; Stolle, 2003)</w:t>
      </w:r>
      <w:r w:rsidRPr="006D3C86">
        <w:rPr>
          <w:bCs/>
          <w:color w:val="000000" w:themeColor="text1"/>
        </w:rPr>
        <w:t>. Bu bağlamda aile sosyal sermayenin aktarımını sağlayan önemli bir yapıdır.</w:t>
      </w:r>
    </w:p>
    <w:p w14:paraId="48E06BB0" w14:textId="77777777" w:rsidR="00F56249" w:rsidRPr="006D3C86" w:rsidRDefault="00F56249" w:rsidP="006D3C86">
      <w:pPr>
        <w:ind w:firstLine="567"/>
        <w:rPr>
          <w:bCs/>
          <w:color w:val="000000" w:themeColor="text1"/>
        </w:rPr>
      </w:pPr>
      <w:r w:rsidRPr="006D3C86">
        <w:rPr>
          <w:bCs/>
          <w:color w:val="000000" w:themeColor="text1"/>
        </w:rPr>
        <w:t>Toplumlar büyüdükçe bir arada yaşamayı kolay hale getirebilmek için birtakım sosyal yapılara ve örgütlenmelere ihtiyaç duyulmaktadır.</w:t>
      </w:r>
      <w:r w:rsidRPr="006D3C86">
        <w:rPr>
          <w:color w:val="000000" w:themeColor="text1"/>
        </w:rPr>
        <w:t xml:space="preserve"> </w:t>
      </w:r>
      <w:r w:rsidRPr="006D3C86">
        <w:rPr>
          <w:bCs/>
          <w:color w:val="000000" w:themeColor="text1"/>
        </w:rPr>
        <w:t xml:space="preserve">Olumlu ve etkili sosyal yapılar, toplum yanlısı davranışları teşvik ederken aynı zamanda yaptırım maliyetini azaltır </w:t>
      </w:r>
      <w:r w:rsidRPr="006D3C86">
        <w:rPr>
          <w:noProof/>
          <w:color w:val="000000" w:themeColor="text1"/>
        </w:rPr>
        <w:t>(Claridge, 2019)</w:t>
      </w:r>
      <w:r w:rsidRPr="006D3C86">
        <w:rPr>
          <w:bCs/>
          <w:color w:val="000000" w:themeColor="text1"/>
        </w:rPr>
        <w:t xml:space="preserve">. Sosyal yapılar, hükümet, siyasi rejim, hukukun üstünlüğü, mahkeme sistemi ve sivil ve siyasi özgürlükler gibi resmi kurumsal ilişkileri ve yapıları içerebilir </w:t>
      </w:r>
      <w:r w:rsidRPr="006D3C86">
        <w:rPr>
          <w:noProof/>
          <w:color w:val="000000" w:themeColor="text1"/>
        </w:rPr>
        <w:t>(Bastelaer, 2000)</w:t>
      </w:r>
      <w:r w:rsidRPr="006D3C86">
        <w:rPr>
          <w:bCs/>
          <w:color w:val="000000" w:themeColor="text1"/>
        </w:rPr>
        <w:t xml:space="preserve">.  Toplumsal kuralları anlamak ve bilmek topluma uymayı daha kolaylaştıracaktır. Bu bağlamda sosyal yapılar ve örgütlenme biçimi sosyal sermaye için önemli bir kaynak olmaktadır. Kimi zamanda bu, tüm sosyal yapı ve organizasyon biçimlerinin sosyal sermaye için evrensel olarak olumlu sonuçlara sahip olduğu anlamına gelmemektedir. Baskıcı hükümetler, haksız veya adaletsiz olarak algılanan veya olduğu düşünülen kurallar ve yaptırımlar oluşturabilir. Devlet, gayri resmi sosyal organizasyonun önemli yönleri olan kendiliğinden grup faaliyetlerini ve güveni ortadan kaldırabilmekte ve hatta güvensizlik yaratabilmektedir </w:t>
      </w:r>
      <w:r w:rsidRPr="006D3C86">
        <w:rPr>
          <w:noProof/>
          <w:color w:val="000000" w:themeColor="text1"/>
        </w:rPr>
        <w:t>(Booth &amp; Richard, 1998)</w:t>
      </w:r>
      <w:r w:rsidRPr="006D3C86">
        <w:rPr>
          <w:bCs/>
          <w:color w:val="000000" w:themeColor="text1"/>
        </w:rPr>
        <w:t>. Bu bağlamda gönüllü çalışılan örgütler yani sivil toplum kuruluşları sosyal sermaye üretiminde önemli rol oynamaktadır.</w:t>
      </w:r>
      <w:r w:rsidRPr="006D3C86">
        <w:rPr>
          <w:color w:val="000000" w:themeColor="text1"/>
        </w:rPr>
        <w:t xml:space="preserve"> </w:t>
      </w:r>
      <w:r w:rsidRPr="006D3C86">
        <w:rPr>
          <w:bCs/>
          <w:color w:val="000000" w:themeColor="text1"/>
        </w:rPr>
        <w:t>Karşılıklılık ve güven normlarının üretilmesi için en önemli mekanizma, düzenli sosyal etkileşim olarak gönüllü örgütlerdir</w:t>
      </w:r>
      <w:r w:rsidRPr="006D3C86">
        <w:rPr>
          <w:bCs/>
          <w:noProof/>
          <w:color w:val="000000" w:themeColor="text1"/>
        </w:rPr>
        <w:t xml:space="preserve"> </w:t>
      </w:r>
      <w:r w:rsidRPr="006D3C86">
        <w:rPr>
          <w:noProof/>
          <w:color w:val="000000" w:themeColor="text1"/>
        </w:rPr>
        <w:t>(Putnam, 1993)</w:t>
      </w:r>
      <w:r w:rsidRPr="006D3C86">
        <w:rPr>
          <w:bCs/>
          <w:color w:val="000000" w:themeColor="text1"/>
        </w:rPr>
        <w:t>. Daha güçlü, yoğun, yatay ve daha fazla çapraz kesim ağına sahip bölgelerde, örgüt üyeliğinden vatandaşların geliştirdiği kooperatif değerlerine ve normlarına doğru bir yayılma söz konusudur. Bu özelliklere sahip ağların gelişmediği alanlarda, sivil erdemleri ve demokratik tutumları öğrenmek için daha az fırsat vardır ve bu da güven eksikliğine neden olmaktadır.</w:t>
      </w:r>
      <w:r w:rsidRPr="006D3C86">
        <w:rPr>
          <w:color w:val="000000" w:themeColor="text1"/>
        </w:rPr>
        <w:t xml:space="preserve"> </w:t>
      </w:r>
      <w:r w:rsidRPr="006D3C86">
        <w:rPr>
          <w:bCs/>
          <w:color w:val="000000" w:themeColor="text1"/>
        </w:rPr>
        <w:t>Bu bağlamda sosyal sermaye, demokratik</w:t>
      </w:r>
      <w:r w:rsidRPr="00890DAF">
        <w:rPr>
          <w:bCs/>
          <w:color w:val="000000" w:themeColor="text1"/>
        </w:rPr>
        <w:t xml:space="preserve"> </w:t>
      </w:r>
      <w:r w:rsidRPr="006D3C86">
        <w:rPr>
          <w:bCs/>
          <w:color w:val="000000" w:themeColor="text1"/>
        </w:rPr>
        <w:t>kurumların işleyişine fayda sağladığı için önemli görülmektedir. Bu durum mikro düzeyde, bireyin derneklere ve ağlara üyeliği (sosyal sermayenin yapısal yönleri) ile bireyin değerleri ve tutumları (sosyal sermayenin kültürel yönleri)</w:t>
      </w:r>
      <w:r w:rsidR="00EC3BDD" w:rsidRPr="006D3C86">
        <w:rPr>
          <w:bCs/>
          <w:color w:val="000000" w:themeColor="text1"/>
        </w:rPr>
        <w:t xml:space="preserve"> </w:t>
      </w:r>
      <w:r w:rsidRPr="006D3C86">
        <w:rPr>
          <w:bCs/>
          <w:color w:val="000000" w:themeColor="text1"/>
        </w:rPr>
        <w:t xml:space="preserve">arasındaki ilişkiyi anlatmaktadır </w:t>
      </w:r>
      <w:r w:rsidRPr="006D3C86">
        <w:rPr>
          <w:noProof/>
          <w:color w:val="000000" w:themeColor="text1"/>
        </w:rPr>
        <w:t>(Hooghe &amp; Stolle, 2003)</w:t>
      </w:r>
      <w:r w:rsidRPr="006D3C86">
        <w:rPr>
          <w:bCs/>
          <w:color w:val="000000" w:themeColor="text1"/>
        </w:rPr>
        <w:t xml:space="preserve">. Gönüllü derneklerin etkisi üzerine yapılan ampirik çalışmaların çoğu, herhangi bir </w:t>
      </w:r>
      <w:r w:rsidRPr="006D3C86">
        <w:rPr>
          <w:bCs/>
          <w:color w:val="000000" w:themeColor="text1"/>
        </w:rPr>
        <w:lastRenderedPageBreak/>
        <w:t>örgüt veya sivil toplum kuruluşuna üye olanların, üye olmayanlara göre daha demokratik bir tutum sergilemesinin yanı sıra daha aktif siyasi katılım biçimleri sergilediklerini göstermektedir</w:t>
      </w:r>
      <w:r w:rsidRPr="006D3C86">
        <w:rPr>
          <w:bCs/>
          <w:noProof/>
          <w:color w:val="000000" w:themeColor="text1"/>
        </w:rPr>
        <w:t xml:space="preserve"> </w:t>
      </w:r>
      <w:r w:rsidRPr="006D3C86">
        <w:rPr>
          <w:noProof/>
          <w:color w:val="000000" w:themeColor="text1"/>
        </w:rPr>
        <w:t>(Almond, 1996)</w:t>
      </w:r>
      <w:r w:rsidRPr="006D3C86">
        <w:rPr>
          <w:bCs/>
          <w:color w:val="000000" w:themeColor="text1"/>
        </w:rPr>
        <w:t xml:space="preserve">. </w:t>
      </w:r>
      <w:r w:rsidR="00A06198" w:rsidRPr="006D3C86">
        <w:rPr>
          <w:bCs/>
          <w:color w:val="000000" w:themeColor="text1"/>
        </w:rPr>
        <w:t xml:space="preserve"> Sosyal sermaye bağlamında sivil toplum kuruluşları toplumsal katılımın sağlanması bağlamında önemli birer aktördürler.</w:t>
      </w:r>
    </w:p>
    <w:p w14:paraId="64901793" w14:textId="3BA12669" w:rsidR="00F56249" w:rsidRPr="00A16D3E" w:rsidRDefault="00F56249" w:rsidP="00A16D3E">
      <w:pPr>
        <w:pStyle w:val="Balk2"/>
      </w:pPr>
      <w:bookmarkStart w:id="173" w:name="_Toc99716310"/>
      <w:bookmarkStart w:id="174" w:name="_Toc101345848"/>
      <w:bookmarkStart w:id="175" w:name="_Toc101346793"/>
      <w:bookmarkStart w:id="176" w:name="_Toc105765061"/>
      <w:r w:rsidRPr="00A16D3E">
        <w:t>2.4.2. Ahlâk</w:t>
      </w:r>
      <w:bookmarkEnd w:id="173"/>
      <w:bookmarkEnd w:id="174"/>
      <w:bookmarkEnd w:id="175"/>
      <w:bookmarkEnd w:id="176"/>
    </w:p>
    <w:p w14:paraId="06E55E0A" w14:textId="29915574" w:rsidR="001D240C" w:rsidRPr="006D3C86" w:rsidRDefault="00F56249" w:rsidP="006D3C86">
      <w:pPr>
        <w:ind w:firstLine="567"/>
        <w:rPr>
          <w:color w:val="000000" w:themeColor="text1"/>
        </w:rPr>
      </w:pPr>
      <w:r w:rsidRPr="006D3C86">
        <w:rPr>
          <w:bCs/>
          <w:color w:val="000000" w:themeColor="text1"/>
        </w:rPr>
        <w:t xml:space="preserve">Sosyal sermaye, insanın başkalarını düşünme, önemseme ve cömertçe ve </w:t>
      </w:r>
      <w:r w:rsidR="00727A75" w:rsidRPr="006D3C86">
        <w:rPr>
          <w:bCs/>
          <w:color w:val="000000" w:themeColor="text1"/>
        </w:rPr>
        <w:t>iş birliği</w:t>
      </w:r>
      <w:r w:rsidRPr="006D3C86">
        <w:rPr>
          <w:bCs/>
          <w:color w:val="000000" w:themeColor="text1"/>
        </w:rPr>
        <w:t xml:space="preserve"> içinde hareket etme kapasitesinden kaynaklanmaktadır. Ancak bir insanın başka bir insana karşılık beklemeksizin yardım etmeyi istemesi iyimser bir bakış açısını gerektirir. Ahlak, ‘iyi’ ile ‘kötü’ veya ‘doğru’ ile ‘yanlış’ arasındaki kişisel ayrımdan ortaya çıkmaktadır. Ahlakla ilgili değerlerin ve inançların çoğu, sosyalleşme süreçleriyle çocukken oluşur ve yaşam deneyimlerinden dinamik olarak değiştirilmekte veya güçlenmektedir. Toplumsallaşma sürecinin önemli bir parçası olan ahlaki gelişim, toplum için neyin doğru, ötekiler için neyin iyi olduğunu düşünmeye teşvik etmek yerine, denetlenmeyen dürtüler üzerinde hareket etme eğilimini azaltmaktadır </w:t>
      </w:r>
      <w:r w:rsidRPr="006D3C86">
        <w:rPr>
          <w:noProof/>
          <w:color w:val="000000" w:themeColor="text1"/>
        </w:rPr>
        <w:t>(Claridge, 2019)</w:t>
      </w:r>
      <w:r w:rsidRPr="006D3C86">
        <w:rPr>
          <w:bCs/>
          <w:color w:val="000000" w:themeColor="text1"/>
        </w:rPr>
        <w:t>.</w:t>
      </w:r>
      <w:r w:rsidR="001D240C" w:rsidRPr="006D3C86">
        <w:rPr>
          <w:color w:val="000000" w:themeColor="text1"/>
        </w:rPr>
        <w:t xml:space="preserve"> Toplumun kendinden beklenen fonksiyonları yerine getirebilmesi için, onu meydan getiren bireylerin birtakım kuralları içselleştirmesi gerekmektedir. Bu kurallardan biri de bireylerin diğer bireylerle ilişki ve iletişim kurma biçimlerini düzenlemektir. Başkalarını incitmekten kaçınan insanlarla iyi geçinebilen yani çevresine etkin uyum sağlayabilen bireyler olmak ahlak gelişiminin içinde yer almaktadır</w:t>
      </w:r>
      <w:r w:rsidR="001D240C" w:rsidRPr="006D3C86">
        <w:rPr>
          <w:noProof/>
          <w:color w:val="000000" w:themeColor="text1"/>
        </w:rPr>
        <w:t xml:space="preserve"> (Senemoğlu, 2007)</w:t>
      </w:r>
      <w:r w:rsidR="001D240C" w:rsidRPr="006D3C86">
        <w:rPr>
          <w:color w:val="000000" w:themeColor="text1"/>
        </w:rPr>
        <w:t>.</w:t>
      </w:r>
    </w:p>
    <w:p w14:paraId="6B992C3E" w14:textId="77777777" w:rsidR="00F56249" w:rsidRPr="006D3C86" w:rsidRDefault="00F56249" w:rsidP="006D3C86">
      <w:pPr>
        <w:ind w:firstLine="567"/>
        <w:rPr>
          <w:color w:val="000000" w:themeColor="text1"/>
        </w:rPr>
      </w:pPr>
      <w:r w:rsidRPr="006D3C86">
        <w:rPr>
          <w:color w:val="000000" w:themeColor="text1"/>
        </w:rPr>
        <w:t xml:space="preserve">Toplumsallaşma kavram olarak bazı kaynaklarda “bireylerin, çocukluklarından toplumda belirli bir eğitim ve kültür sahibi insan olarak yaşamlarını sürdürmelerini sağlayana kadar ve toplumsal hayata fiilen katılana kadar geçirdikleri bir süreç” olarak tanımlanmaktadır. Daha sonra “toplumsal kültürün kuşaktan kuşağa aktarılmasını sağlayan, ailede başlayıp diğer birincil ve ikincil gruplar yoluyla devam eden, fertlerin içine doğdukları toplumun adet, gelenek din, değer, bilgi ve becerilerini kazanmalarını içeren bir süreç” olarak açıklanabilir.  </w:t>
      </w:r>
      <w:r w:rsidRPr="006D3C86">
        <w:rPr>
          <w:bCs/>
          <w:color w:val="000000" w:themeColor="text1"/>
        </w:rPr>
        <w:t xml:space="preserve">Sosyalleşme süreçleri ahlaki değerlerin oluşmasında önemlidir, çünkü küçük çocuklar karmaşık bir modern toplumda var olan çeşitli davranış kurallarını kavrayacak donanıma sahip değildir. Ahlak konusunda ebeveyn eğitimi, çocukların güçlü bir ahlaki kod geliştirmelerine yardımcı olmak için kritik öneme sahiptir. Güçlü bir ahlaki kural, insanlara kendileri için neyin uygun davranış olduğuna dair net bir fikir verir ve toplumdaki başkalarının refahı için sorumluluk </w:t>
      </w:r>
      <w:r w:rsidRPr="006D3C86">
        <w:rPr>
          <w:bCs/>
          <w:color w:val="000000" w:themeColor="text1"/>
        </w:rPr>
        <w:lastRenderedPageBreak/>
        <w:t xml:space="preserve">duygusu verir </w:t>
      </w:r>
      <w:r w:rsidRPr="006D3C86">
        <w:rPr>
          <w:noProof/>
          <w:color w:val="000000" w:themeColor="text1"/>
        </w:rPr>
        <w:t>(Claridge, 2019</w:t>
      </w:r>
      <w:r w:rsidR="001D240C" w:rsidRPr="006D3C86">
        <w:rPr>
          <w:noProof/>
          <w:color w:val="000000" w:themeColor="text1"/>
        </w:rPr>
        <w:t>).</w:t>
      </w:r>
      <w:r w:rsidR="007B4201" w:rsidRPr="006D3C86">
        <w:rPr>
          <w:noProof/>
          <w:color w:val="000000" w:themeColor="text1"/>
        </w:rPr>
        <w:t xml:space="preserve"> Ahlak konusu toplumsal biraradalığı sağlama noktasında önemli olduğundan sosyal sermayenin konudur.</w:t>
      </w:r>
    </w:p>
    <w:p w14:paraId="6E432442" w14:textId="304B5124" w:rsidR="00F56249" w:rsidRPr="00A16D3E" w:rsidRDefault="00F56249" w:rsidP="00A16D3E">
      <w:pPr>
        <w:pStyle w:val="Balk2"/>
      </w:pPr>
      <w:bookmarkStart w:id="177" w:name="_Toc99716311"/>
      <w:bookmarkStart w:id="178" w:name="_Toc101345849"/>
      <w:bookmarkStart w:id="179" w:name="_Toc101346794"/>
      <w:bookmarkStart w:id="180" w:name="_Toc105765062"/>
      <w:r w:rsidRPr="00A16D3E">
        <w:t>2.4.3. Din</w:t>
      </w:r>
      <w:bookmarkEnd w:id="177"/>
      <w:bookmarkEnd w:id="178"/>
      <w:bookmarkEnd w:id="179"/>
      <w:bookmarkEnd w:id="180"/>
    </w:p>
    <w:p w14:paraId="20D2DACF" w14:textId="55A80453" w:rsidR="00C02004" w:rsidRPr="006D3C86" w:rsidRDefault="00F56249" w:rsidP="006D3C86">
      <w:pPr>
        <w:ind w:firstLine="567"/>
        <w:rPr>
          <w:bCs/>
          <w:color w:val="000000" w:themeColor="text1"/>
        </w:rPr>
      </w:pPr>
      <w:r w:rsidRPr="006D3C86">
        <w:rPr>
          <w:bCs/>
          <w:color w:val="000000" w:themeColor="text1"/>
        </w:rPr>
        <w:t>Din, ahlak ve uygun insan davranışı için bir çerçeve sağlayabileceğinden birçok insan için önemli bir rol oynar. Bu nedenle din, önemli bir sosyal sermaye kaynağıdır.</w:t>
      </w:r>
      <w:r w:rsidRPr="006D3C86">
        <w:rPr>
          <w:color w:val="000000" w:themeColor="text1"/>
        </w:rPr>
        <w:t xml:space="preserve"> </w:t>
      </w:r>
      <w:r w:rsidRPr="006D3C86">
        <w:rPr>
          <w:bCs/>
          <w:color w:val="000000" w:themeColor="text1"/>
        </w:rPr>
        <w:t xml:space="preserve">Ahlak için bu genel ilkeler, insanları bencil ve sömürücü davranışlardan vazgeçirme, iyi niyetli davranışları destekleme ve </w:t>
      </w:r>
      <w:r w:rsidR="00727A75" w:rsidRPr="006D3C86">
        <w:rPr>
          <w:bCs/>
          <w:color w:val="000000" w:themeColor="text1"/>
        </w:rPr>
        <w:t>iş birliği</w:t>
      </w:r>
      <w:r w:rsidRPr="006D3C86">
        <w:rPr>
          <w:bCs/>
          <w:color w:val="000000" w:themeColor="text1"/>
        </w:rPr>
        <w:t xml:space="preserve"> yapmaya teşvik ettiği için önemli bir sosyal sermaye kaynağıdır</w:t>
      </w:r>
      <w:r w:rsidRPr="006D3C86">
        <w:rPr>
          <w:bCs/>
          <w:noProof/>
          <w:color w:val="000000" w:themeColor="text1"/>
        </w:rPr>
        <w:t xml:space="preserve"> </w:t>
      </w:r>
      <w:r w:rsidRPr="006D3C86">
        <w:rPr>
          <w:noProof/>
          <w:color w:val="000000" w:themeColor="text1"/>
        </w:rPr>
        <w:t>(Candland, 2000)</w:t>
      </w:r>
      <w:r w:rsidRPr="006D3C86">
        <w:rPr>
          <w:bCs/>
          <w:color w:val="000000" w:themeColor="text1"/>
        </w:rPr>
        <w:t xml:space="preserve">. </w:t>
      </w:r>
      <w:r w:rsidR="00D36CF8" w:rsidRPr="006D3C86">
        <w:t>D</w:t>
      </w:r>
      <w:r w:rsidR="00C02004" w:rsidRPr="006D3C86">
        <w:t xml:space="preserve">ini tecrübe; teorik, pratik ve sosyolojik olmak üzere üç farklı şekilde </w:t>
      </w:r>
      <w:r w:rsidR="00B2362E" w:rsidRPr="006D3C86">
        <w:t>ortaya çıkmaktadır.</w:t>
      </w:r>
      <w:r w:rsidR="00D14AC7" w:rsidRPr="006D3C86">
        <w:t xml:space="preserve"> </w:t>
      </w:r>
      <w:r w:rsidR="00C02004" w:rsidRPr="006D3C86">
        <w:t>İnanç, düşünce ve doktrinler dinin teorik yönünü oluştururken ibadetler</w:t>
      </w:r>
      <w:r w:rsidR="0023644F" w:rsidRPr="006D3C86">
        <w:t xml:space="preserve"> ise </w:t>
      </w:r>
      <w:r w:rsidR="00C02004" w:rsidRPr="006D3C86">
        <w:t xml:space="preserve">pratik </w:t>
      </w:r>
      <w:r w:rsidR="0023644F" w:rsidRPr="006D3C86">
        <w:t>yönünü ifade etmektedir</w:t>
      </w:r>
      <w:r w:rsidR="00C02004" w:rsidRPr="006D3C86">
        <w:t xml:space="preserve">. Her dinin kendine göre </w:t>
      </w:r>
      <w:r w:rsidR="00727A75" w:rsidRPr="006D3C86">
        <w:t>birtakım</w:t>
      </w:r>
      <w:r w:rsidR="00C02004" w:rsidRPr="006D3C86">
        <w:t xml:space="preserve"> ritüelleri vardır. </w:t>
      </w:r>
      <w:r w:rsidR="00E5768D" w:rsidRPr="006D3C86">
        <w:t>R</w:t>
      </w:r>
      <w:r w:rsidR="00C02004" w:rsidRPr="006D3C86">
        <w:t>itüel ve ibadet boyutu bulunmayan dinlerin yaşamaya devam etmesinin mümkün olamayacağı bile düşünülmüştür. Bu yüzden ibadet, töre ve törenler bir din için en temel ve başta gelen t</w:t>
      </w:r>
      <w:r w:rsidR="00663FC0" w:rsidRPr="006D3C86">
        <w:t>ezahürler olarak ele alınmıştır</w:t>
      </w:r>
      <w:r w:rsidR="00C7583B" w:rsidRPr="006D3C86">
        <w:rPr>
          <w:noProof/>
        </w:rPr>
        <w:t xml:space="preserve"> (Wach, 1987)</w:t>
      </w:r>
      <w:r w:rsidR="00663FC0" w:rsidRPr="006D3C86">
        <w:t>.</w:t>
      </w:r>
      <w:r w:rsidR="000219DE" w:rsidRPr="006D3C86">
        <w:t xml:space="preserve"> </w:t>
      </w:r>
      <w:r w:rsidR="000219DE" w:rsidRPr="006D3C86">
        <w:rPr>
          <w:noProof/>
        </w:rPr>
        <w:t>Freyer (1964)</w:t>
      </w:r>
      <w:r w:rsidR="00BE5B99" w:rsidRPr="006D3C86">
        <w:rPr>
          <w:noProof/>
        </w:rPr>
        <w:t>’e</w:t>
      </w:r>
      <w:r w:rsidR="00655EBB" w:rsidRPr="006D3C86">
        <w:t xml:space="preserve"> göre ise</w:t>
      </w:r>
      <w:r w:rsidR="00C02004" w:rsidRPr="006D3C86">
        <w:t xml:space="preserve"> dini davranışlar olarak ibadetlerin insanlarda ortak inanç ve tasavvurlara sahip olma duygularını yerleştirdiğini ve insa</w:t>
      </w:r>
      <w:r w:rsidR="00FB7B54" w:rsidRPr="006D3C86">
        <w:t xml:space="preserve">nları birbirine yaklaştırmaktadır. </w:t>
      </w:r>
      <w:r w:rsidR="00C02004" w:rsidRPr="006D3C86">
        <w:t>Diğer taraftan dinin inanç(teorik) yönü, toplumda bireyleri ya da grupları farklılaşmalara ve hatta bölünmelere götürebiliyorken ibadetler, aksine farklılıkları ortadan kaldırarak kaynaştırıp bütünleştirmektedir. Dinî tecrübenin geriye kalan ifadesi ise sosyolojik</w:t>
      </w:r>
      <w:r w:rsidR="00EC1092" w:rsidRPr="006D3C86">
        <w:t xml:space="preserve"> bağlamdadır</w:t>
      </w:r>
      <w:r w:rsidR="00C02004" w:rsidRPr="006D3C86">
        <w:t xml:space="preserve">. Zira din her ne kadar bireysel bir olgu </w:t>
      </w:r>
      <w:r w:rsidR="00846776" w:rsidRPr="006D3C86">
        <w:t>gibi düşünülse de</w:t>
      </w:r>
      <w:r w:rsidR="00C02004" w:rsidRPr="006D3C86">
        <w:t xml:space="preserve"> onun toplumsal yönünü </w:t>
      </w:r>
      <w:r w:rsidR="00C358F0" w:rsidRPr="006D3C86">
        <w:t>yok</w:t>
      </w:r>
      <w:r w:rsidR="00D30700" w:rsidRPr="006D3C86">
        <w:t xml:space="preserve"> </w:t>
      </w:r>
      <w:r w:rsidR="00C358F0" w:rsidRPr="006D3C86">
        <w:t>saymak mümkün değildir</w:t>
      </w:r>
      <w:r w:rsidR="00C02004" w:rsidRPr="006D3C86">
        <w:t xml:space="preserve">. Çünkü sosyolojik boyut, dinin diğer pratik ve teorik yönlerinin bir nevi tamamlayıcısıdır. Bu anlamda dinî ayinler, topluluğun basit bir anlatımından ibaret değildir. Gerçekten ayin ve törenler, dini aynı zamanda ayakta tutarlar. Çünkü her din, bağlıları arasında sosyal ilişkileri devam ettirmek istediğinden </w:t>
      </w:r>
      <w:r w:rsidR="00840FBE" w:rsidRPr="006D3C86">
        <w:t>kendi cemaat yapısını oluşturmaktadır</w:t>
      </w:r>
      <w:r w:rsidR="00C2776A" w:rsidRPr="006D3C86">
        <w:t>.</w:t>
      </w:r>
    </w:p>
    <w:p w14:paraId="54210127" w14:textId="00EB0076" w:rsidR="00F56249" w:rsidRPr="006D3C86" w:rsidRDefault="0036564B" w:rsidP="006D3C86">
      <w:pPr>
        <w:ind w:firstLine="567"/>
        <w:rPr>
          <w:bCs/>
          <w:color w:val="000000" w:themeColor="text1"/>
        </w:rPr>
      </w:pPr>
      <w:r w:rsidRPr="006D3C86">
        <w:rPr>
          <w:bCs/>
          <w:color w:val="000000" w:themeColor="text1"/>
        </w:rPr>
        <w:t xml:space="preserve">Din toplumsal yapı içerisinde kendi kurallarını oluşturan ve bu kurallar bağlamında bir arada yaşamayı kolaylaştıran ya da zorlaştıran bir </w:t>
      </w:r>
      <w:r w:rsidR="00727A75" w:rsidRPr="006D3C86">
        <w:rPr>
          <w:bCs/>
          <w:color w:val="000000" w:themeColor="text1"/>
        </w:rPr>
        <w:t>unsurdur. Pek</w:t>
      </w:r>
      <w:r w:rsidR="00F56249" w:rsidRPr="006D3C86">
        <w:rPr>
          <w:bCs/>
          <w:color w:val="000000" w:themeColor="text1"/>
        </w:rPr>
        <w:t xml:space="preserve"> çok dinde erdemli olma, dayanışma, iyilikte bulunma ve güvenilir olma gibi ort</w:t>
      </w:r>
      <w:r w:rsidR="008F3F41" w:rsidRPr="006D3C86">
        <w:rPr>
          <w:bCs/>
          <w:color w:val="000000" w:themeColor="text1"/>
        </w:rPr>
        <w:t>ak değerlerden bahsedildiğinden</w:t>
      </w:r>
      <w:r w:rsidR="00F56249" w:rsidRPr="006D3C86">
        <w:rPr>
          <w:bCs/>
          <w:color w:val="000000" w:themeColor="text1"/>
        </w:rPr>
        <w:t xml:space="preserve"> din önemli bir sosyal sermaye kaynağıdır.</w:t>
      </w:r>
    </w:p>
    <w:p w14:paraId="63859EE7" w14:textId="5DA05B27" w:rsidR="00F56249" w:rsidRPr="00A16D3E" w:rsidRDefault="00F56249" w:rsidP="00A16D3E">
      <w:pPr>
        <w:pStyle w:val="Balk2"/>
      </w:pPr>
      <w:bookmarkStart w:id="181" w:name="_Toc99716312"/>
      <w:bookmarkStart w:id="182" w:name="_Toc101345850"/>
      <w:bookmarkStart w:id="183" w:name="_Toc101346795"/>
      <w:bookmarkStart w:id="184" w:name="_Toc105765063"/>
      <w:r w:rsidRPr="00A16D3E">
        <w:lastRenderedPageBreak/>
        <w:t>2.4.4.</w:t>
      </w:r>
      <w:r w:rsidR="00A16D3E">
        <w:t xml:space="preserve"> </w:t>
      </w:r>
      <w:r w:rsidRPr="00A16D3E">
        <w:t>Hukuk</w:t>
      </w:r>
      <w:bookmarkEnd w:id="181"/>
      <w:bookmarkEnd w:id="182"/>
      <w:bookmarkEnd w:id="183"/>
      <w:bookmarkEnd w:id="184"/>
    </w:p>
    <w:p w14:paraId="182DF5D0" w14:textId="2E026932" w:rsidR="00F56249" w:rsidRPr="006D3C86" w:rsidRDefault="00F56249" w:rsidP="006D3C86">
      <w:pPr>
        <w:ind w:firstLine="567"/>
        <w:rPr>
          <w:color w:val="000000" w:themeColor="text1"/>
        </w:rPr>
      </w:pPr>
      <w:r w:rsidRPr="006D3C86">
        <w:rPr>
          <w:bCs/>
          <w:color w:val="000000" w:themeColor="text1"/>
        </w:rPr>
        <w:t xml:space="preserve">Hukukun ve uygulanmasının, insan davranışının düzenlenmesiyle ilgili olduğu için sosyal sermaye üzerinde önemli etkileri vardır. Yasama sistemi, sosyal örgütlenmenin ayrılmaz bir parçası olan kurumsallaşmış kurallar ve yaptırımlar biçimidir. Etkili bir adalet sistemi, başkalarının yasalara uyacağına veya sonuçlarla yüzleşeceğine dair güven yaratır. Ayrıca, kayıp veya zararların geri kazanılması için koruma veya cayma sağlanacağına dair güven sağlar. Suçlu davranışların adalet sistemi üzerinden ele alınmasından dolayı yaptırım maliyetlerini düşürür, bir yük değildir. Bu nedenle, etkili bir hukuk sistemi </w:t>
      </w:r>
      <w:r w:rsidR="00727A75" w:rsidRPr="006D3C86">
        <w:rPr>
          <w:bCs/>
          <w:color w:val="000000" w:themeColor="text1"/>
        </w:rPr>
        <w:t>iş birliğini</w:t>
      </w:r>
      <w:r w:rsidRPr="006D3C86">
        <w:rPr>
          <w:bCs/>
          <w:color w:val="000000" w:themeColor="text1"/>
        </w:rPr>
        <w:t xml:space="preserve"> teşvik edebilir, güvenebilir ve yaptırım maliyetleri de dâhil olmak üzere sosyal işlem maliyetlerini azaltabilir. İnsanlar hukuk ve düzen kurumlarının adil ve etkili bir şekilde hareket ettiğine inandıklarında, o zaman insanların ‘ihanetten’ kurtulma şansının küçük olduğuna inanmak için sebepleri vardır, bu nedenle diğer insanlara güvenme olasılıkları daha yüksektir</w:t>
      </w:r>
      <w:r w:rsidRPr="006D3C86">
        <w:rPr>
          <w:noProof/>
          <w:color w:val="000000" w:themeColor="text1"/>
        </w:rPr>
        <w:t xml:space="preserve"> (Rothstein, 2003)</w:t>
      </w:r>
      <w:r w:rsidRPr="006D3C86">
        <w:rPr>
          <w:color w:val="000000" w:themeColor="text1"/>
        </w:rPr>
        <w:t xml:space="preserve">. </w:t>
      </w:r>
      <w:r w:rsidRPr="006D3C86">
        <w:rPr>
          <w:bCs/>
          <w:color w:val="000000" w:themeColor="text1"/>
        </w:rPr>
        <w:t>Kanunlar, uygun davranışları belirleyen ve insanlar arasındaki ve insanlarla hükümet, iş dünyası ve diğer kuruluşlar arasındaki etkileşimleri düzenleyen resmi bir davranış kuralları sağlar. Yasaların nasıl uygulandıkları birçok yönden çok önemlidir. Eşit olmayan veya haksız yere uygulanan yasalar, sosyal sermayeyle ilgili bir dizi olgu için olumsuz sonuçlarla güveni ve hukukun üstünlüğünü zayıflatabilir. Adaletsizlikler belirsizlikler getiren, yerleşik davranış kurallarına duyulan güveni sarsacak ve devletin birey üzerindeki otoritesinin meşruiyetini istikrarsızlaştıracak önemli anlamlar taşımaktadır</w:t>
      </w:r>
      <w:r w:rsidRPr="006D3C86">
        <w:rPr>
          <w:bCs/>
          <w:noProof/>
          <w:color w:val="000000" w:themeColor="text1"/>
        </w:rPr>
        <w:t xml:space="preserve"> </w:t>
      </w:r>
      <w:r w:rsidRPr="006D3C86">
        <w:rPr>
          <w:noProof/>
          <w:color w:val="000000" w:themeColor="text1"/>
        </w:rPr>
        <w:t>(Claridge, 2019)</w:t>
      </w:r>
      <w:r w:rsidRPr="006D3C86">
        <w:rPr>
          <w:bCs/>
          <w:color w:val="000000" w:themeColor="text1"/>
        </w:rPr>
        <w:t>.</w:t>
      </w:r>
      <w:r w:rsidR="00CD2B0F" w:rsidRPr="006D3C86">
        <w:rPr>
          <w:bCs/>
          <w:color w:val="000000" w:themeColor="text1"/>
        </w:rPr>
        <w:t xml:space="preserve"> Toplumsal yaşamın yalnızca hukuk kurallarıyla düzenlemeyeceği düşüncesi sosyal sermayenin çıkış noktasıdır.</w:t>
      </w:r>
    </w:p>
    <w:p w14:paraId="363BE3A3" w14:textId="77777777" w:rsidR="00F56249" w:rsidRPr="00A16D3E" w:rsidRDefault="00F56249" w:rsidP="00A16D3E">
      <w:pPr>
        <w:pStyle w:val="Balk2"/>
      </w:pPr>
      <w:bookmarkStart w:id="185" w:name="_Toc99716313"/>
      <w:bookmarkStart w:id="186" w:name="_Toc101345851"/>
      <w:bookmarkStart w:id="187" w:name="_Toc101346796"/>
      <w:bookmarkStart w:id="188" w:name="_Toc105765064"/>
      <w:r w:rsidRPr="00A16D3E">
        <w:t>2.4.5. Ekonomik ve Politik Sistem</w:t>
      </w:r>
      <w:bookmarkEnd w:id="185"/>
      <w:bookmarkEnd w:id="186"/>
      <w:bookmarkEnd w:id="187"/>
      <w:bookmarkEnd w:id="188"/>
    </w:p>
    <w:p w14:paraId="3298AB19" w14:textId="77777777" w:rsidR="00F56249" w:rsidRPr="006D3C86" w:rsidRDefault="00F56249" w:rsidP="006D3C86">
      <w:pPr>
        <w:ind w:firstLine="567"/>
        <w:rPr>
          <w:color w:val="000000" w:themeColor="text1"/>
        </w:rPr>
      </w:pPr>
      <w:r w:rsidRPr="006D3C86">
        <w:rPr>
          <w:color w:val="000000" w:themeColor="text1"/>
        </w:rPr>
        <w:t xml:space="preserve">Ekonomik ve politik sistem sosyal sermayenin bir diğer kaynağıdır. Sosyal sermaye bağlamında </w:t>
      </w:r>
      <w:r w:rsidRPr="006D3C86">
        <w:rPr>
          <w:bCs/>
          <w:color w:val="000000" w:themeColor="text1"/>
        </w:rPr>
        <w:t>devletin ve siyasi kurumların rolü hakkındaki tartışma iki ana konu etrafında yapılmaktadır. Birincisi, sosyal sermayenin tamamen sivil toplumun bir ürünü olduğu iddiasının aksine, devlet ve devlet kurumlarının sosyal sermaye üzerinde ne ölçüde bağımsız bir etkide bulunduğuna ilişkin bir tartışmadır.</w:t>
      </w:r>
      <w:r w:rsidRPr="006D3C86">
        <w:rPr>
          <w:color w:val="000000" w:themeColor="text1"/>
        </w:rPr>
        <w:t xml:space="preserve"> </w:t>
      </w:r>
      <w:r w:rsidRPr="006D3C86">
        <w:rPr>
          <w:bCs/>
          <w:color w:val="000000" w:themeColor="text1"/>
        </w:rPr>
        <w:t xml:space="preserve">İkincisi, hükümetlerin müdahalesinin sosyal sermayeye ne ölçüde faydalı ve hatta zararlı olduğu konusudur. </w:t>
      </w:r>
      <w:r w:rsidRPr="006D3C86">
        <w:rPr>
          <w:noProof/>
          <w:color w:val="000000" w:themeColor="text1"/>
        </w:rPr>
        <w:t>(Hooghe &amp; Stolle, 2003)</w:t>
      </w:r>
      <w:r w:rsidRPr="006D3C86">
        <w:rPr>
          <w:bCs/>
          <w:color w:val="000000" w:themeColor="text1"/>
        </w:rPr>
        <w:t>.</w:t>
      </w:r>
    </w:p>
    <w:p w14:paraId="25E8B17B" w14:textId="63B80123" w:rsidR="00F56249" w:rsidRPr="006D3C86" w:rsidRDefault="00F56249" w:rsidP="006D3C86">
      <w:pPr>
        <w:ind w:firstLine="567"/>
        <w:rPr>
          <w:bCs/>
          <w:color w:val="000000" w:themeColor="text1"/>
        </w:rPr>
      </w:pPr>
      <w:r w:rsidRPr="006D3C86">
        <w:rPr>
          <w:bCs/>
          <w:color w:val="000000" w:themeColor="text1"/>
        </w:rPr>
        <w:lastRenderedPageBreak/>
        <w:t>Devletlerin sosyal sermaye üzerinde etkisi yadsınamaz bir durumdur. Devletle ilgili demokratik yönetim değişkeni sosyal sermaye ile ilgilidir</w:t>
      </w:r>
      <w:r w:rsidRPr="006D3C86">
        <w:rPr>
          <w:bCs/>
          <w:noProof/>
          <w:color w:val="000000" w:themeColor="text1"/>
        </w:rPr>
        <w:t xml:space="preserve"> </w:t>
      </w:r>
      <w:r w:rsidRPr="006D3C86">
        <w:rPr>
          <w:noProof/>
          <w:color w:val="000000" w:themeColor="text1"/>
        </w:rPr>
        <w:t>(Almond, 1996</w:t>
      </w:r>
      <w:r w:rsidRPr="006D3C86">
        <w:rPr>
          <w:bCs/>
          <w:color w:val="000000" w:themeColor="text1"/>
        </w:rPr>
        <w:t xml:space="preserve">; </w:t>
      </w:r>
      <w:r w:rsidRPr="006D3C86">
        <w:rPr>
          <w:noProof/>
          <w:color w:val="000000" w:themeColor="text1"/>
        </w:rPr>
        <w:t>Inglehart, 1997)</w:t>
      </w:r>
      <w:r w:rsidRPr="006D3C86">
        <w:rPr>
          <w:bCs/>
          <w:color w:val="000000" w:themeColor="text1"/>
        </w:rPr>
        <w:t>.</w:t>
      </w:r>
      <w:r w:rsidRPr="006D3C86">
        <w:rPr>
          <w:color w:val="000000" w:themeColor="text1"/>
        </w:rPr>
        <w:t xml:space="preserve"> </w:t>
      </w:r>
      <w:r w:rsidRPr="006D3C86">
        <w:rPr>
          <w:bCs/>
          <w:color w:val="000000" w:themeColor="text1"/>
        </w:rPr>
        <w:t>Genelleştirilmiş güven ile ölçülen sosyal sermaye ile belirli bir ülkedeki siyasi hakların ve sivil özgürlüklerin kapsamı arasındaki ilişki daha da güçlüdür</w:t>
      </w:r>
      <w:r w:rsidRPr="006D3C86">
        <w:rPr>
          <w:bCs/>
          <w:noProof/>
          <w:color w:val="000000" w:themeColor="text1"/>
        </w:rPr>
        <w:t xml:space="preserve"> </w:t>
      </w:r>
      <w:r w:rsidRPr="006D3C86">
        <w:rPr>
          <w:noProof/>
          <w:color w:val="000000" w:themeColor="text1"/>
        </w:rPr>
        <w:t>(Sides, 1999)</w:t>
      </w:r>
      <w:r w:rsidRPr="006D3C86">
        <w:rPr>
          <w:bCs/>
          <w:color w:val="000000" w:themeColor="text1"/>
        </w:rPr>
        <w:t xml:space="preserve">. Devlet, sadece hukuk ve düzen kurumları aracılığıyla değil, aynı zamanda ekonomik sistemler, iş düzenlemeleri ve sosyal destek sistemleri aracılığıyla da sosyal sermayenin şekillenmesinde temel bir rol oynamaktadır. Genelleştirilmiş güven, sosyal etkileşimler, sivil katılım, </w:t>
      </w:r>
      <w:r w:rsidR="00727A75" w:rsidRPr="006D3C86">
        <w:rPr>
          <w:bCs/>
          <w:color w:val="000000" w:themeColor="text1"/>
        </w:rPr>
        <w:t>iş birliği</w:t>
      </w:r>
      <w:r w:rsidRPr="006D3C86">
        <w:rPr>
          <w:bCs/>
          <w:color w:val="000000" w:themeColor="text1"/>
        </w:rPr>
        <w:t xml:space="preserve">, hoşgörü gibi sosyal sermaye kavramlarının tümü devlet kurumlarının faaliyetleriyle yakından ilişkilidir </w:t>
      </w:r>
      <w:r w:rsidRPr="006D3C86">
        <w:rPr>
          <w:noProof/>
          <w:color w:val="000000" w:themeColor="text1"/>
        </w:rPr>
        <w:t>(Hooghe &amp; Stolle, 2003)</w:t>
      </w:r>
      <w:r w:rsidRPr="006D3C86">
        <w:rPr>
          <w:bCs/>
          <w:color w:val="000000" w:themeColor="text1"/>
        </w:rPr>
        <w:t xml:space="preserve">. Devletin sosyal desteğe ve sivil topluma katılımı ya da katılmaması, gönüllü birlikteliğin doğasını karmaşık şekillerde etkilemektedir. Hükümet sosyal güvenlik ve sosyal destek sistemlerinin eksikliği, diğer kuruluşların uygun hükümet programlarının yokluğunda bu hizmetleri sağlamak için adım attığı bazı durumlarda gönüllü birlikteliği teşvik etmektedir. Zayıf devlet sosyal desteği, toplum ve dini örgütleri, işletmelerin ve bireylerin yardımı ile yoksullara ve ihtiyaç sahiplerine destek hizmetleri sunmaya teşvik etmektedir. Bu, sosyal sermayeye sayısız fayda sağlayan bu hizmetlerin sağlanmasında gönüllü birlikteliği teşvik etmektedir. Bununla birlikte, baskıcı hükümetler kendiliğinden grup faaliyetlerini engelleyebileceğinden ve güveni engelleyebileceğinden bu her zaman olumlu sonuç vermeyebilir </w:t>
      </w:r>
      <w:r w:rsidRPr="006D3C86">
        <w:rPr>
          <w:noProof/>
          <w:color w:val="000000" w:themeColor="text1"/>
        </w:rPr>
        <w:t>(Booth &amp; Richard, 1998)</w:t>
      </w:r>
      <w:r w:rsidRPr="006D3C86">
        <w:rPr>
          <w:bCs/>
          <w:color w:val="000000" w:themeColor="text1"/>
        </w:rPr>
        <w:t xml:space="preserve">. İyi gelişmiş refah sistemlerine sahip birçok eyalette, sosyal sermaye çok güçlü olma eğilimindedir. Örneğin, İskandinav ülkelerinde, Fransa ve Amerika Birleşik Devletleri’nden önemli ölçüde daha yüksek güven seviyesi tespit edilmektedir </w:t>
      </w:r>
      <w:r w:rsidRPr="006D3C86">
        <w:rPr>
          <w:noProof/>
          <w:color w:val="000000" w:themeColor="text1"/>
        </w:rPr>
        <w:t>(Hooghe &amp; Stolle, 2003)</w:t>
      </w:r>
      <w:r w:rsidRPr="006D3C86">
        <w:rPr>
          <w:bCs/>
          <w:color w:val="000000" w:themeColor="text1"/>
        </w:rPr>
        <w:t>.</w:t>
      </w:r>
      <w:r w:rsidR="003D7113" w:rsidRPr="006D3C86">
        <w:rPr>
          <w:bCs/>
          <w:color w:val="000000" w:themeColor="text1"/>
        </w:rPr>
        <w:t xml:space="preserve"> Sosyal refah hem toplumsal uyumun hem de sosyal sermayenin bir konudur.</w:t>
      </w:r>
    </w:p>
    <w:p w14:paraId="6AED7587" w14:textId="27EF127D" w:rsidR="00F56249" w:rsidRPr="00A16D3E" w:rsidRDefault="00F56249" w:rsidP="00A16D3E">
      <w:pPr>
        <w:pStyle w:val="Balk2"/>
      </w:pPr>
      <w:bookmarkStart w:id="189" w:name="_Toc99716314"/>
      <w:bookmarkStart w:id="190" w:name="_Toc101345852"/>
      <w:bookmarkStart w:id="191" w:name="_Toc101346797"/>
      <w:bookmarkStart w:id="192" w:name="_Toc105765065"/>
      <w:r w:rsidRPr="00A16D3E">
        <w:t>2.4.6</w:t>
      </w:r>
      <w:r w:rsidR="00A16D3E">
        <w:t>.</w:t>
      </w:r>
      <w:r w:rsidRPr="00A16D3E">
        <w:t xml:space="preserve"> Fiziksel Çevre</w:t>
      </w:r>
      <w:bookmarkEnd w:id="189"/>
      <w:bookmarkEnd w:id="190"/>
      <w:bookmarkEnd w:id="191"/>
      <w:bookmarkEnd w:id="192"/>
    </w:p>
    <w:p w14:paraId="32C29E93" w14:textId="07576DC6" w:rsidR="00F56249" w:rsidRPr="006D3C86" w:rsidRDefault="00F56249" w:rsidP="006D3C86">
      <w:pPr>
        <w:ind w:firstLine="567"/>
        <w:rPr>
          <w:bCs/>
          <w:color w:val="000000" w:themeColor="text1"/>
        </w:rPr>
      </w:pPr>
      <w:r w:rsidRPr="006D3C86">
        <w:rPr>
          <w:bCs/>
          <w:color w:val="000000" w:themeColor="text1"/>
        </w:rPr>
        <w:t xml:space="preserve">Sosyal sermaye belirli bir çevrede karşılaşınca ortaya çıkar. Bu bağlamda iyi inşa edilmiş bir çevre buna olumlu katkı sağlayabilir. Bu etkileşimin şahsen olması gerekmese </w:t>
      </w:r>
      <w:r w:rsidR="00727A75" w:rsidRPr="006D3C86">
        <w:rPr>
          <w:bCs/>
          <w:color w:val="000000" w:themeColor="text1"/>
        </w:rPr>
        <w:t>de</w:t>
      </w:r>
      <w:r w:rsidRPr="006D3C86">
        <w:rPr>
          <w:bCs/>
          <w:color w:val="000000" w:themeColor="text1"/>
        </w:rPr>
        <w:t xml:space="preserve"> fiziksel etkileşimler genellikle dijital veya uzak değişimlerden daha anlamlı alışverişleri kolaylaştırır.</w:t>
      </w:r>
      <w:r w:rsidRPr="006D3C86">
        <w:rPr>
          <w:color w:val="000000" w:themeColor="text1"/>
        </w:rPr>
        <w:t xml:space="preserve"> İyi inşa edilmiş fiziksel </w:t>
      </w:r>
      <w:r w:rsidRPr="006D3C86">
        <w:rPr>
          <w:bCs/>
          <w:color w:val="000000" w:themeColor="text1"/>
        </w:rPr>
        <w:t xml:space="preserve">çevre yaşam deneyimini şekillendirmektedir. Davranışlarımızı, tutumlarımızı ve değerlerimizi etkilemektedir. Nasıl hissettiğimizi, nasıl hareket ettiğimizi ve yapılı çevrede nasıl zaman geçirdiğimizi çevresel koşullar belirlemektedir. Başkalarıyla etkileşim için fırsatlar ve eğilimler </w:t>
      </w:r>
      <w:r w:rsidRPr="006D3C86">
        <w:rPr>
          <w:bCs/>
          <w:color w:val="000000" w:themeColor="text1"/>
        </w:rPr>
        <w:lastRenderedPageBreak/>
        <w:t>yaratabilir, bu nedenle önemli bir sosyal sermaye kaynağıdır. Şehir veya şehir düzeyinde kentsel planlama ve daha küçük mekânsal ölçeklerde tasarım ve mimari, bir yer ve topluluk duygusu yaratabilmektedir. Bununla birlikte, etkileşimi engelleyen ve sosyal sermayeyi geciktiren parçalanma ve kopukluk da yaratabilmektedir.</w:t>
      </w:r>
      <w:r w:rsidRPr="006D3C86">
        <w:rPr>
          <w:color w:val="000000" w:themeColor="text1"/>
        </w:rPr>
        <w:t xml:space="preserve"> </w:t>
      </w:r>
      <w:r w:rsidRPr="006D3C86">
        <w:rPr>
          <w:bCs/>
          <w:color w:val="000000" w:themeColor="text1"/>
        </w:rPr>
        <w:t>Kent planlamacıları ve mimarlar, bir topluluk oluşturmanın önemini ve mekânsal düzenin ve yapılı çevrenin bir dizi sosyolojik faktör üzerindeki etkilerini bilir ve anlar. Sosyal sermaye terimini kullanmayabilirler, ancak temel kavramlar en azından teoride yüzlerce yıldır kilit hususlar olmuştur</w:t>
      </w:r>
      <w:r w:rsidRPr="006D3C86">
        <w:rPr>
          <w:bCs/>
          <w:noProof/>
          <w:color w:val="000000" w:themeColor="text1"/>
        </w:rPr>
        <w:t xml:space="preserve"> </w:t>
      </w:r>
      <w:r w:rsidRPr="006D3C86">
        <w:rPr>
          <w:noProof/>
          <w:color w:val="000000" w:themeColor="text1"/>
        </w:rPr>
        <w:t>(Claridge, 2019)</w:t>
      </w:r>
      <w:r w:rsidRPr="006D3C86">
        <w:rPr>
          <w:bCs/>
          <w:color w:val="000000" w:themeColor="text1"/>
        </w:rPr>
        <w:t>.</w:t>
      </w:r>
      <w:r w:rsidR="002236D1" w:rsidRPr="006D3C86">
        <w:rPr>
          <w:bCs/>
          <w:color w:val="000000" w:themeColor="text1"/>
        </w:rPr>
        <w:t xml:space="preserve"> Yaşanılan çevre özellikle mahalle bağlamında sosyal sermayenin konusudur. </w:t>
      </w:r>
      <w:r w:rsidR="00FA316C" w:rsidRPr="006D3C86">
        <w:rPr>
          <w:bCs/>
          <w:color w:val="000000" w:themeColor="text1"/>
        </w:rPr>
        <w:t>M</w:t>
      </w:r>
      <w:r w:rsidR="002236D1" w:rsidRPr="006D3C86">
        <w:rPr>
          <w:bCs/>
          <w:color w:val="000000" w:themeColor="text1"/>
        </w:rPr>
        <w:t>ahalle bağları ve komşuluk ilişkileri bu bağlamda önemli birer unsurdur.</w:t>
      </w:r>
    </w:p>
    <w:p w14:paraId="6F4A41D8" w14:textId="18ACA24C" w:rsidR="00F56249" w:rsidRPr="00A16D3E" w:rsidRDefault="00F56249" w:rsidP="00A16D3E">
      <w:pPr>
        <w:pStyle w:val="Balk2"/>
      </w:pPr>
      <w:bookmarkStart w:id="193" w:name="_Toc99716315"/>
      <w:bookmarkStart w:id="194" w:name="_Toc101345853"/>
      <w:bookmarkStart w:id="195" w:name="_Toc101346798"/>
      <w:bookmarkStart w:id="196" w:name="_Toc105765066"/>
      <w:r w:rsidRPr="00A16D3E">
        <w:t>2.4.7. Paylaşılan Anlayış ve Algı</w:t>
      </w:r>
      <w:bookmarkEnd w:id="193"/>
      <w:bookmarkEnd w:id="194"/>
      <w:bookmarkEnd w:id="195"/>
      <w:bookmarkEnd w:id="196"/>
    </w:p>
    <w:p w14:paraId="0ECCF083" w14:textId="437A0711" w:rsidR="00F56249" w:rsidRPr="006D3C86" w:rsidRDefault="00F56249" w:rsidP="006D3C86">
      <w:pPr>
        <w:ind w:firstLine="567"/>
        <w:rPr>
          <w:color w:val="000000" w:themeColor="text1"/>
        </w:rPr>
      </w:pPr>
      <w:r w:rsidRPr="006D3C86">
        <w:rPr>
          <w:bCs/>
          <w:color w:val="000000" w:themeColor="text1"/>
        </w:rPr>
        <w:t>Sosyal sermayeyi anlamak için bireysel aktörlere odaklanma eğilimi vardır. Bireyin sosyal bağlamını anlamasının bir kısmı bilinçlidir. Ancak çoğu bilinçaltıdır. Bilmek ve hareket etmek arka plan bağlamıdır</w:t>
      </w:r>
      <w:r w:rsidRPr="006D3C86">
        <w:rPr>
          <w:noProof/>
          <w:color w:val="000000" w:themeColor="text1"/>
        </w:rPr>
        <w:t xml:space="preserve"> (Sitton, 2003</w:t>
      </w:r>
      <w:r w:rsidR="00530DC3">
        <w:rPr>
          <w:noProof/>
          <w:color w:val="000000" w:themeColor="text1"/>
        </w:rPr>
        <w:t>:</w:t>
      </w:r>
      <w:r w:rsidRPr="006D3C86">
        <w:rPr>
          <w:noProof/>
          <w:color w:val="000000" w:themeColor="text1"/>
        </w:rPr>
        <w:t xml:space="preserve"> 62)</w:t>
      </w:r>
      <w:r w:rsidRPr="006D3C86">
        <w:rPr>
          <w:color w:val="000000" w:themeColor="text1"/>
        </w:rPr>
        <w:t xml:space="preserve">. </w:t>
      </w:r>
      <w:r w:rsidRPr="006D3C86">
        <w:rPr>
          <w:bCs/>
          <w:color w:val="000000" w:themeColor="text1"/>
        </w:rPr>
        <w:t>Bourdieu’ya göre sosyal sermaye teorisinde bir bireyin dünya ile etkileşime girmesi, anlaması ve devam etmesi için hayati önem taşıyan bir dizi varsayım, alışkanlık, kabul edilmiş fikir ve varlık biçimidir</w:t>
      </w:r>
      <w:r w:rsidRPr="006D3C86">
        <w:rPr>
          <w:noProof/>
          <w:color w:val="000000" w:themeColor="text1"/>
        </w:rPr>
        <w:t xml:space="preserve"> (1977)</w:t>
      </w:r>
      <w:r w:rsidRPr="006D3C86">
        <w:rPr>
          <w:bCs/>
          <w:color w:val="000000" w:themeColor="text1"/>
        </w:rPr>
        <w:t>.</w:t>
      </w:r>
      <w:r w:rsidRPr="006D3C86">
        <w:rPr>
          <w:color w:val="000000" w:themeColor="text1"/>
        </w:rPr>
        <w:t xml:space="preserve">  </w:t>
      </w:r>
      <w:r w:rsidRPr="006D3C86">
        <w:rPr>
          <w:bCs/>
          <w:color w:val="000000" w:themeColor="text1"/>
        </w:rPr>
        <w:t xml:space="preserve">Habitus, sınıf, cinsiyet, etnik köken vb. gibi daha geniş ilişkiler ve toplumsal farklılık yapıları içinde yer alması ile karakterize edilmektedir </w:t>
      </w:r>
      <w:r w:rsidRPr="006D3C86">
        <w:rPr>
          <w:noProof/>
          <w:color w:val="000000" w:themeColor="text1"/>
        </w:rPr>
        <w:t>(Bebbington, 2007)</w:t>
      </w:r>
      <w:r w:rsidRPr="006D3C86">
        <w:rPr>
          <w:bCs/>
          <w:color w:val="000000" w:themeColor="text1"/>
        </w:rPr>
        <w:t>. Paylaşılan anlayışlar, farklı gerçeklikleri birbirine bağlar ve bilmek ve hareket etmek için tutarlı bir arka plan bağlamı oluşturur. Paylaşılan anlayışlar olmadan, başkalarının nasıl davranacağı ve nasıl davranması gerektiği konusunda belirsizlik vardır. İnsan davranışına kurallar ve inançlar, sosyal normlar, değerler, bilişsel bilgi işleme araçları, psikolojik çerçeveler ve diğer faktörler ara</w:t>
      </w:r>
      <w:r w:rsidR="00BD6629" w:rsidRPr="006D3C86">
        <w:rPr>
          <w:bCs/>
          <w:color w:val="000000" w:themeColor="text1"/>
        </w:rPr>
        <w:t>sındaki etkileşim rehberlik etmektedir</w:t>
      </w:r>
      <w:r w:rsidRPr="006D3C86">
        <w:rPr>
          <w:bCs/>
          <w:color w:val="000000" w:themeColor="text1"/>
        </w:rPr>
        <w:t xml:space="preserve"> </w:t>
      </w:r>
      <w:r w:rsidRPr="006D3C86">
        <w:rPr>
          <w:noProof/>
          <w:color w:val="000000" w:themeColor="text1"/>
        </w:rPr>
        <w:t>(Pildes, 1996)</w:t>
      </w:r>
      <w:r w:rsidRPr="006D3C86">
        <w:rPr>
          <w:bCs/>
          <w:color w:val="000000" w:themeColor="text1"/>
        </w:rPr>
        <w:t>.</w:t>
      </w:r>
    </w:p>
    <w:p w14:paraId="67337A93" w14:textId="65EC3D20" w:rsidR="00F56249" w:rsidRPr="006D3C86" w:rsidRDefault="00F56249" w:rsidP="006D3C86">
      <w:pPr>
        <w:ind w:firstLine="567"/>
        <w:rPr>
          <w:bCs/>
          <w:color w:val="000000" w:themeColor="text1"/>
        </w:rPr>
      </w:pPr>
      <w:r w:rsidRPr="006D3C86">
        <w:rPr>
          <w:bCs/>
          <w:color w:val="000000" w:themeColor="text1"/>
        </w:rPr>
        <w:t>Yapılan bir araştırmada topluluk heterojenliğinin daha düşük olduğu gruplarla sosyal sermaye seviyeleri arasında olumlu bir ilişki olduğu tespit edilmiştir</w:t>
      </w:r>
      <w:r w:rsidRPr="006D3C86">
        <w:rPr>
          <w:bCs/>
          <w:noProof/>
          <w:color w:val="000000" w:themeColor="text1"/>
        </w:rPr>
        <w:t xml:space="preserve"> </w:t>
      </w:r>
      <w:r w:rsidRPr="006D3C86">
        <w:rPr>
          <w:noProof/>
          <w:color w:val="000000" w:themeColor="text1"/>
        </w:rPr>
        <w:t>(Coffe, 2008)</w:t>
      </w:r>
      <w:r w:rsidRPr="006D3C86">
        <w:rPr>
          <w:bCs/>
          <w:color w:val="000000" w:themeColor="text1"/>
        </w:rPr>
        <w:t>.</w:t>
      </w:r>
      <w:r w:rsidRPr="006D3C86">
        <w:rPr>
          <w:color w:val="000000" w:themeColor="text1"/>
        </w:rPr>
        <w:t xml:space="preserve"> </w:t>
      </w:r>
      <w:r w:rsidRPr="006D3C86">
        <w:rPr>
          <w:bCs/>
          <w:color w:val="000000" w:themeColor="text1"/>
        </w:rPr>
        <w:t xml:space="preserve">Bunun mantığı, çeşitliliğe sahip bir topluluğun, daha büyük bilişsel mesafe ve ortak anlayış eksikliği ile sonuçlanan farklı geçmişlere sahip olmasıdır. Bu bir dereceye kadar doğru olsa </w:t>
      </w:r>
      <w:r w:rsidR="00727A75" w:rsidRPr="006D3C86">
        <w:rPr>
          <w:bCs/>
          <w:color w:val="000000" w:themeColor="text1"/>
        </w:rPr>
        <w:t>da</w:t>
      </w:r>
      <w:r w:rsidRPr="006D3C86">
        <w:rPr>
          <w:bCs/>
          <w:color w:val="000000" w:themeColor="text1"/>
        </w:rPr>
        <w:t xml:space="preserve"> bu etkileşim, iletişim, özdeşleşme, aidiyet ve paylaşılan deneyimlerin miktarıyla dengelenecektir (Claridge, 2019).</w:t>
      </w:r>
      <w:r w:rsidR="003F2B65" w:rsidRPr="006D3C86">
        <w:rPr>
          <w:bCs/>
          <w:color w:val="000000" w:themeColor="text1"/>
        </w:rPr>
        <w:t xml:space="preserve"> Bu bağlamda hem sosyal sermaye hem de toplumsal uyum için </w:t>
      </w:r>
      <w:r w:rsidR="00BD6629" w:rsidRPr="006D3C86">
        <w:rPr>
          <w:bCs/>
          <w:color w:val="000000" w:themeColor="text1"/>
        </w:rPr>
        <w:t>çokkültürlülük kavramı</w:t>
      </w:r>
      <w:r w:rsidR="003F2B65" w:rsidRPr="006D3C86">
        <w:rPr>
          <w:bCs/>
          <w:color w:val="000000" w:themeColor="text1"/>
        </w:rPr>
        <w:t xml:space="preserve"> öne çıkmaktadır.</w:t>
      </w:r>
    </w:p>
    <w:p w14:paraId="3CF240F4" w14:textId="77777777" w:rsidR="00F56249" w:rsidRPr="00A16D3E" w:rsidRDefault="00F56249" w:rsidP="00A16D3E">
      <w:pPr>
        <w:pStyle w:val="Balk2"/>
      </w:pPr>
      <w:bookmarkStart w:id="197" w:name="_Toc99716316"/>
      <w:bookmarkStart w:id="198" w:name="_Toc101345854"/>
      <w:bookmarkStart w:id="199" w:name="_Toc101346799"/>
      <w:bookmarkStart w:id="200" w:name="_Toc105765067"/>
      <w:r w:rsidRPr="00A16D3E">
        <w:lastRenderedPageBreak/>
        <w:t>2.4.8. Çok Kültürlülük</w:t>
      </w:r>
      <w:bookmarkEnd w:id="197"/>
      <w:bookmarkEnd w:id="198"/>
      <w:bookmarkEnd w:id="199"/>
      <w:bookmarkEnd w:id="200"/>
    </w:p>
    <w:p w14:paraId="34B2AB88" w14:textId="5AA1019A" w:rsidR="00F56249" w:rsidRPr="006D3C86" w:rsidRDefault="00F56249" w:rsidP="006D3C86">
      <w:pPr>
        <w:ind w:firstLine="567"/>
        <w:rPr>
          <w:bCs/>
          <w:color w:val="000000" w:themeColor="text1"/>
        </w:rPr>
      </w:pPr>
      <w:r w:rsidRPr="006D3C86">
        <w:rPr>
          <w:bCs/>
          <w:color w:val="000000" w:themeColor="text1"/>
        </w:rPr>
        <w:t xml:space="preserve">Günümüz toplumlarında kültürel heterojenliğin nedenlerinin başında küreselleşme ve göç olguları gelmektedir. Ekonomilerin ulus devletleri aşarak küreselleşmeyle birlikte ulus ötesi hale gelmesi ve özellikle 20. yüzyılda göç hareketliliğinin artması göç alan toplumların artmasına neden olmuştur. </w:t>
      </w:r>
      <w:r w:rsidR="00B62245" w:rsidRPr="006D3C86">
        <w:t xml:space="preserve">Çokkültürlülük kavramı, farklı anlamları ifade edebilecek şekilde kullanılabilmektedir. Bu bağlamda çokkültürlülük; farklı sosyal çevrelerden, dini inançlardan, etnik kökenlerden veya milliyetlerden gelen bireylerden oluşan çağdaş toplumların bir niteliği olarak anlaşılabilir. Kültürel çeşitliliğin eşanlamlısı olabilecek olan bu kullanım demografik betimlemeye dayanmaktadır. Diğer bir bağlamda ise çokkültürlülük, toplumsal ve kültürel çeşitliliğe değer veren ama bunun siyasal düzeni şekillendirmesine de imkân vermeyen çoğulculuk anlamında kullanılmaktadır. Son olarak çokkültürlülük, birtakım özel aidiyetlerin varlığını ve değerini kabul etmekle </w:t>
      </w:r>
      <w:r w:rsidR="00C562E7" w:rsidRPr="006D3C86">
        <w:t xml:space="preserve">birlikte aynı zamanda </w:t>
      </w:r>
      <w:r w:rsidR="00B62245" w:rsidRPr="006D3C86">
        <w:t xml:space="preserve">bunları siyasî normlara ve kurumlara kaydetmeyi de öneren belli bir siyasi programı ifade etmektedir. İnsanlık tarihinde gerek kültürel çeşitlilik olarak gerekse farklı milliyetlerden oluşan imparatorluklarda olduğu gibi etnik, dini ya da ırka dayalı bileşenlerin anayasal olarak tanınması şeklindeki çeşitlilik farklı devirlerde görülmüştür. </w:t>
      </w:r>
      <w:r w:rsidR="00C562E7" w:rsidRPr="006D3C86">
        <w:t>Fakat</w:t>
      </w:r>
      <w:r w:rsidR="00B62245" w:rsidRPr="006D3C86">
        <w:t xml:space="preserve"> günümüzde tartışılan çokkültürlülük; eşitlik prensibine dayalı, yalnızca bazı özel düzenlemelerden yararlanan birkaç tarihsel topluluğun değil kökeni ne olursa olsun bütün bireylerin kültürel olarak tanınmasın</w:t>
      </w:r>
      <w:r w:rsidR="004F6518" w:rsidRPr="006D3C86">
        <w:t>ı gerçekleştirme</w:t>
      </w:r>
      <w:r w:rsidR="00C764D3" w:rsidRPr="006D3C86">
        <w:t xml:space="preserve">yi </w:t>
      </w:r>
      <w:r w:rsidR="00727A75" w:rsidRPr="006D3C86">
        <w:t xml:space="preserve">amaçlamaktadır </w:t>
      </w:r>
      <w:r w:rsidR="00727A75" w:rsidRPr="006D3C86">
        <w:rPr>
          <w:noProof/>
        </w:rPr>
        <w:t>(</w:t>
      </w:r>
      <w:r w:rsidR="004F6518" w:rsidRPr="006D3C86">
        <w:rPr>
          <w:noProof/>
        </w:rPr>
        <w:t>Doytcheva, 2009)</w:t>
      </w:r>
      <w:r w:rsidR="007B171A" w:rsidRPr="006D3C86">
        <w:rPr>
          <w:noProof/>
        </w:rPr>
        <w:t>.</w:t>
      </w:r>
    </w:p>
    <w:p w14:paraId="456B408B" w14:textId="41F2736D" w:rsidR="00F56249" w:rsidRPr="006D3C86" w:rsidRDefault="00F56249" w:rsidP="006D3C86">
      <w:pPr>
        <w:ind w:firstLine="567"/>
        <w:rPr>
          <w:color w:val="000000" w:themeColor="text1"/>
        </w:rPr>
      </w:pPr>
      <w:r w:rsidRPr="006D3C86">
        <w:rPr>
          <w:color w:val="000000" w:themeColor="text1"/>
        </w:rPr>
        <w:t>Çok kültürlülükle ilgili birçok bakış açısı mevcuttur. Bunlardan biri olan ortak bir kamusal özgürlük alanı yaratabilmek adına herkesin ortak görevinin araçsal eylemle kültürel kimliği bağdaştırmak olduğunu, bunun da bireyin kendini bir özne olarak oluşturmak anlamına geldiğini vurgulamaktadır. Özne düşüncesiyle çok kültürlü toplum düşüncesi hatta daha kesin bir deyişle kültürlerarası etkileşim düşüncesi arasında ilişki vardır</w:t>
      </w:r>
      <w:r w:rsidRPr="006D3C86">
        <w:rPr>
          <w:noProof/>
          <w:color w:val="000000" w:themeColor="text1"/>
        </w:rPr>
        <w:t xml:space="preserve"> (Touraine, 2000</w:t>
      </w:r>
      <w:r w:rsidR="00530DC3">
        <w:rPr>
          <w:noProof/>
          <w:color w:val="000000" w:themeColor="text1"/>
        </w:rPr>
        <w:t>:</w:t>
      </w:r>
      <w:r w:rsidRPr="006D3C86">
        <w:rPr>
          <w:noProof/>
          <w:color w:val="000000" w:themeColor="text1"/>
        </w:rPr>
        <w:t xml:space="preserve"> 212)</w:t>
      </w:r>
      <w:r w:rsidRPr="006D3C86">
        <w:rPr>
          <w:color w:val="000000" w:themeColor="text1"/>
        </w:rPr>
        <w:t>. Farklılıklara rağmen bir arada yaşayabilme pratiğinin mümkün olabileceği savunulmaktadır. Farklı kültürlerden insanların çeşitli şekillerde bir araya geldiği toplumlarda ortaya çıkan kaynaşma, uyum gibi sorunların ‘öteki’ yaratmak yerine farklı ancak empati kurulabilir boyutuyla tanımlanması bir arada yaşamayı kolaylaştırıcı bir unsur olabilir. Empati oluşturmak bağlamında çok kültürlülük sosyal sermayenin kaynaklarından biridir.</w:t>
      </w:r>
    </w:p>
    <w:p w14:paraId="3E9800EB" w14:textId="77777777" w:rsidR="00F56249" w:rsidRPr="00A16D3E" w:rsidRDefault="00F56249" w:rsidP="00A16D3E">
      <w:pPr>
        <w:pStyle w:val="Balk1"/>
      </w:pPr>
      <w:bookmarkStart w:id="201" w:name="_Toc99716317"/>
      <w:bookmarkStart w:id="202" w:name="_Toc101345855"/>
      <w:bookmarkStart w:id="203" w:name="_Toc101346800"/>
      <w:bookmarkStart w:id="204" w:name="_Toc105765068"/>
      <w:r w:rsidRPr="00A16D3E">
        <w:lastRenderedPageBreak/>
        <w:t>2.5. SOSYAL SERMAYENİN UNSURLARI</w:t>
      </w:r>
      <w:bookmarkEnd w:id="201"/>
      <w:bookmarkEnd w:id="202"/>
      <w:bookmarkEnd w:id="203"/>
      <w:bookmarkEnd w:id="204"/>
    </w:p>
    <w:p w14:paraId="68680AD7" w14:textId="77777777" w:rsidR="00F56249" w:rsidRPr="006D3C86" w:rsidRDefault="00F56249" w:rsidP="006D3C86">
      <w:pPr>
        <w:ind w:firstLine="567"/>
        <w:rPr>
          <w:color w:val="000000" w:themeColor="text1"/>
        </w:rPr>
      </w:pPr>
      <w:r w:rsidRPr="006D3C86">
        <w:rPr>
          <w:color w:val="000000" w:themeColor="text1"/>
        </w:rPr>
        <w:t>Alan yazına göre sosyal sermaye güven, normlar ve ağlar olmak üzere üç temel unsurdan oluşmaktadır. Sosyal sermaye, karşılıklı yarar için koordinasyonu ve çalışmayı kolaylaştıran ağlar, normlar ve güven gibi sosyal organizasyonun özelliklerini ifade etmektedir (Putnam, 1993; Bourdieu&amp; Wacquant,1992; Coleman,1990; Ericson,1996; Portes, 1998). Karşılıklı kurulan ve geliştirilen ilişkilerin odak noktası güvendir. Güven, bireyin karşılıklı ilişkiler sonucunda kendini savunmasız bıraktığı bir alandır. Bu bağlamda ilişkiler güçlendiren ya da zayıflatan bir unsurdur. Sosyal sermayede ağlar ise iletişim yoluyla kurulur ve geliştirilir. Benzer bir biçimde sosyal sermayede oluşturan normlar ise yine güve bağlamında inanılan ortak değerlere atfedilen bir durumdur.</w:t>
      </w:r>
    </w:p>
    <w:p w14:paraId="7A74C147" w14:textId="31DB0F95" w:rsidR="00F56249" w:rsidRPr="00A16D3E" w:rsidRDefault="00F56249" w:rsidP="00A16D3E">
      <w:pPr>
        <w:pStyle w:val="Balk2"/>
      </w:pPr>
      <w:bookmarkStart w:id="205" w:name="_Toc99716318"/>
      <w:bookmarkStart w:id="206" w:name="_Toc101345856"/>
      <w:bookmarkStart w:id="207" w:name="_Toc101346801"/>
      <w:bookmarkStart w:id="208" w:name="_Toc105765069"/>
      <w:r w:rsidRPr="00A16D3E">
        <w:t>2.5.1. Sosyal Sermayede Güven</w:t>
      </w:r>
      <w:bookmarkEnd w:id="205"/>
      <w:bookmarkEnd w:id="206"/>
      <w:bookmarkEnd w:id="207"/>
      <w:bookmarkEnd w:id="208"/>
    </w:p>
    <w:p w14:paraId="6C27C590" w14:textId="2E264425" w:rsidR="00F56249" w:rsidRPr="006D3C86" w:rsidRDefault="00F56249" w:rsidP="006D3C86">
      <w:pPr>
        <w:ind w:firstLine="567"/>
        <w:rPr>
          <w:color w:val="000000" w:themeColor="text1"/>
        </w:rPr>
      </w:pPr>
      <w:r w:rsidRPr="006D3C86">
        <w:rPr>
          <w:color w:val="000000" w:themeColor="text1"/>
        </w:rPr>
        <w:t>Güven kelimesi, korku, çekinme ve kuşku duymadan inanma ve bağlanma duygusu, itimat anlamına gelmektedir</w:t>
      </w:r>
      <w:r w:rsidRPr="006D3C86">
        <w:rPr>
          <w:noProof/>
          <w:color w:val="000000" w:themeColor="text1"/>
        </w:rPr>
        <w:t xml:space="preserve"> (TDK, 2021)</w:t>
      </w:r>
      <w:r w:rsidRPr="006D3C86">
        <w:rPr>
          <w:color w:val="000000" w:themeColor="text1"/>
        </w:rPr>
        <w:t>. Kavram içerisinde güvenilirlik ve itimat durumunu içerir. Güven en geniş anlamıyla itimat duygusunu içerir ve sosyal hayatın devam edebilmesi için en temel faktördür</w:t>
      </w:r>
      <w:r w:rsidRPr="006D3C86">
        <w:rPr>
          <w:noProof/>
          <w:color w:val="000000" w:themeColor="text1"/>
        </w:rPr>
        <w:t xml:space="preserve"> (Luhmann, 1975</w:t>
      </w:r>
      <w:r w:rsidR="00530DC3">
        <w:rPr>
          <w:noProof/>
          <w:color w:val="000000" w:themeColor="text1"/>
        </w:rPr>
        <w:t>:</w:t>
      </w:r>
      <w:r w:rsidRPr="006D3C86">
        <w:rPr>
          <w:noProof/>
          <w:color w:val="000000" w:themeColor="text1"/>
        </w:rPr>
        <w:t xml:space="preserve"> 18)</w:t>
      </w:r>
      <w:r w:rsidRPr="006D3C86">
        <w:rPr>
          <w:color w:val="000000" w:themeColor="text1"/>
        </w:rPr>
        <w:t xml:space="preserve">.  Gerekli koşullar oluştuğunda herhangi bir kimseye söz konusu davranışı göstermesi için bel bağlanabileceği kabul edilmektedir. Bir kimseye inanma ve bağlanma esasında inançla ilgilidir. Her ikisi de üzüntüyle sonuçlanabilecek beklentilere işaret eder. Güven, bir kişi ya da sistemin inandırıcılığına güven duymaktır </w:t>
      </w:r>
      <w:r w:rsidRPr="006D3C86">
        <w:rPr>
          <w:noProof/>
          <w:color w:val="000000" w:themeColor="text1"/>
        </w:rPr>
        <w:t>(Giddens, 2016</w:t>
      </w:r>
      <w:r w:rsidR="00530DC3">
        <w:rPr>
          <w:noProof/>
          <w:color w:val="000000" w:themeColor="text1"/>
        </w:rPr>
        <w:t>:</w:t>
      </w:r>
      <w:r w:rsidRPr="006D3C86">
        <w:rPr>
          <w:noProof/>
          <w:color w:val="000000" w:themeColor="text1"/>
        </w:rPr>
        <w:t xml:space="preserve"> 35)</w:t>
      </w:r>
      <w:r w:rsidRPr="006D3C86">
        <w:rPr>
          <w:color w:val="000000" w:themeColor="text1"/>
        </w:rPr>
        <w:t xml:space="preserve">. Güven toplumsal ilişkileri geliştirir, zenginleştirir ve yaratıcılığı artırır. Güvensizlik ise toplumsal ilişkileri zayıflatır ve ortadan kaldırır. Güven bir yandan, diğerinin kasıtlı olarak veya yanlışlıkla kırılganlığınızı kötüye kullanma olasılığının düşük olduğuna inanmak anlamına gelirken diğer yandan yüksek güvenlik açığı, düşük kontrol, mütevazı yarar, yüksek olası kayıp ve diğer kişinin güvenlik açığını kötüye kullanmayacağına inanma gibi riskleri içerir </w:t>
      </w:r>
      <w:r w:rsidRPr="006D3C86">
        <w:rPr>
          <w:noProof/>
          <w:color w:val="000000" w:themeColor="text1"/>
        </w:rPr>
        <w:t>(Zand, 1997</w:t>
      </w:r>
      <w:r w:rsidR="00530DC3">
        <w:rPr>
          <w:noProof/>
          <w:color w:val="000000" w:themeColor="text1"/>
        </w:rPr>
        <w:t>:</w:t>
      </w:r>
      <w:r w:rsidRPr="006D3C86">
        <w:rPr>
          <w:noProof/>
          <w:color w:val="000000" w:themeColor="text1"/>
        </w:rPr>
        <w:t xml:space="preserve"> 82)</w:t>
      </w:r>
      <w:r w:rsidRPr="006D3C86">
        <w:rPr>
          <w:color w:val="000000" w:themeColor="text1"/>
        </w:rPr>
        <w:t>. Güven özünde insanın durumunu belirsiz ve tehdit edicidir, ancak gündelik amaçlarda toplum üyelerinin çoğunun yetiştirilme tarzı, başkalarına ve sorgulanmayan yaşam tarzına duyulan ‘temel güven’in gelişmesiyle, onları derinlere kök salmış endişelerden korumaktadır</w:t>
      </w:r>
      <w:r w:rsidRPr="006D3C86">
        <w:rPr>
          <w:noProof/>
          <w:color w:val="000000" w:themeColor="text1"/>
        </w:rPr>
        <w:t xml:space="preserve"> (Marshall, 1999</w:t>
      </w:r>
      <w:r w:rsidR="00530DC3">
        <w:rPr>
          <w:noProof/>
          <w:color w:val="000000" w:themeColor="text1"/>
        </w:rPr>
        <w:t>:</w:t>
      </w:r>
      <w:r w:rsidRPr="006D3C86">
        <w:rPr>
          <w:noProof/>
          <w:color w:val="000000" w:themeColor="text1"/>
        </w:rPr>
        <w:t xml:space="preserve"> 289)</w:t>
      </w:r>
      <w:r w:rsidRPr="006D3C86">
        <w:rPr>
          <w:color w:val="000000" w:themeColor="text1"/>
        </w:rPr>
        <w:t>.</w:t>
      </w:r>
    </w:p>
    <w:p w14:paraId="4CD3206B" w14:textId="2C17F32D" w:rsidR="00F56249" w:rsidRPr="006D3C86" w:rsidRDefault="00F56249" w:rsidP="006D3C86">
      <w:pPr>
        <w:ind w:firstLine="567"/>
        <w:rPr>
          <w:color w:val="000000" w:themeColor="text1"/>
        </w:rPr>
      </w:pPr>
      <w:r w:rsidRPr="006D3C86">
        <w:rPr>
          <w:color w:val="000000" w:themeColor="text1"/>
        </w:rPr>
        <w:t xml:space="preserve">Giddens’a göre modern öncesi toplumlardan modern toplumlara geçiş, yerleşiklikten yerinden edilmişliğe geçiş olarak tanımlanabilir </w:t>
      </w:r>
      <w:r w:rsidR="000150AB" w:rsidRPr="006D3C86">
        <w:rPr>
          <w:color w:val="000000" w:themeColor="text1"/>
        </w:rPr>
        <w:t>(</w:t>
      </w:r>
      <w:r w:rsidRPr="006D3C86">
        <w:rPr>
          <w:noProof/>
          <w:color w:val="000000" w:themeColor="text1"/>
        </w:rPr>
        <w:t>2016</w:t>
      </w:r>
      <w:r w:rsidR="00530DC3">
        <w:rPr>
          <w:noProof/>
          <w:color w:val="000000" w:themeColor="text1"/>
        </w:rPr>
        <w:t>:</w:t>
      </w:r>
      <w:r w:rsidRPr="006D3C86">
        <w:rPr>
          <w:noProof/>
          <w:color w:val="000000" w:themeColor="text1"/>
        </w:rPr>
        <w:t xml:space="preserve"> 14-15)</w:t>
      </w:r>
      <w:r w:rsidRPr="006D3C86">
        <w:rPr>
          <w:color w:val="000000" w:themeColor="text1"/>
        </w:rPr>
        <w:t xml:space="preserve">. Böyle bir </w:t>
      </w:r>
      <w:r w:rsidRPr="006D3C86">
        <w:rPr>
          <w:color w:val="000000" w:themeColor="text1"/>
        </w:rPr>
        <w:lastRenderedPageBreak/>
        <w:t xml:space="preserve">durumda </w:t>
      </w:r>
      <w:r w:rsidR="00727A75" w:rsidRPr="006D3C86">
        <w:rPr>
          <w:color w:val="000000" w:themeColor="text1"/>
        </w:rPr>
        <w:t>güven, bireyin</w:t>
      </w:r>
      <w:r w:rsidRPr="006D3C86">
        <w:rPr>
          <w:color w:val="000000" w:themeColor="text1"/>
        </w:rPr>
        <w:t xml:space="preserve"> ontolojik güvenliği için temel bir ön koşul haline gelir, çünkü sadece otobüse binerek otobüsü icat eden uzmanların, bilinmeyen otobüs şoförünün ve diğerlerinin yeteneklerine güvenmek zorunda kalmaları kaçınılmazdır. Çünkü yoldaki diğer tüm bilinmeyen durumlar ve sürücülerle risk olarak karşılaşılır. Yani risk toplumunda birçok riskin ancak, tanınmayan vatandaşlara ve onların polis ve kadın, sosyal hizmet uzmanı, banka danışmanı ve sayısız diğerleri olarak sosyal sistemde üstlendikleri rollere güvenerek üstesinden gelinebileceği ileri sürülebilir. Bilinmeyen yurttaşlara duyulan güvenin, bireyin moderniteyle baş etme becerisini etkilemenin yanı sıra, piyasa, demokrasi ve devlet gibi modern kurumların işleyişi için çok önemli olduğu argümanı daha da inandırıcıdır </w:t>
      </w:r>
      <w:r w:rsidRPr="006D3C86">
        <w:rPr>
          <w:noProof/>
          <w:color w:val="000000" w:themeColor="text1"/>
        </w:rPr>
        <w:t>(Luhmann, 1975)</w:t>
      </w:r>
      <w:r w:rsidRPr="006D3C86">
        <w:rPr>
          <w:color w:val="000000" w:themeColor="text1"/>
        </w:rPr>
        <w:t xml:space="preserve">. Bu nedenle, çağdaş sosyolojik düşüncede güvenin önemi çok güçlü bir şekilde vurgulanmıştır </w:t>
      </w:r>
      <w:r w:rsidRPr="006D3C86">
        <w:rPr>
          <w:noProof/>
          <w:color w:val="000000" w:themeColor="text1"/>
        </w:rPr>
        <w:t>(Möllering, 2013</w:t>
      </w:r>
      <w:r w:rsidRPr="006D3C86">
        <w:rPr>
          <w:color w:val="000000" w:themeColor="text1"/>
        </w:rPr>
        <w:t xml:space="preserve">; </w:t>
      </w:r>
      <w:r w:rsidRPr="006D3C86">
        <w:rPr>
          <w:noProof/>
          <w:color w:val="000000" w:themeColor="text1"/>
        </w:rPr>
        <w:t>Frederiksen, 2012</w:t>
      </w:r>
      <w:r w:rsidRPr="006D3C86">
        <w:rPr>
          <w:color w:val="000000" w:themeColor="text1"/>
        </w:rPr>
        <w:t>;</w:t>
      </w:r>
      <w:r w:rsidRPr="006D3C86">
        <w:rPr>
          <w:noProof/>
          <w:color w:val="000000" w:themeColor="text1"/>
        </w:rPr>
        <w:t xml:space="preserve"> Reemtsma, 2012; Barbalet, 2009;</w:t>
      </w:r>
      <w:r w:rsidRPr="006D3C86">
        <w:rPr>
          <w:color w:val="000000" w:themeColor="text1"/>
        </w:rPr>
        <w:t xml:space="preserve"> </w:t>
      </w:r>
      <w:r w:rsidRPr="006D3C86">
        <w:rPr>
          <w:noProof/>
          <w:color w:val="000000" w:themeColor="text1"/>
        </w:rPr>
        <w:t>Cook, Levi, &amp; Hardin, 2009)</w:t>
      </w:r>
      <w:r w:rsidRPr="006D3C86">
        <w:rPr>
          <w:color w:val="000000" w:themeColor="text1"/>
        </w:rPr>
        <w:t>.</w:t>
      </w:r>
      <w:r w:rsidR="00C46803" w:rsidRPr="006D3C86">
        <w:rPr>
          <w:color w:val="000000" w:themeColor="text1"/>
        </w:rPr>
        <w:t xml:space="preserve"> Güven toplumsal yaşam içerisinde bir arada yaşamayı sağlayan bir unsur olarak öne çıkmaktadır.</w:t>
      </w:r>
    </w:p>
    <w:p w14:paraId="5A8F937E" w14:textId="77777777" w:rsidR="00F56249" w:rsidRPr="006D3C86" w:rsidRDefault="00F56249" w:rsidP="006D3C86">
      <w:pPr>
        <w:ind w:firstLine="567"/>
        <w:rPr>
          <w:color w:val="000000" w:themeColor="text1"/>
        </w:rPr>
      </w:pPr>
      <w:r w:rsidRPr="006D3C86">
        <w:rPr>
          <w:color w:val="000000" w:themeColor="text1"/>
        </w:rPr>
        <w:t xml:space="preserve">Fukuyama </w:t>
      </w:r>
      <w:r w:rsidRPr="006D3C86">
        <w:rPr>
          <w:noProof/>
          <w:color w:val="000000" w:themeColor="text1"/>
        </w:rPr>
        <w:t>(2000)</w:t>
      </w:r>
      <w:r w:rsidRPr="006D3C86">
        <w:rPr>
          <w:color w:val="000000" w:themeColor="text1"/>
        </w:rPr>
        <w:t>’ya göre, sosyal sermaye toplumsal yaşamın her alanı için önemli bir kavramdır. Birleşme yeteneği, toplulukların ne ölçüde, normları ve değerleri paylaşabildiğine ve bireysel çıkarları daha büyük ölçekteki gruplara tabi kılabildiğine dayanmaktadır. Bu bağlamda güven kavramı büyük ve ölçülebilir bir değer olarak değerlendirilmektedir.</w:t>
      </w:r>
    </w:p>
    <w:p w14:paraId="511A34D2" w14:textId="77777777" w:rsidR="00F56249" w:rsidRPr="00A16D3E" w:rsidRDefault="00F56249" w:rsidP="00A16D3E">
      <w:pPr>
        <w:pStyle w:val="Balk2"/>
      </w:pPr>
      <w:bookmarkStart w:id="209" w:name="_Toc99716319"/>
      <w:bookmarkStart w:id="210" w:name="_Toc101345857"/>
      <w:bookmarkStart w:id="211" w:name="_Toc101346802"/>
      <w:bookmarkStart w:id="212" w:name="_Toc105765070"/>
      <w:r w:rsidRPr="00A16D3E">
        <w:t>2.5.2. Sosyal Sermayede Normlar</w:t>
      </w:r>
      <w:bookmarkEnd w:id="209"/>
      <w:bookmarkEnd w:id="210"/>
      <w:bookmarkEnd w:id="211"/>
      <w:bookmarkEnd w:id="212"/>
    </w:p>
    <w:p w14:paraId="75693347" w14:textId="3CD99030" w:rsidR="00F56249" w:rsidRPr="006D3C86" w:rsidRDefault="00F56249" w:rsidP="006D3C86">
      <w:pPr>
        <w:pStyle w:val="ListeParagraf"/>
        <w:spacing w:after="120"/>
        <w:ind w:left="0" w:firstLine="567"/>
        <w:contextualSpacing w:val="0"/>
        <w:rPr>
          <w:color w:val="000000" w:themeColor="text1"/>
        </w:rPr>
      </w:pPr>
      <w:r w:rsidRPr="006D3C86">
        <w:rPr>
          <w:color w:val="000000" w:themeColor="text1"/>
        </w:rPr>
        <w:t>Norm kavramı sosyolojide, kültürel açıdan arzu edilir ve uygun olarak değerlendirilen davranışları akla getiren ortak davranış beklentisidir</w:t>
      </w:r>
      <w:r w:rsidRPr="006D3C86">
        <w:rPr>
          <w:noProof/>
          <w:color w:val="000000" w:themeColor="text1"/>
        </w:rPr>
        <w:t xml:space="preserve"> (Marshall, 1999</w:t>
      </w:r>
      <w:r w:rsidR="00530DC3">
        <w:rPr>
          <w:noProof/>
          <w:color w:val="000000" w:themeColor="text1"/>
        </w:rPr>
        <w:t>:</w:t>
      </w:r>
      <w:r w:rsidRPr="006D3C86">
        <w:rPr>
          <w:noProof/>
          <w:color w:val="000000" w:themeColor="text1"/>
        </w:rPr>
        <w:t xml:space="preserve"> 589)</w:t>
      </w:r>
      <w:r w:rsidRPr="006D3C86">
        <w:rPr>
          <w:color w:val="000000" w:themeColor="text1"/>
        </w:rPr>
        <w:t>. Normlar bir toplumda hangi davranışların yapılıp yapılmayacağını gösteren kurallardır. Yazılı olabildikleri gibi sözlü de olabilirler. Normlar insan davranışlarına rehberlik ederek toplumsal düzeni sağlarlar</w:t>
      </w:r>
      <w:r w:rsidRPr="006D3C86">
        <w:rPr>
          <w:noProof/>
          <w:color w:val="000000" w:themeColor="text1"/>
        </w:rPr>
        <w:t xml:space="preserve"> (Zencirkıran, 2017</w:t>
      </w:r>
      <w:r w:rsidR="00530DC3">
        <w:rPr>
          <w:noProof/>
          <w:color w:val="000000" w:themeColor="text1"/>
        </w:rPr>
        <w:t>:</w:t>
      </w:r>
      <w:r w:rsidRPr="006D3C86">
        <w:rPr>
          <w:noProof/>
          <w:color w:val="000000" w:themeColor="text1"/>
        </w:rPr>
        <w:t xml:space="preserve"> 17)</w:t>
      </w:r>
      <w:r w:rsidRPr="006D3C86">
        <w:rPr>
          <w:color w:val="000000" w:themeColor="text1"/>
        </w:rPr>
        <w:t>. Normlar bir sosyal grubun veya toplumun kendi varlık, birlik, işleyiş ve devamını sağlamak ve sürdürmek için üyelerinin çoğunluğu tarafından doğru ve gerekli oldukları kabul edilen; onların ortak duygu, düşünce, amaç ve menfaatini yansıtan genelleştirilmiş temel ahlaki ilke veya inançlara denir</w:t>
      </w:r>
      <w:r w:rsidRPr="006D3C86">
        <w:rPr>
          <w:noProof/>
          <w:color w:val="000000" w:themeColor="text1"/>
        </w:rPr>
        <w:t xml:space="preserve"> (Kızılçelik &amp; Erjem, 1994</w:t>
      </w:r>
      <w:r w:rsidR="00530DC3">
        <w:rPr>
          <w:noProof/>
          <w:color w:val="000000" w:themeColor="text1"/>
        </w:rPr>
        <w:t>:</w:t>
      </w:r>
      <w:r w:rsidRPr="006D3C86">
        <w:rPr>
          <w:noProof/>
          <w:color w:val="000000" w:themeColor="text1"/>
        </w:rPr>
        <w:t xml:space="preserve"> 99</w:t>
      </w:r>
      <w:r w:rsidR="00727A75" w:rsidRPr="006D3C86">
        <w:rPr>
          <w:noProof/>
          <w:color w:val="000000" w:themeColor="text1"/>
        </w:rPr>
        <w:t>)</w:t>
      </w:r>
      <w:r w:rsidR="00727A75" w:rsidRPr="006D3C86">
        <w:rPr>
          <w:color w:val="000000" w:themeColor="text1"/>
        </w:rPr>
        <w:t>.</w:t>
      </w:r>
    </w:p>
    <w:p w14:paraId="5FE12693" w14:textId="1F0596BC" w:rsidR="00F56249" w:rsidRPr="006D3C86" w:rsidRDefault="00F56249" w:rsidP="006D3C86">
      <w:pPr>
        <w:pStyle w:val="ListeParagraf"/>
        <w:spacing w:after="120"/>
        <w:ind w:left="0" w:firstLine="567"/>
        <w:contextualSpacing w:val="0"/>
        <w:rPr>
          <w:color w:val="000000" w:themeColor="text1"/>
        </w:rPr>
      </w:pPr>
      <w:r w:rsidRPr="006D3C86">
        <w:rPr>
          <w:color w:val="000000" w:themeColor="text1"/>
        </w:rPr>
        <w:lastRenderedPageBreak/>
        <w:t xml:space="preserve">Normlar, sosyal sermayenin güçlenmesinde rol oynayan üç temel unsurdan biridir. Norm kavramı sosyolojik olarak incelendiğinde, topluluk içindeki etkileşimden doğan ve topluluk içindeki etkileşimi kuvvetlendiren kurallardır. Bu etkileşim, </w:t>
      </w:r>
      <w:r w:rsidR="00727A75" w:rsidRPr="006D3C86">
        <w:rPr>
          <w:color w:val="000000" w:themeColor="text1"/>
        </w:rPr>
        <w:t>iş birliğini</w:t>
      </w:r>
      <w:r w:rsidRPr="006D3C86">
        <w:rPr>
          <w:color w:val="000000" w:themeColor="text1"/>
        </w:rPr>
        <w:t xml:space="preserve"> güçlendirir ve ortak amaç için birlikte hareket etmeyi amaçlar. Birey için norm sosyal sermayenin oluşmasında ve gelişmesinde itici bir unsur olarak ele alınmaktadır. Bir topluluk içinde kalıcı olan norm, kişinin bireysel çıkarlarını aşıp, topluluğun çıkarları doğrultusunda hareket etmesine atıfta bulunur. Aile üyelerinin kendilerini düşünmeden aile çıkarları doğrultusunda ortak hareket etmesi ve böylece ailenin güçlenmesi, içe dönük ve birbirlerini ödüllendiren grupla toplumsal hareketlerin gelişimini kolaylaştıran ve büyük oranda insanları kamusal yarar doğrultusunda hareket etmesini sağlayan şeyler normlardır. Özellikle sosyal sermaye teorisinde sık sık normların öneminden bahsetmektedir. Normlar, sosyal sermayenin oluşmasında ve güçlenmesinde başat rollerden birini üstlenmektedir. Aynı zamanda normlar topluluk ve grup içindeki içselleştirilen kurallar bütününü kapsarken, bireyler arasındaki bağı kuvvetlendirir. Bu bağlamda sosyal ağlar kapalı yapılardır ve sıkı bağlar büyük önem taşımaktadır. Kolektif hareket sosyal sermaye oluşturmada çok büyük bir öneme sahiptir (Coleman, 2010: 93-94).</w:t>
      </w:r>
    </w:p>
    <w:p w14:paraId="5B91B1F0" w14:textId="77777777" w:rsidR="00F56249" w:rsidRPr="00A16D3E" w:rsidRDefault="00F56249" w:rsidP="00A16D3E">
      <w:pPr>
        <w:pStyle w:val="Balk2"/>
      </w:pPr>
      <w:bookmarkStart w:id="213" w:name="_Toc99716320"/>
      <w:bookmarkStart w:id="214" w:name="_Toc101345858"/>
      <w:bookmarkStart w:id="215" w:name="_Toc101346803"/>
      <w:bookmarkStart w:id="216" w:name="_Toc105765071"/>
      <w:r w:rsidRPr="00A16D3E">
        <w:t>2.5.3. Sosyal Sermayede Sosyal Ağlar</w:t>
      </w:r>
      <w:bookmarkEnd w:id="213"/>
      <w:bookmarkEnd w:id="214"/>
      <w:bookmarkEnd w:id="215"/>
      <w:bookmarkEnd w:id="216"/>
    </w:p>
    <w:p w14:paraId="7F642A89" w14:textId="78BD64D3" w:rsidR="00EB5DDC" w:rsidRPr="006D3C86" w:rsidRDefault="00F56249" w:rsidP="006D3C86">
      <w:pPr>
        <w:ind w:firstLine="567"/>
      </w:pPr>
      <w:r w:rsidRPr="006D3C86">
        <w:rPr>
          <w:color w:val="000000" w:themeColor="text1"/>
        </w:rPr>
        <w:t>Sosyal ağlarının değerli olduğu fikri sosyal sermayenin ana fikrini oluşturmaktadır. İletişim ağları ise sosyal bağlılık için birer temel oluşturmaktadır.  Bir kişinin diğeriyle ortaklaşa çalışmasını sağlayan şey sosyal bağlılıktır</w:t>
      </w:r>
      <w:r w:rsidRPr="006D3C86">
        <w:rPr>
          <w:noProof/>
          <w:color w:val="000000" w:themeColor="text1"/>
        </w:rPr>
        <w:t xml:space="preserve"> (Field, 2008</w:t>
      </w:r>
      <w:r w:rsidR="00530DC3">
        <w:rPr>
          <w:noProof/>
          <w:color w:val="000000" w:themeColor="text1"/>
        </w:rPr>
        <w:t>:</w:t>
      </w:r>
      <w:r w:rsidRPr="006D3C86">
        <w:rPr>
          <w:noProof/>
          <w:color w:val="000000" w:themeColor="text1"/>
        </w:rPr>
        <w:t xml:space="preserve"> 16)</w:t>
      </w:r>
      <w:r w:rsidRPr="006D3C86">
        <w:rPr>
          <w:color w:val="000000" w:themeColor="text1"/>
        </w:rPr>
        <w:t xml:space="preserve">. </w:t>
      </w:r>
      <w:r w:rsidR="00DE6553" w:rsidRPr="006D3C86">
        <w:t xml:space="preserve">Sosyal bilimlerde ağ yaklaşımı, sosyal varlık olan bireyi, sosyal etkileşimi ve çevresi ekseninde etkileşimleriyle birlikte </w:t>
      </w:r>
      <w:r w:rsidR="006C2025" w:rsidRPr="006D3C86">
        <w:t>değerlendirmektedir</w:t>
      </w:r>
      <w:r w:rsidR="00DE6553" w:rsidRPr="006D3C86">
        <w:t xml:space="preserve">. </w:t>
      </w:r>
      <w:r w:rsidR="008070E5" w:rsidRPr="006D3C86">
        <w:t>Bu bağlamda a</w:t>
      </w:r>
      <w:r w:rsidR="00DE6553" w:rsidRPr="006D3C86">
        <w:t>ğ araştırmaları, olayları</w:t>
      </w:r>
      <w:r w:rsidR="008070E5" w:rsidRPr="006D3C86">
        <w:t>n birden fazla yönünü analiz</w:t>
      </w:r>
      <w:r w:rsidR="00E67EC9" w:rsidRPr="006D3C86">
        <w:t xml:space="preserve"> </w:t>
      </w:r>
      <w:r w:rsidR="008070E5" w:rsidRPr="006D3C86">
        <w:t>etmektedir.</w:t>
      </w:r>
      <w:r w:rsidR="00E67EC9" w:rsidRPr="006D3C86">
        <w:t xml:space="preserve"> Böylece toplumsal</w:t>
      </w:r>
      <w:r w:rsidR="00DE6553" w:rsidRPr="006D3C86">
        <w:t xml:space="preserve"> yapı ile ilgili sorunları neden-sonuç ilişkisi içinde </w:t>
      </w:r>
      <w:r w:rsidR="00E67EC9" w:rsidRPr="006D3C86">
        <w:t>temellendirerek açıklamaktadır.</w:t>
      </w:r>
      <w:r w:rsidR="00307ED3" w:rsidRPr="006D3C86">
        <w:t xml:space="preserve"> </w:t>
      </w:r>
      <w:r w:rsidR="00DE6553" w:rsidRPr="006D3C86">
        <w:t xml:space="preserve">Ağ yaklaşımı </w:t>
      </w:r>
      <w:r w:rsidR="00307ED3" w:rsidRPr="006D3C86">
        <w:t>yalnızca</w:t>
      </w:r>
      <w:r w:rsidR="00DE6553" w:rsidRPr="006D3C86">
        <w:t xml:space="preserve"> bireyleri değil</w:t>
      </w:r>
      <w:r w:rsidR="00307ED3" w:rsidRPr="006D3C86">
        <w:t xml:space="preserve"> toplumsal yapı içerisinde şekillenen</w:t>
      </w:r>
      <w:r w:rsidR="00DE6553" w:rsidRPr="006D3C86">
        <w:t xml:space="preserve"> ilişkileri ve bu ilişkilerin etkilerini de incelediği için yapısal bir yaklaşımdır (Freeman, 2004).</w:t>
      </w:r>
    </w:p>
    <w:p w14:paraId="40C0CE9E" w14:textId="3BF19607" w:rsidR="00DE6553" w:rsidRPr="006D3C86" w:rsidRDefault="0045037C" w:rsidP="006D3C86">
      <w:pPr>
        <w:ind w:firstLine="567"/>
      </w:pPr>
      <w:r w:rsidRPr="006D3C86">
        <w:t>Klasik sosyolojide sosyal</w:t>
      </w:r>
      <w:r w:rsidR="00EB5DDC" w:rsidRPr="006D3C86">
        <w:t xml:space="preserve"> </w:t>
      </w:r>
      <w:r w:rsidRPr="006D3C86">
        <w:t xml:space="preserve">bilimciler sosyal ilişkileri ağ kavramıyla tanımlamamışlardır. Bu düşünürler ağ düşüncesinin de temelinde var olan varsayımlarda </w:t>
      </w:r>
      <w:r w:rsidR="00AF02FE" w:rsidRPr="006D3C86">
        <w:t>bulunmuşlardır (Scott, 1988</w:t>
      </w:r>
      <w:r w:rsidRPr="006D3C86">
        <w:t xml:space="preserve">). Comte (sosyoloji bilimi), Durkheim (mekanik ve organik dayanışma), Tönnies (cemaat ve cemiyet), Spencer (birincil ve ikincil ilişkiler) ve Lebon </w:t>
      </w:r>
      <w:r w:rsidRPr="006D3C86">
        <w:lastRenderedPageBreak/>
        <w:t xml:space="preserve">(birey ve sürü davranışları) sosyal yapıları birbirleriyle bağlantılı bireylerden yola çıkarak açıklamaya çalışmışlardır. Toplumun genel geçer kurallarını kuram ve sistematik gözlemle ortaya koyan bu çalışmaların, insanı ve toplumu anlamlandırmada sosyal gerçeklere yönelik yapısal bakış açısı geliştirmeye </w:t>
      </w:r>
      <w:r w:rsidR="00360776" w:rsidRPr="006D3C86">
        <w:t>çalışmışlardır</w:t>
      </w:r>
      <w:r w:rsidR="00EB5DDC" w:rsidRPr="006D3C86">
        <w:t xml:space="preserve"> </w:t>
      </w:r>
      <w:r w:rsidR="00AF02FE" w:rsidRPr="006D3C86">
        <w:t>(Freeman, 2004</w:t>
      </w:r>
      <w:r w:rsidRPr="006D3C86">
        <w:t>).</w:t>
      </w:r>
    </w:p>
    <w:p w14:paraId="3FC35F30" w14:textId="3E156EA6" w:rsidR="00EB5DDC" w:rsidRPr="006D3C86" w:rsidRDefault="00EB5DDC" w:rsidP="006D3C86">
      <w:pPr>
        <w:ind w:firstLine="567"/>
        <w:rPr>
          <w:color w:val="000000" w:themeColor="text1"/>
        </w:rPr>
      </w:pPr>
      <w:r w:rsidRPr="006D3C86">
        <w:rPr>
          <w:color w:val="000000" w:themeColor="text1"/>
        </w:rPr>
        <w:t xml:space="preserve">Coleman’ın oluşturduğu ‘ağ kapalılığı’ kavramı iletişim ağlarının önemini anlamak için önemlidir. Ağ kapalılığı bilginin bozulmasını engellemekte ve bilgiye erişimin daha hızlı hale gelmesini sağlamaktadır. Kapalı olan ağlar yüksek güven düzeyine sahiptir. Böylece işleyiş daha etkin ve kısa sürede olmaktadır. Ağ kapalılığıyla grup içi bazı baskı mekanizmaları ile norm ve değerlerin hızla yayılması sağlanmaktadır. Bu da aynı zamanda ağ kapalılığında saygınlık unsurunu geliştirmekte ve performansı etkilemektedir </w:t>
      </w:r>
      <w:r w:rsidRPr="006D3C86">
        <w:rPr>
          <w:noProof/>
          <w:color w:val="000000" w:themeColor="text1"/>
        </w:rPr>
        <w:t>(Coleman, 1994)</w:t>
      </w:r>
      <w:r w:rsidRPr="006D3C86">
        <w:rPr>
          <w:color w:val="000000" w:themeColor="text1"/>
        </w:rPr>
        <w:t>.</w:t>
      </w:r>
    </w:p>
    <w:p w14:paraId="40DCDB10" w14:textId="34660C56" w:rsidR="00F56249" w:rsidRPr="006D3C86" w:rsidRDefault="00F56249" w:rsidP="006D3C86">
      <w:pPr>
        <w:ind w:firstLine="567"/>
        <w:rPr>
          <w:color w:val="000000" w:themeColor="text1"/>
        </w:rPr>
      </w:pPr>
      <w:r w:rsidRPr="006D3C86">
        <w:rPr>
          <w:color w:val="000000" w:themeColor="text1"/>
        </w:rPr>
        <w:t xml:space="preserve">Sosyal sermaye dezavantajlı gruplar için de bir sermaye olabileceğini yapılan çalışmalarla kanıtlanmaktadır. Kavram sınıfsal ayrımdan özgürleştirerek, toplumdaki her tabakanın yararlanabileceği kolektif bir getiri türü olarak görülmektedir </w:t>
      </w:r>
      <w:r w:rsidRPr="006D3C86">
        <w:rPr>
          <w:noProof/>
          <w:color w:val="000000" w:themeColor="text1"/>
        </w:rPr>
        <w:t>(Field, 2008</w:t>
      </w:r>
      <w:r w:rsidR="00530DC3">
        <w:rPr>
          <w:noProof/>
          <w:color w:val="000000" w:themeColor="text1"/>
        </w:rPr>
        <w:t>:</w:t>
      </w:r>
      <w:r w:rsidRPr="006D3C86">
        <w:rPr>
          <w:noProof/>
          <w:color w:val="000000" w:themeColor="text1"/>
        </w:rPr>
        <w:t xml:space="preserve"> 38-40)</w:t>
      </w:r>
      <w:r w:rsidRPr="006D3C86">
        <w:rPr>
          <w:color w:val="000000" w:themeColor="text1"/>
        </w:rPr>
        <w:t>. Ağ kapalılığında bireyler, bilgiye daha hızlı ve kapsamlı bir şekilde erişebilmekte, sosyal ve ekonomik hayatta avantajlı bir konuma yükselebilmektedirler. Bu ağlar, aynı zamanda kolektif normların geliştirilmesini kolaylaştırmakta ve normlara bağlılığı pekiştirmektedir</w:t>
      </w:r>
      <w:r w:rsidRPr="006D3C86">
        <w:rPr>
          <w:noProof/>
          <w:color w:val="000000" w:themeColor="text1"/>
        </w:rPr>
        <w:t xml:space="preserve"> (Coleman, 1988</w:t>
      </w:r>
      <w:r w:rsidR="00530DC3">
        <w:rPr>
          <w:noProof/>
          <w:color w:val="000000" w:themeColor="text1"/>
        </w:rPr>
        <w:t>:</w:t>
      </w:r>
      <w:r w:rsidRPr="006D3C86">
        <w:rPr>
          <w:noProof/>
          <w:color w:val="000000" w:themeColor="text1"/>
        </w:rPr>
        <w:t xml:space="preserve"> 104)</w:t>
      </w:r>
      <w:r w:rsidRPr="006D3C86">
        <w:rPr>
          <w:color w:val="000000" w:themeColor="text1"/>
        </w:rPr>
        <w:t>. Kapalı yapıdaki ağlarda ilgili sınıf içerisinde sosyal sermayeye ulaşmak daha erişilebilir olmaktadır.</w:t>
      </w:r>
    </w:p>
    <w:p w14:paraId="73CCD817" w14:textId="373F7ED3" w:rsidR="00F56249" w:rsidRPr="006D3C86" w:rsidRDefault="00F56249" w:rsidP="006D3C86">
      <w:pPr>
        <w:ind w:firstLine="567"/>
        <w:rPr>
          <w:color w:val="000000" w:themeColor="text1"/>
        </w:rPr>
      </w:pPr>
      <w:r w:rsidRPr="006D3C86">
        <w:rPr>
          <w:color w:val="000000" w:themeColor="text1"/>
        </w:rPr>
        <w:t>Toplumsal ağlarla ilgili</w:t>
      </w:r>
      <w:r w:rsidRPr="006D3C86">
        <w:rPr>
          <w:noProof/>
          <w:color w:val="000000" w:themeColor="text1"/>
        </w:rPr>
        <w:t xml:space="preserve"> Burt, (2000)</w:t>
      </w:r>
      <w:r w:rsidRPr="006D3C86">
        <w:rPr>
          <w:color w:val="000000" w:themeColor="text1"/>
        </w:rPr>
        <w:t xml:space="preserve"> tarafından geliştirilen bir diğer kavram ağlardaki yapısal boşluklardır. Buna göre ağlardaki yapısal boşluklar tıpkı elektrik akımında yalıtıcı görevi görmekte olan aygıta benzemektedir. Ağlardaki yapısal boşluklar birbirleriyle bağı olmayan iki nokta arasında tampon görevi görmektedir. Her iki uçta yer alan bilgiler de birbirinden farklıdır. Yapısal boşluklar, sosyal sermaye kavramına katma değer sağlamaktadır</w:t>
      </w:r>
      <w:r w:rsidRPr="006D3C86">
        <w:rPr>
          <w:noProof/>
          <w:color w:val="000000" w:themeColor="text1"/>
        </w:rPr>
        <w:t xml:space="preserve"> (Burt, 2008</w:t>
      </w:r>
      <w:r w:rsidR="00530DC3">
        <w:rPr>
          <w:noProof/>
          <w:color w:val="000000" w:themeColor="text1"/>
        </w:rPr>
        <w:t>:</w:t>
      </w:r>
      <w:r w:rsidRPr="006D3C86">
        <w:rPr>
          <w:noProof/>
          <w:color w:val="000000" w:themeColor="text1"/>
        </w:rPr>
        <w:t xml:space="preserve"> 52)</w:t>
      </w:r>
      <w:r w:rsidRPr="006D3C86">
        <w:rPr>
          <w:color w:val="000000" w:themeColor="text1"/>
        </w:rPr>
        <w:t xml:space="preserve">. Bireylerin zaman ve enerjileri kısıtlı olduğundan sosyal ilişkilerde yatırım, doğrudan bağlantılara yapılmaktadır. Bu bağlantılar dolaylı bağlara erişimde bir kapı görevi görmektedir </w:t>
      </w:r>
      <w:r w:rsidRPr="006D3C86">
        <w:rPr>
          <w:noProof/>
          <w:color w:val="000000" w:themeColor="text1"/>
        </w:rPr>
        <w:t>(Burt, 1992</w:t>
      </w:r>
      <w:r w:rsidR="00530DC3">
        <w:rPr>
          <w:noProof/>
          <w:color w:val="000000" w:themeColor="text1"/>
        </w:rPr>
        <w:t>:</w:t>
      </w:r>
      <w:r w:rsidRPr="006D3C86">
        <w:rPr>
          <w:noProof/>
          <w:color w:val="000000" w:themeColor="text1"/>
        </w:rPr>
        <w:t xml:space="preserve"> 67-69)</w:t>
      </w:r>
      <w:r w:rsidRPr="006D3C86">
        <w:rPr>
          <w:color w:val="000000" w:themeColor="text1"/>
        </w:rPr>
        <w:t xml:space="preserve">. Bu kapı görevi gören yapısal boşluklar yeni bilginin akışını </w:t>
      </w:r>
      <w:r w:rsidR="00727A75" w:rsidRPr="006D3C86">
        <w:rPr>
          <w:color w:val="000000" w:themeColor="text1"/>
        </w:rPr>
        <w:t>sağlar, güçlü</w:t>
      </w:r>
      <w:r w:rsidRPr="006D3C86">
        <w:rPr>
          <w:color w:val="000000" w:themeColor="text1"/>
        </w:rPr>
        <w:t xml:space="preserve"> ve yapısal olarak eşit olan bağlantıların sağladığı bilinen benzer bilgilerin edinimi bunun dışındadır. Yani, yapısal boşluk bakımından zengin bir sosyal ağda, bireylerin yeni bilgiye daha hızlı ulaştıkları ve bilginin kontrol gücünü elinde bulundurdukları belirtilmektedir</w:t>
      </w:r>
      <w:r w:rsidRPr="006D3C86">
        <w:rPr>
          <w:noProof/>
          <w:color w:val="000000" w:themeColor="text1"/>
        </w:rPr>
        <w:t xml:space="preserve"> (Burt, 2008</w:t>
      </w:r>
      <w:r w:rsidR="00530DC3">
        <w:rPr>
          <w:noProof/>
          <w:color w:val="000000" w:themeColor="text1"/>
        </w:rPr>
        <w:t>:</w:t>
      </w:r>
      <w:r w:rsidRPr="006D3C86">
        <w:rPr>
          <w:noProof/>
          <w:color w:val="000000" w:themeColor="text1"/>
        </w:rPr>
        <w:t xml:space="preserve"> 34-36)</w:t>
      </w:r>
      <w:r w:rsidRPr="006D3C86">
        <w:rPr>
          <w:color w:val="000000" w:themeColor="text1"/>
        </w:rPr>
        <w:t>.</w:t>
      </w:r>
    </w:p>
    <w:p w14:paraId="148ADE0C" w14:textId="77777777" w:rsidR="00F56249" w:rsidRPr="00A16D3E" w:rsidRDefault="00F56249" w:rsidP="00A16D3E">
      <w:pPr>
        <w:pStyle w:val="Balk1"/>
      </w:pPr>
      <w:bookmarkStart w:id="217" w:name="_Toc99716321"/>
      <w:bookmarkStart w:id="218" w:name="_Toc101345859"/>
      <w:bookmarkStart w:id="219" w:name="_Toc101346804"/>
      <w:bookmarkStart w:id="220" w:name="_Toc105765072"/>
      <w:r w:rsidRPr="00A16D3E">
        <w:lastRenderedPageBreak/>
        <w:t>2.6. SOSYAL SERMAYE KURAMLARI</w:t>
      </w:r>
      <w:bookmarkEnd w:id="217"/>
      <w:bookmarkEnd w:id="218"/>
      <w:bookmarkEnd w:id="219"/>
      <w:bookmarkEnd w:id="220"/>
    </w:p>
    <w:p w14:paraId="2E753738" w14:textId="77777777" w:rsidR="00F56249" w:rsidRPr="006D3C86" w:rsidRDefault="00F56249" w:rsidP="006D3C86">
      <w:pPr>
        <w:ind w:firstLine="567"/>
        <w:rPr>
          <w:color w:val="000000" w:themeColor="text1"/>
        </w:rPr>
      </w:pPr>
      <w:r w:rsidRPr="006D3C86">
        <w:rPr>
          <w:color w:val="000000" w:themeColor="text1"/>
        </w:rPr>
        <w:t>Sosyal sermaye kavramına olan ilgi son yıllarda artmıştır. Ancak kavramı ortaya atan ve geliştiren bazı öncül isimler vardır. Bu bağlamda soysal sermaye ile ilgili 5 temel kuramcıdan bahsetmek mümkündür</w:t>
      </w:r>
      <w:r w:rsidRPr="006D3C86">
        <w:rPr>
          <w:b/>
          <w:color w:val="000000" w:themeColor="text1"/>
        </w:rPr>
        <w:t xml:space="preserve">. </w:t>
      </w:r>
      <w:r w:rsidRPr="006D3C86">
        <w:rPr>
          <w:color w:val="000000" w:themeColor="text1"/>
        </w:rPr>
        <w:t xml:space="preserve">İlk olarak Pierre Bourdieu’nun sosyal sermayede kavramın merkezine aldığı </w:t>
      </w:r>
      <w:r w:rsidRPr="006D3C86">
        <w:rPr>
          <w:b/>
          <w:color w:val="000000" w:themeColor="text1"/>
        </w:rPr>
        <w:t>Sınıfsal</w:t>
      </w:r>
      <w:r w:rsidRPr="006D3C86">
        <w:rPr>
          <w:b/>
          <w:i/>
          <w:color w:val="000000" w:themeColor="text1"/>
        </w:rPr>
        <w:t xml:space="preserve"> Yaklaşımdan</w:t>
      </w:r>
      <w:r w:rsidRPr="006D3C86">
        <w:rPr>
          <w:color w:val="000000" w:themeColor="text1"/>
        </w:rPr>
        <w:t xml:space="preserve"> bahsetmek kavramın tarihsel süreçte geçirdiği yolculuğun daha iyi ifade edilmesini sağlayacaktır. İkinci yaklaşım Coleman ve Burt’ın </w:t>
      </w:r>
      <w:r w:rsidRPr="006D3C86">
        <w:rPr>
          <w:b/>
          <w:i/>
          <w:color w:val="000000" w:themeColor="text1"/>
        </w:rPr>
        <w:t>Bireyi &amp; Sosyal Ağları Merkeze Alan Rasyonel Tercih</w:t>
      </w:r>
      <w:r w:rsidRPr="006D3C86">
        <w:rPr>
          <w:color w:val="000000" w:themeColor="text1"/>
        </w:rPr>
        <w:t xml:space="preserve"> yaklaşımıdır. Üçüncü yaklaşım sosyal sermaye kavramının önemli bir çalışma alanı haline gelmesini sağlayan Robert Putnam’a ait </w:t>
      </w:r>
      <w:r w:rsidRPr="006D3C86">
        <w:rPr>
          <w:b/>
          <w:i/>
          <w:color w:val="000000" w:themeColor="text1"/>
        </w:rPr>
        <w:t>Sivil Toplum &amp; Kolektif Sosyal Sermaye Anlayışı</w:t>
      </w:r>
      <w:r w:rsidRPr="006D3C86">
        <w:rPr>
          <w:color w:val="000000" w:themeColor="text1"/>
        </w:rPr>
        <w:t xml:space="preserve"> yaklaşımıdır. Dördüncü yaklaşım Francis Fukuyama’ya ait </w:t>
      </w:r>
      <w:r w:rsidRPr="006D3C86">
        <w:rPr>
          <w:i/>
          <w:color w:val="000000" w:themeColor="text1"/>
        </w:rPr>
        <w:t xml:space="preserve">olan </w:t>
      </w:r>
      <w:r w:rsidRPr="006D3C86">
        <w:rPr>
          <w:b/>
          <w:i/>
          <w:color w:val="000000" w:themeColor="text1"/>
        </w:rPr>
        <w:t>Sivil Toplum, Değerler ve Sosyal Sermaye Yaklaşımı</w:t>
      </w:r>
      <w:r w:rsidRPr="006D3C86">
        <w:rPr>
          <w:i/>
          <w:color w:val="000000" w:themeColor="text1"/>
        </w:rPr>
        <w:t>’</w:t>
      </w:r>
      <w:r w:rsidRPr="006D3C86">
        <w:rPr>
          <w:color w:val="000000" w:themeColor="text1"/>
        </w:rPr>
        <w:t xml:space="preserve">dır. Beşinci yaklaşım ise Nan Lin’in geliştirdiği </w:t>
      </w:r>
      <w:r w:rsidRPr="006D3C86">
        <w:rPr>
          <w:b/>
          <w:i/>
          <w:color w:val="000000" w:themeColor="text1"/>
        </w:rPr>
        <w:t>Sosyal Sermaye Ağı Teorisi</w:t>
      </w:r>
      <w:r w:rsidRPr="006D3C86">
        <w:rPr>
          <w:color w:val="000000" w:themeColor="text1"/>
        </w:rPr>
        <w:t>’dir. Kuramcılar farklı bağlamlardan değerlendirse de sosyal sermayenin bir sermaye biçimi olduğu ve toplumsal olarak bir arada yaşam pratikleri oluşturmada önemli bir unsur olduğu, güven, normlar ve ağlarla oluştuğu konusunda hemfikirdirler.</w:t>
      </w:r>
    </w:p>
    <w:p w14:paraId="25383688" w14:textId="5742A38E" w:rsidR="00F56249" w:rsidRPr="00A16D3E" w:rsidRDefault="00F56249" w:rsidP="00A16D3E">
      <w:pPr>
        <w:pStyle w:val="Balk2"/>
      </w:pPr>
      <w:bookmarkStart w:id="221" w:name="_Toc99716322"/>
      <w:bookmarkStart w:id="222" w:name="_Toc101345860"/>
      <w:bookmarkStart w:id="223" w:name="_Toc101346805"/>
      <w:bookmarkStart w:id="224" w:name="_Toc105765073"/>
      <w:r w:rsidRPr="00A16D3E">
        <w:t>2.6.1. Pierre Bourdieu: Sosyal Sermayeye Sınıfsal Yaklaşım</w:t>
      </w:r>
      <w:bookmarkEnd w:id="221"/>
      <w:bookmarkEnd w:id="222"/>
      <w:bookmarkEnd w:id="223"/>
      <w:bookmarkEnd w:id="224"/>
    </w:p>
    <w:p w14:paraId="7890D7D2" w14:textId="2CBAC437" w:rsidR="00F56249" w:rsidRPr="006D3C86" w:rsidRDefault="00F56249" w:rsidP="006D3C86">
      <w:pPr>
        <w:ind w:firstLine="567"/>
        <w:rPr>
          <w:color w:val="000000" w:themeColor="text1"/>
        </w:rPr>
      </w:pPr>
      <w:r w:rsidRPr="006D3C86">
        <w:rPr>
          <w:color w:val="000000" w:themeColor="text1"/>
        </w:rPr>
        <w:t xml:space="preserve">Pierre Bourdieu’nun sosyal sermayeyi tanımlaması tedrici olarak gerçekleşmiştir. İlk çıkış noktası daha çok sosyal sınıfların devamlılığı ve toplumsal yeniden üretimin kültürel antropolojisini yaratma çabasıdır. Başlangıçta tanımladığı ilk kavram kültürel sermayedir. Bu bağlamda, öznel temsilci ile nesnel durum arasında köprü kuran “habitus” kavramını düzenlenmiş bazı değerlerin ve düşünce şekillerinin dinamik gelişimini şekillendirdiğini ifade etmiştir </w:t>
      </w:r>
      <w:r w:rsidRPr="006D3C86">
        <w:rPr>
          <w:noProof/>
          <w:color w:val="000000" w:themeColor="text1"/>
        </w:rPr>
        <w:t>(Field, 2008</w:t>
      </w:r>
      <w:r w:rsidR="00530DC3">
        <w:rPr>
          <w:noProof/>
          <w:color w:val="000000" w:themeColor="text1"/>
        </w:rPr>
        <w:t>:</w:t>
      </w:r>
      <w:r w:rsidRPr="006D3C86">
        <w:rPr>
          <w:noProof/>
          <w:color w:val="000000" w:themeColor="text1"/>
        </w:rPr>
        <w:t xml:space="preserve"> 18)</w:t>
      </w:r>
      <w:r w:rsidRPr="006D3C86">
        <w:rPr>
          <w:color w:val="000000" w:themeColor="text1"/>
        </w:rPr>
        <w:t>.  Bu görüşü pekiştirmek için “kültürel sermaye” kavramını kullanmıştır. Kültürel sermaye kimi sosyal sınıflar tarafından üretilen geliştirilen ve faydalanılan bir gerçektir. Bu gerçeklik de o sosyal sınıfın diğer sosyal sınıflara üstünlük kurmasına neden olur. Kültürel sermayede sağlanan üstünlük tamamen para ile ilgili değildir. Ailevi durumlar ve eğitim düzeyi bu sermaye biçimini belirler ve bir grubun kendi güç ve statüsünü devam ettirme stratejisinin bir parçası haline gelir</w:t>
      </w:r>
      <w:r w:rsidRPr="006D3C86">
        <w:rPr>
          <w:noProof/>
          <w:color w:val="000000" w:themeColor="text1"/>
        </w:rPr>
        <w:t xml:space="preserve"> (Jenkıns, 2002)</w:t>
      </w:r>
      <w:r w:rsidRPr="006D3C86">
        <w:rPr>
          <w:color w:val="000000" w:themeColor="text1"/>
        </w:rPr>
        <w:t>. Bourdieu’ nun sosyal sermaye araştırmaları Fransız yüksek kültürü üzerine yaptığı birtakım deneysel çalışmalardan oluşmaktadır. Bu çalışmalar sonucunda yaptığı sosyal sermaye tanımlaması şöyledir:</w:t>
      </w:r>
    </w:p>
    <w:p w14:paraId="67B47A03" w14:textId="7FE18FC6" w:rsidR="00F56249" w:rsidRPr="006D3C86" w:rsidRDefault="00F56249" w:rsidP="006D3C86">
      <w:pPr>
        <w:ind w:firstLine="567"/>
        <w:rPr>
          <w:color w:val="000000" w:themeColor="text1"/>
        </w:rPr>
      </w:pPr>
      <w:r w:rsidRPr="006D3C86">
        <w:rPr>
          <w:color w:val="000000" w:themeColor="text1"/>
        </w:rPr>
        <w:lastRenderedPageBreak/>
        <w:t>Gerekli olduğunda faydalı destekler sağlayan toplumsal ilişkilerin sermayesi: toplumsal bağlamda önemli ve para değeri olan konumlara sahip olan çoğu zaman da vazgeçilmez saygınlığın ve onurluluğun sermayesidir (Bourdieu, 1977:503;</w:t>
      </w:r>
      <w:r w:rsidRPr="006D3C86">
        <w:rPr>
          <w:noProof/>
          <w:color w:val="000000" w:themeColor="text1"/>
        </w:rPr>
        <w:t>1977)</w:t>
      </w:r>
      <w:r w:rsidRPr="006D3C86">
        <w:rPr>
          <w:color w:val="000000" w:themeColor="text1"/>
        </w:rPr>
        <w:t xml:space="preserve">. Bu tanımlamadan hareketle sosyal sermaye kavramını belli bir ‘üst ’toplumsal sınıfın tasarrufunda olan bir kavram olarak kullanmıştır. Daha sonra yaptığı bir çalışmasında sosyal sermaye tanımı </w:t>
      </w:r>
      <w:r w:rsidR="00727A75" w:rsidRPr="006D3C86">
        <w:rPr>
          <w:color w:val="000000" w:themeColor="text1"/>
        </w:rPr>
        <w:t>özetleyerek: Gerçekte</w:t>
      </w:r>
      <w:r w:rsidRPr="006D3C86">
        <w:rPr>
          <w:color w:val="000000" w:themeColor="text1"/>
        </w:rPr>
        <w:t xml:space="preserve"> ve pratikte karşılıklı tanışıklık ve tanımaya dayalı olarak kurumsallaşmış uzun bir ömürlü iletişim ağına sahip, bireyin veya grubun haklı olarak payına düşen kaynakların tamamı sosyal sermayedir </w:t>
      </w:r>
      <w:r w:rsidRPr="006D3C86">
        <w:rPr>
          <w:noProof/>
          <w:color w:val="000000" w:themeColor="text1"/>
        </w:rPr>
        <w:t>(Bourdieu &amp; Wacquant, 1992</w:t>
      </w:r>
      <w:r w:rsidR="00530DC3">
        <w:rPr>
          <w:noProof/>
          <w:color w:val="000000" w:themeColor="text1"/>
        </w:rPr>
        <w:t>:</w:t>
      </w:r>
      <w:r w:rsidRPr="006D3C86">
        <w:rPr>
          <w:noProof/>
          <w:color w:val="000000" w:themeColor="text1"/>
        </w:rPr>
        <w:t xml:space="preserve"> 119)</w:t>
      </w:r>
    </w:p>
    <w:p w14:paraId="11B9C67F" w14:textId="3D9EFBCF" w:rsidR="00F56249" w:rsidRPr="006D3C86" w:rsidRDefault="00F56249" w:rsidP="006D3C86">
      <w:pPr>
        <w:ind w:firstLine="567"/>
        <w:rPr>
          <w:b/>
          <w:color w:val="000000" w:themeColor="text1"/>
        </w:rPr>
      </w:pPr>
      <w:r w:rsidRPr="006D3C86">
        <w:rPr>
          <w:color w:val="000000" w:themeColor="text1"/>
        </w:rPr>
        <w:t xml:space="preserve">Bourdie’nun sosyal sermayeyi tanımlarken çıkış noktası sosyal hiyerarşi ve bu hiyerarşinin ürettiği eşitsiz ilişki biçimleridir. Bu eşitsizliği yaratan yegâne şey ise ekonomik sermayedir.  Sermaye zamanla biriken birikmiş emektir.  Hem kültürel sermayeyi hem de sosyal sermayeyi birikmiş emek üretimini simgeleyen varlıklar olarak ele alır ve sosyal sermayenin toplumda var olan eşitsizliği yeniden ürettiğini ifade eder. Uzun süreli iletişim ağlarına sahip olmaya bağlı gerçek ve potansiyel kaynakların bütünü sosyal sermayeyi temsil eder </w:t>
      </w:r>
      <w:r w:rsidRPr="006D3C86">
        <w:rPr>
          <w:noProof/>
          <w:color w:val="000000" w:themeColor="text1"/>
        </w:rPr>
        <w:t>(Bourdieu, 1980</w:t>
      </w:r>
      <w:r w:rsidR="00530DC3">
        <w:rPr>
          <w:noProof/>
          <w:color w:val="000000" w:themeColor="text1"/>
        </w:rPr>
        <w:t>:</w:t>
      </w:r>
      <w:r w:rsidRPr="006D3C86">
        <w:rPr>
          <w:noProof/>
          <w:color w:val="000000" w:themeColor="text1"/>
        </w:rPr>
        <w:t xml:space="preserve"> 2)</w:t>
      </w:r>
      <w:r w:rsidRPr="006D3C86">
        <w:rPr>
          <w:color w:val="000000" w:themeColor="text1"/>
        </w:rPr>
        <w:t>.</w:t>
      </w:r>
    </w:p>
    <w:p w14:paraId="1F009DDA" w14:textId="52D1BCF7" w:rsidR="00F56249" w:rsidRPr="006D3C86" w:rsidRDefault="00F56249" w:rsidP="006D3C86">
      <w:pPr>
        <w:ind w:firstLine="567"/>
        <w:rPr>
          <w:color w:val="000000" w:themeColor="text1"/>
        </w:rPr>
      </w:pPr>
      <w:r w:rsidRPr="006D3C86">
        <w:rPr>
          <w:color w:val="000000" w:themeColor="text1"/>
        </w:rPr>
        <w:t>Sosyal sermaye, sağlam bir ağda daha fazla veya daha az kurumsallaşmış, karşılıklı tanıdıklık ve tanışma ilişkilerine sahip olmaya bağlı gerçek veya muhtemel toplam kaynaklar olarak tanımlanmaktadır. Başka bir ifade ile bir gruba üyelik her bir üyesine topluluğun sahip olduğu sermaye desteği ya da itibar kazandıran bir meziyet sağlamaktadır</w:t>
      </w:r>
      <w:r w:rsidRPr="006D3C86">
        <w:rPr>
          <w:noProof/>
          <w:color w:val="000000" w:themeColor="text1"/>
        </w:rPr>
        <w:t xml:space="preserve"> (Bourdieu, 1986)</w:t>
      </w:r>
      <w:r w:rsidRPr="006D3C86">
        <w:rPr>
          <w:color w:val="000000" w:themeColor="text1"/>
        </w:rPr>
        <w:t>. Sosyal sermaye bireysel boyutları olan bir kavramdır.  Marksist Sosyoloji den oldukça etkilenen bir düşünceyi benimsemiştir. Ekonomik sermayenin, diğer sermaye türlerinin kökeninde olduğunu ileri sürmekte ve bu sermaye türünün eşitsizlik oluşturmak ve yeniden üretmek için diğer sermaye türleri ile birleştirildiği biçimleri irdelemektedir. Karşılıklı olma durumu (mütekabiliyet), kurumsallaşma ve güçlü iletişim ağı kavramlarını vurguladığı görünmektedir</w:t>
      </w:r>
      <w:r w:rsidRPr="006D3C86">
        <w:rPr>
          <w:noProof/>
          <w:color w:val="000000" w:themeColor="text1"/>
        </w:rPr>
        <w:t xml:space="preserve"> (Field, 2008</w:t>
      </w:r>
      <w:r w:rsidR="00530DC3">
        <w:rPr>
          <w:noProof/>
          <w:color w:val="000000" w:themeColor="text1"/>
        </w:rPr>
        <w:t>:</w:t>
      </w:r>
      <w:r w:rsidRPr="006D3C86">
        <w:rPr>
          <w:noProof/>
          <w:color w:val="000000" w:themeColor="text1"/>
        </w:rPr>
        <w:t xml:space="preserve"> 26)</w:t>
      </w:r>
      <w:r w:rsidRPr="006D3C86">
        <w:rPr>
          <w:color w:val="000000" w:themeColor="text1"/>
        </w:rPr>
        <w:t>.</w:t>
      </w:r>
    </w:p>
    <w:p w14:paraId="75B47202" w14:textId="0A33305D" w:rsidR="00F56249" w:rsidRPr="006D3C86" w:rsidRDefault="00F56249" w:rsidP="006D3C86">
      <w:pPr>
        <w:ind w:firstLine="567"/>
        <w:rPr>
          <w:color w:val="000000" w:themeColor="text1"/>
        </w:rPr>
      </w:pPr>
      <w:r w:rsidRPr="006D3C86">
        <w:rPr>
          <w:color w:val="000000" w:themeColor="text1"/>
        </w:rPr>
        <w:t xml:space="preserve">Sosyal sermayede bağların yoğunluğu ve dayanıklılığı önemlidir. Bu dayanıklılığı sağlayan temel unsur ise iletişim ağlarının uzun süreli olmasıdır. Belirli bir özne tarafından sahiplenilen sosyal sermayenin büyüklüğü, harekete geçirebildiği bağlantı </w:t>
      </w:r>
      <w:r w:rsidRPr="006D3C86">
        <w:rPr>
          <w:color w:val="000000" w:themeColor="text1"/>
        </w:rPr>
        <w:lastRenderedPageBreak/>
        <w:t>sayısına ve her bir bağlantının sahip olduğu kültürel, sosyal ve ekonomik sermaye büyüklüğüne bağlıdır</w:t>
      </w:r>
      <w:r w:rsidRPr="006D3C86">
        <w:rPr>
          <w:noProof/>
          <w:color w:val="000000" w:themeColor="text1"/>
        </w:rPr>
        <w:t xml:space="preserve"> (Bourdieu, 1982</w:t>
      </w:r>
      <w:r w:rsidR="00530DC3">
        <w:rPr>
          <w:noProof/>
          <w:color w:val="000000" w:themeColor="text1"/>
        </w:rPr>
        <w:t>:</w:t>
      </w:r>
      <w:r w:rsidRPr="006D3C86">
        <w:rPr>
          <w:noProof/>
          <w:color w:val="000000" w:themeColor="text1"/>
        </w:rPr>
        <w:t xml:space="preserve"> 2)</w:t>
      </w:r>
      <w:r w:rsidRPr="006D3C86">
        <w:rPr>
          <w:color w:val="000000" w:themeColor="text1"/>
        </w:rPr>
        <w:t>.</w:t>
      </w:r>
    </w:p>
    <w:p w14:paraId="2686B150" w14:textId="765D89C6" w:rsidR="00F56249" w:rsidRPr="006D3C86" w:rsidRDefault="00F56249" w:rsidP="006D3C86">
      <w:pPr>
        <w:ind w:firstLine="567"/>
        <w:rPr>
          <w:color w:val="000000" w:themeColor="text1"/>
        </w:rPr>
      </w:pPr>
      <w:r w:rsidRPr="006D3C86">
        <w:rPr>
          <w:color w:val="000000" w:themeColor="text1"/>
        </w:rPr>
        <w:t xml:space="preserve">Sermaye kavramı, birikmiş emek ürünü olarak tanımlanırsa, sosyal sermayenin de oluşması zaman alan ve bu ağları oluşturmak için çaba gösterilmesi zorunluluğunu ortaya çıkarmaktadır. İletişim ağları içerisinde mümkün olan yegâne şey dayanışmadır. Bu ağlara üye özneler hem maddi hem sembolik kazancı önemsediklerinden bu dayanışma zorunluluk oluşturur </w:t>
      </w:r>
      <w:r w:rsidRPr="006D3C86">
        <w:rPr>
          <w:noProof/>
          <w:color w:val="000000" w:themeColor="text1"/>
        </w:rPr>
        <w:t>(Field, 2008</w:t>
      </w:r>
      <w:r w:rsidR="00530DC3">
        <w:rPr>
          <w:noProof/>
          <w:color w:val="000000" w:themeColor="text1"/>
        </w:rPr>
        <w:t>:</w:t>
      </w:r>
      <w:r w:rsidRPr="006D3C86">
        <w:rPr>
          <w:noProof/>
          <w:color w:val="000000" w:themeColor="text1"/>
        </w:rPr>
        <w:t xml:space="preserve"> 23)</w:t>
      </w:r>
      <w:r w:rsidRPr="006D3C86">
        <w:rPr>
          <w:color w:val="000000" w:themeColor="text1"/>
        </w:rPr>
        <w:t>. Bu ilişkilerin devamlılığı bireysel ya da kolektif yatırım stratejilerini gerektirir. Bu devamlılığı sağlamak için komşuluk, akrabalık, iş yeri ilişkiler ve rastlantısal olarak oluşmuş diğer ilişkiler kullanılabilir</w:t>
      </w:r>
      <w:r w:rsidRPr="006D3C86">
        <w:rPr>
          <w:noProof/>
          <w:color w:val="000000" w:themeColor="text1"/>
        </w:rPr>
        <w:t xml:space="preserve"> (Bourdieu, 1980</w:t>
      </w:r>
      <w:r w:rsidR="00530DC3">
        <w:rPr>
          <w:noProof/>
          <w:color w:val="000000" w:themeColor="text1"/>
        </w:rPr>
        <w:t>:</w:t>
      </w:r>
      <w:r w:rsidRPr="006D3C86">
        <w:rPr>
          <w:noProof/>
          <w:color w:val="000000" w:themeColor="text1"/>
        </w:rPr>
        <w:t xml:space="preserve"> 2;</w:t>
      </w:r>
      <w:r w:rsidRPr="006D3C86">
        <w:rPr>
          <w:color w:val="000000" w:themeColor="text1"/>
        </w:rPr>
        <w:t xml:space="preserve"> </w:t>
      </w:r>
      <w:r w:rsidRPr="006D3C86">
        <w:rPr>
          <w:noProof/>
          <w:color w:val="000000" w:themeColor="text1"/>
        </w:rPr>
        <w:t>1986</w:t>
      </w:r>
      <w:r w:rsidR="00530DC3">
        <w:rPr>
          <w:noProof/>
          <w:color w:val="000000" w:themeColor="text1"/>
        </w:rPr>
        <w:t>:</w:t>
      </w:r>
      <w:r w:rsidRPr="006D3C86">
        <w:rPr>
          <w:noProof/>
          <w:color w:val="000000" w:themeColor="text1"/>
        </w:rPr>
        <w:t xml:space="preserve"> 249)</w:t>
      </w:r>
      <w:r w:rsidRPr="006D3C86">
        <w:rPr>
          <w:color w:val="000000" w:themeColor="text1"/>
        </w:rPr>
        <w:t>.</w:t>
      </w:r>
    </w:p>
    <w:p w14:paraId="184D03D6" w14:textId="11DC7C51" w:rsidR="00F56249" w:rsidRPr="006D3C86" w:rsidRDefault="00F56249" w:rsidP="006D3C86">
      <w:pPr>
        <w:ind w:firstLine="567"/>
        <w:rPr>
          <w:color w:val="000000" w:themeColor="text1"/>
        </w:rPr>
      </w:pPr>
      <w:r w:rsidRPr="006D3C86">
        <w:rPr>
          <w:color w:val="000000" w:themeColor="text1"/>
        </w:rPr>
        <w:t xml:space="preserve">Sosyal sermayenin ‘güven erozyonuna’ neden olabileceği endişesi hep vardır. Toplumda müşterilerinin güvenini kazanmak zorunda olan kimi meslek gruplarının doktorlar, avukatlar gibi etik davranmayarak siyasette kariyer yapmak için kavramın istismar edilebileceğine vurgu yapmıştır </w:t>
      </w:r>
      <w:r w:rsidR="00727A75" w:rsidRPr="006D3C86">
        <w:rPr>
          <w:noProof/>
          <w:color w:val="000000" w:themeColor="text1"/>
        </w:rPr>
        <w:t>(Bourdieu, 1984)</w:t>
      </w:r>
      <w:r w:rsidRPr="006D3C86">
        <w:rPr>
          <w:color w:val="000000" w:themeColor="text1"/>
        </w:rPr>
        <w:t>. Bourdieu’nun çalışmaları sosyal sermayeyi ilk kez tanımlaması açısından önemlidir. Ayrıca toplumsal hiyerarşik yapıdaki eşitsizlik ilişkileri ele alması bağlamında da önem arz etmektedir. Ancak sosyal sermayeyi sadece belli bir toplumsal zümreye ait olarak tasavvur etmesi, kavramı belli bir zümreyle sınırlandırması eleştirilmiştir</w:t>
      </w:r>
      <w:r w:rsidRPr="006D3C86">
        <w:rPr>
          <w:noProof/>
          <w:color w:val="000000" w:themeColor="text1"/>
        </w:rPr>
        <w:t xml:space="preserve"> (Field, 2008</w:t>
      </w:r>
      <w:r w:rsidR="00530DC3">
        <w:rPr>
          <w:noProof/>
          <w:color w:val="000000" w:themeColor="text1"/>
        </w:rPr>
        <w:t>:</w:t>
      </w:r>
      <w:r w:rsidRPr="006D3C86">
        <w:rPr>
          <w:noProof/>
          <w:color w:val="000000" w:themeColor="text1"/>
        </w:rPr>
        <w:t xml:space="preserve"> 25-26)</w:t>
      </w:r>
      <w:r w:rsidRPr="006D3C86">
        <w:rPr>
          <w:color w:val="000000" w:themeColor="text1"/>
        </w:rPr>
        <w:t>.</w:t>
      </w:r>
    </w:p>
    <w:p w14:paraId="5D98DDF1" w14:textId="34DF43EB" w:rsidR="00F56249" w:rsidRPr="006D3C86" w:rsidRDefault="00F56249" w:rsidP="00A16D3E">
      <w:pPr>
        <w:pStyle w:val="Balk2"/>
      </w:pPr>
      <w:bookmarkStart w:id="225" w:name="_Toc99716323"/>
      <w:bookmarkStart w:id="226" w:name="_Toc101345861"/>
      <w:bookmarkStart w:id="227" w:name="_Toc101346806"/>
      <w:bookmarkStart w:id="228" w:name="_Toc105765074"/>
      <w:r w:rsidRPr="006D3C86">
        <w:t>2.6.2.</w:t>
      </w:r>
      <w:r w:rsidR="00A16D3E">
        <w:t xml:space="preserve"> </w:t>
      </w:r>
      <w:r w:rsidRPr="006D3C86">
        <w:t>James Coleman: Bireyi &amp; Sosyal Ağları Merkeze Alan Rasyonel Tercih Yaklaşımı</w:t>
      </w:r>
      <w:bookmarkEnd w:id="225"/>
      <w:bookmarkEnd w:id="226"/>
      <w:bookmarkEnd w:id="227"/>
      <w:bookmarkEnd w:id="228"/>
    </w:p>
    <w:p w14:paraId="4C873F0A" w14:textId="5AB318E2" w:rsidR="00F56249" w:rsidRPr="006D3C86" w:rsidRDefault="00F56249" w:rsidP="006D3C86">
      <w:pPr>
        <w:ind w:firstLine="567"/>
        <w:rPr>
          <w:b/>
          <w:color w:val="000000" w:themeColor="text1"/>
        </w:rPr>
      </w:pPr>
      <w:r w:rsidRPr="006D3C86">
        <w:rPr>
          <w:color w:val="000000" w:themeColor="text1"/>
        </w:rPr>
        <w:t>Sosyal sermaye kavramını, sosyoloji ve ekonomiyi içeren disiplinler arası bir yaklaşımla, rasyonel tercih kuramından hareketle ele alan sosyolog Coleman’dır. Mülkiyeti ve kazancı genellikle bireylere ait olan finansal, fiziksel ve beşerî sermayeden farklı olarak değerlendirmektedir. Sosyal sermayeyi yalnızca onu gerçekleştirmek için çaba gösterenlerin yarattığı ve onların faydalanabileceği değil aynı zamanda toplumsal yapının bütün parçaları tarafından kullanılabilecek mükemmel bir kamusal kaynak olarak tanımlamaktadır</w:t>
      </w:r>
      <w:r w:rsidRPr="006D3C86">
        <w:rPr>
          <w:noProof/>
          <w:color w:val="000000" w:themeColor="text1"/>
        </w:rPr>
        <w:t xml:space="preserve"> (Field, 2008</w:t>
      </w:r>
      <w:r w:rsidR="00530DC3">
        <w:rPr>
          <w:noProof/>
          <w:color w:val="000000" w:themeColor="text1"/>
        </w:rPr>
        <w:t>:</w:t>
      </w:r>
      <w:r w:rsidRPr="006D3C86">
        <w:rPr>
          <w:noProof/>
          <w:color w:val="000000" w:themeColor="text1"/>
        </w:rPr>
        <w:t xml:space="preserve"> 33)</w:t>
      </w:r>
      <w:r w:rsidRPr="006D3C86">
        <w:rPr>
          <w:color w:val="000000" w:themeColor="text1"/>
        </w:rPr>
        <w:t>. Daha çok eğitim üzerine yaptığı çalışmalarıyla dikkat çeken Amerikalı sosyologlardan biridir.</w:t>
      </w:r>
    </w:p>
    <w:p w14:paraId="7B8A5053" w14:textId="231CABF8" w:rsidR="00F56249" w:rsidRPr="006D3C86" w:rsidRDefault="00F56249" w:rsidP="006D3C86">
      <w:pPr>
        <w:ind w:firstLine="567"/>
        <w:rPr>
          <w:color w:val="000000" w:themeColor="text1"/>
        </w:rPr>
      </w:pPr>
      <w:r w:rsidRPr="006D3C86">
        <w:rPr>
          <w:color w:val="000000" w:themeColor="text1"/>
        </w:rPr>
        <w:t xml:space="preserve">Bourdieu'da olduğu gibi Coleman’ın sosyal sermayeye ilgisi de sosyal eşitsizlik ve okullardaki akademik başarı arasındaki ilişkiyi açıklama çabasından çıkmaktadır. Ancak </w:t>
      </w:r>
      <w:r w:rsidRPr="006D3C86">
        <w:rPr>
          <w:color w:val="000000" w:themeColor="text1"/>
        </w:rPr>
        <w:lastRenderedPageBreak/>
        <w:t xml:space="preserve">Bourdieu’nun aksine, sosyal sermayeye sadece güçlülerin sahip olmadığını, aynı zamanda yoksul ve kenarda kalmış toplulukların da sosyal sermayeden fayda sağladığını iddia etmektedir. Sosyal sermaye bir kaynağı temsil eder ve karşılıklı beklentileri içerir ve ilişkilerde yüksek derecede güven ve normlara yönelmektedir. Daha geniş iletişim ağlarını kapsadığı için de bir bireyin ötesine geçen bir kavrama dönüşmektedir </w:t>
      </w:r>
      <w:r w:rsidRPr="006D3C86">
        <w:rPr>
          <w:noProof/>
          <w:color w:val="000000" w:themeColor="text1"/>
        </w:rPr>
        <w:t>(Field, 2008</w:t>
      </w:r>
      <w:r w:rsidR="00530DC3">
        <w:rPr>
          <w:noProof/>
          <w:color w:val="000000" w:themeColor="text1"/>
        </w:rPr>
        <w:t>:</w:t>
      </w:r>
      <w:r w:rsidRPr="006D3C86">
        <w:rPr>
          <w:noProof/>
          <w:color w:val="000000" w:themeColor="text1"/>
        </w:rPr>
        <w:t xml:space="preserve"> 28)</w:t>
      </w:r>
      <w:r w:rsidRPr="006D3C86">
        <w:rPr>
          <w:color w:val="000000" w:themeColor="text1"/>
        </w:rPr>
        <w:t>.</w:t>
      </w:r>
    </w:p>
    <w:p w14:paraId="04387D5D" w14:textId="67B9C77B" w:rsidR="00F56249" w:rsidRPr="006D3C86" w:rsidRDefault="00F56249" w:rsidP="006D3C86">
      <w:pPr>
        <w:ind w:firstLine="567"/>
        <w:rPr>
          <w:color w:val="000000" w:themeColor="text1"/>
        </w:rPr>
      </w:pPr>
      <w:r w:rsidRPr="006D3C86">
        <w:rPr>
          <w:color w:val="000000" w:themeColor="text1"/>
        </w:rPr>
        <w:t xml:space="preserve">Coleman sosyoloji ve ekonomi bilimlerini bir arada kullanarak disiplinler arası bir çalışma yapmış ve sosyal sermaye kavramını ekonomide kullanılan rasyonel tercih kavramı çerçevesinde açıklamıştır </w:t>
      </w:r>
      <w:r w:rsidRPr="006D3C86">
        <w:rPr>
          <w:noProof/>
          <w:color w:val="000000" w:themeColor="text1"/>
        </w:rPr>
        <w:t>(Coleman, 1998</w:t>
      </w:r>
      <w:r w:rsidR="00530DC3">
        <w:rPr>
          <w:noProof/>
          <w:color w:val="000000" w:themeColor="text1"/>
        </w:rPr>
        <w:t>:</w:t>
      </w:r>
      <w:r w:rsidRPr="006D3C86">
        <w:rPr>
          <w:noProof/>
          <w:color w:val="000000" w:themeColor="text1"/>
        </w:rPr>
        <w:t xml:space="preserve"> 98)</w:t>
      </w:r>
      <w:r w:rsidRPr="006D3C86">
        <w:rPr>
          <w:color w:val="000000" w:themeColor="text1"/>
        </w:rPr>
        <w:t>. Rasyonel tercih teorisi, birbirine eşit değerlerin karşılıklı değişimi ile anlaşılabileceği kabulüne dayanır. Bu değişim, maddî olmaktan ziyade mahremlik, statü birleşmesi gibi elle tutulamayan şeylerle ilgili olarak gerçekleşir. Toplumsal yapı içinde bireyin rolünün yeniden göz önüne alınmasına yönelik bir çabayı temsil eden ve daha ziyade insan davranışlarının anlaşılmasına önem veren alışveriş kuramı, aktivite, etkileşim, duygu, ödül, ceza, statü, iktidar ve güç gibi kavramları sıkça kullanır. Bu kuramın varsayımları arasında insan davranışının ‘akılcı’ oluşu; ekonomistlerden ödünç alınan “azalan marjinal yarar yasası” ve toplumsal değişim durumunda insanlar verdikleri ile aldıkları arasında bir denge beklentisi içinde olmasıdır</w:t>
      </w:r>
      <w:r w:rsidRPr="006D3C86">
        <w:rPr>
          <w:noProof/>
          <w:color w:val="000000" w:themeColor="text1"/>
        </w:rPr>
        <w:t xml:space="preserve"> (Poloma, 1993</w:t>
      </w:r>
      <w:r w:rsidR="00530DC3">
        <w:rPr>
          <w:noProof/>
          <w:color w:val="000000" w:themeColor="text1"/>
        </w:rPr>
        <w:t>:</w:t>
      </w:r>
      <w:r w:rsidRPr="006D3C86">
        <w:rPr>
          <w:noProof/>
          <w:color w:val="000000" w:themeColor="text1"/>
        </w:rPr>
        <w:t xml:space="preserve"> 53-95)</w:t>
      </w:r>
      <w:r w:rsidRPr="006D3C86">
        <w:rPr>
          <w:color w:val="000000" w:themeColor="text1"/>
        </w:rPr>
        <w:t xml:space="preserve">.  Kirman Rasyonel Seçim </w:t>
      </w:r>
      <w:r w:rsidR="00727A75" w:rsidRPr="006D3C86">
        <w:rPr>
          <w:color w:val="000000" w:themeColor="text1"/>
        </w:rPr>
        <w:t>Kuramını</w:t>
      </w:r>
      <w:r w:rsidRPr="006D3C86">
        <w:rPr>
          <w:color w:val="000000" w:themeColor="text1"/>
        </w:rPr>
        <w:t xml:space="preserve"> özetleyen en iyi ifade “insanlar bir tercih yapmak durumunda kaldıklarında genellikle kendileri için en iyi davranış tarzı olduğuna inandıkları şeyi seçerler” ifadesidir</w:t>
      </w:r>
      <w:r w:rsidRPr="006D3C86">
        <w:rPr>
          <w:noProof/>
          <w:color w:val="000000" w:themeColor="text1"/>
        </w:rPr>
        <w:t xml:space="preserve"> (Kirman, 2013)</w:t>
      </w:r>
      <w:r w:rsidRPr="006D3C86">
        <w:rPr>
          <w:color w:val="000000" w:themeColor="text1"/>
        </w:rPr>
        <w:t>. Rasyonel seçim kuramlarının en temel kabulü, insanlar rasyoneldir ve hareketlerini, amaçlarına erişmekte etkili gördükleri araçlara dayandırmaktadır</w:t>
      </w:r>
      <w:r w:rsidRPr="006D3C86">
        <w:rPr>
          <w:noProof/>
          <w:color w:val="000000" w:themeColor="text1"/>
        </w:rPr>
        <w:t xml:space="preserve"> (Wolf &amp; Wallace, 2020</w:t>
      </w:r>
      <w:r w:rsidR="00530DC3">
        <w:rPr>
          <w:noProof/>
          <w:color w:val="000000" w:themeColor="text1"/>
        </w:rPr>
        <w:t>:</w:t>
      </w:r>
      <w:r w:rsidRPr="006D3C86">
        <w:rPr>
          <w:noProof/>
          <w:color w:val="000000" w:themeColor="text1"/>
        </w:rPr>
        <w:t xml:space="preserve"> 345)</w:t>
      </w:r>
    </w:p>
    <w:p w14:paraId="062DF9FB" w14:textId="7EEFC996" w:rsidR="00F56249" w:rsidRPr="006D3C86" w:rsidRDefault="00F56249" w:rsidP="006D3C86">
      <w:pPr>
        <w:ind w:firstLine="567"/>
        <w:rPr>
          <w:color w:val="000000" w:themeColor="text1"/>
        </w:rPr>
      </w:pPr>
      <w:r w:rsidRPr="006D3C86">
        <w:rPr>
          <w:color w:val="000000" w:themeColor="text1"/>
        </w:rPr>
        <w:t xml:space="preserve">Coleman, sosyal sermaye kavramını eğitimde çocukları başarı durumlarını üzerine yaptığı çalışmalarla birlikte kullanmıştır. Çocukların okuldaki başarısı sosyal sermayenin varlığına bağlamaktadır. Öğrencilerin başarı durumları ve okuldan ayrılma sebeplerini, finansal sermaye, beşerî sermaye ve sosyal sermayeye göre açıklamıştır. Amerika’nın eğitim düzeyi ile ilgili yapılan çalışmada sosyal sermayenin Bourdieu’nun ele aldığı gibi sadece elit-güçlü kesimin yararına olmadığını ifade eder. Sosyal sermayenin maddi durumu iyi olmayan insanlara da yarar sağlayacağını belirtmektedir </w:t>
      </w:r>
      <w:r w:rsidRPr="006D3C86">
        <w:rPr>
          <w:noProof/>
          <w:color w:val="000000" w:themeColor="text1"/>
        </w:rPr>
        <w:t>(Field, 2008</w:t>
      </w:r>
      <w:r w:rsidR="00530DC3">
        <w:rPr>
          <w:noProof/>
          <w:color w:val="000000" w:themeColor="text1"/>
        </w:rPr>
        <w:t>:</w:t>
      </w:r>
      <w:r w:rsidRPr="006D3C86">
        <w:rPr>
          <w:noProof/>
          <w:color w:val="000000" w:themeColor="text1"/>
        </w:rPr>
        <w:t xml:space="preserve"> 28)</w:t>
      </w:r>
      <w:r w:rsidRPr="006D3C86">
        <w:rPr>
          <w:color w:val="000000" w:themeColor="text1"/>
        </w:rPr>
        <w:t>.</w:t>
      </w:r>
    </w:p>
    <w:p w14:paraId="2CDBD792" w14:textId="6837A9E9" w:rsidR="00F56249" w:rsidRPr="006D3C86" w:rsidRDefault="00F56249" w:rsidP="006D3C86">
      <w:pPr>
        <w:ind w:firstLine="567"/>
        <w:rPr>
          <w:color w:val="000000" w:themeColor="text1"/>
        </w:rPr>
      </w:pPr>
      <w:r w:rsidRPr="006D3C86">
        <w:rPr>
          <w:color w:val="000000" w:themeColor="text1"/>
        </w:rPr>
        <w:t xml:space="preserve">Sosyal sermaye biçimlerini sınıflandırırken yükümlülükler ve beklentiler, bilgi potansiyeli, normlar ve etkili yaptırımlar, otorite ilişkileri, tahsis olunabilir sosyal </w:t>
      </w:r>
      <w:r w:rsidRPr="006D3C86">
        <w:rPr>
          <w:color w:val="000000" w:themeColor="text1"/>
        </w:rPr>
        <w:lastRenderedPageBreak/>
        <w:t xml:space="preserve">ilişkiler, amaçsal organizasyonlar kavramlarını içeren bir bakış açısı sergilemektedir. Bu kavramlar toplumsal alanın temel argümanlarıdır. Bireyler için sermayenin yaratılmasında ve sosyal sermayenin aktörlerin eylemlerini gerçekleştirmesinde işlerlik kazanması bu kavramlarla mümkündür. Bourdieu’nun üzerinde ısrarla durduğu mütekabiliyet esasına dayalı sosyal ilişkiler topluluk düzeyinde aktörlerin eylemlerine yön vermektedir. Sosyal çevre ile kurulan bu sosyal ilişkiler birtakım yükümlülükler ve beklentiler ekseninde yeniden ve sürekli olarak inşa edilirler. Sosyal çevrenin güvenilirlik seviyesi, yerine getirilecek olan yükümlülükler ve mevcut yükümlülüklerin sürdürüleceğine olan inançla eşdeğerdir. Yükümlülükler ve beklentilerin en önemli sosyal </w:t>
      </w:r>
      <w:r w:rsidR="00727A75" w:rsidRPr="006D3C86">
        <w:rPr>
          <w:color w:val="000000" w:themeColor="text1"/>
        </w:rPr>
        <w:t>boyutu, rasyonel</w:t>
      </w:r>
      <w:r w:rsidRPr="006D3C86">
        <w:rPr>
          <w:color w:val="000000" w:themeColor="text1"/>
        </w:rPr>
        <w:t xml:space="preserve"> davranan bireyleri birbirlerine karşı sorumlu hissetmelerini sağlamasıdır. Böylece kurulan sosyal ilişkinin devam ettirilmesini ve sosyal güvenin kurulmasını ya da güçlenmesini sağlamaktadır. Bu anlamda yerine getirilen bir yükümlülük kişiler arası ilişkilerin güçlenmesine ve karşılıklı paylaşımın ve dayanışmanın artmasına katkı sağlar. Böylece yükümlülükler ve beklentiler önemli bir sosyal sermaye biçimine dönüşmektedir</w:t>
      </w:r>
      <w:sdt>
        <w:sdtPr>
          <w:rPr>
            <w:color w:val="000000" w:themeColor="text1"/>
          </w:rPr>
          <w:id w:val="578268"/>
          <w:citation/>
        </w:sdtPr>
        <w:sdtContent>
          <w:r w:rsidR="00950EA2" w:rsidRPr="006D3C86">
            <w:rPr>
              <w:color w:val="000000" w:themeColor="text1"/>
            </w:rPr>
            <w:fldChar w:fldCharType="begin" w:fldLock="1"/>
          </w:r>
          <w:r w:rsidRPr="006D3C86">
            <w:rPr>
              <w:color w:val="000000" w:themeColor="text1"/>
            </w:rPr>
            <w:instrText xml:space="preserve"> CITATION Pie00 \t  \l 1055  </w:instrText>
          </w:r>
          <w:r w:rsidR="00950EA2" w:rsidRPr="006D3C86">
            <w:rPr>
              <w:color w:val="000000" w:themeColor="text1"/>
            </w:rPr>
            <w:fldChar w:fldCharType="separate"/>
          </w:r>
          <w:r w:rsidRPr="006D3C86">
            <w:rPr>
              <w:noProof/>
              <w:color w:val="000000" w:themeColor="text1"/>
            </w:rPr>
            <w:t xml:space="preserve"> (Bourdieu, 2000)</w:t>
          </w:r>
          <w:r w:rsidR="00950EA2" w:rsidRPr="006D3C86">
            <w:rPr>
              <w:color w:val="000000" w:themeColor="text1"/>
            </w:rPr>
            <w:fldChar w:fldCharType="end"/>
          </w:r>
        </w:sdtContent>
      </w:sdt>
      <w:r w:rsidRPr="006D3C86">
        <w:rPr>
          <w:color w:val="000000" w:themeColor="text1"/>
        </w:rPr>
        <w:t>.</w:t>
      </w:r>
    </w:p>
    <w:p w14:paraId="08E9B729" w14:textId="77777777" w:rsidR="00F56249" w:rsidRPr="006D3C86" w:rsidRDefault="00F56249" w:rsidP="006D3C86">
      <w:pPr>
        <w:ind w:firstLine="567"/>
        <w:rPr>
          <w:color w:val="000000" w:themeColor="text1"/>
        </w:rPr>
      </w:pPr>
      <w:r w:rsidRPr="006D3C86">
        <w:rPr>
          <w:color w:val="000000" w:themeColor="text1"/>
        </w:rPr>
        <w:t>Toplum aktörlerin etkileşim kurdukları bir alandır. Bu nedenle, “sosyal sermayenin özü toplumsal ilişkilerde yatmaktadır”. Aktörlerin aktif birer özne olarak inşa ettiği toplumsal yapı, temelde insani ilişkilerden doğmaktadır ve gerçekliğin farklı boyutlarını içermektedir. İnşa edilen ve sürdürülen sosyal ilişkilerin kendine özgü doğası, birey ya da topluluk için herhangi bir fark gözetmeksizin ontolojik bir gerçekliğe dönüşmektedir.  Başka bir deyişle sosyal ilişkiler dolayısıyla toplum, kendinde ve kendisi için sosyal sermayenin özünü barındırmaktadır</w:t>
      </w:r>
      <w:sdt>
        <w:sdtPr>
          <w:rPr>
            <w:color w:val="000000" w:themeColor="text1"/>
          </w:rPr>
          <w:id w:val="578269"/>
          <w:citation/>
        </w:sdtPr>
        <w:sdtContent>
          <w:r w:rsidR="00950EA2" w:rsidRPr="006D3C86">
            <w:rPr>
              <w:color w:val="000000" w:themeColor="text1"/>
            </w:rPr>
            <w:fldChar w:fldCharType="begin" w:fldLock="1"/>
          </w:r>
          <w:r w:rsidR="00413641" w:rsidRPr="006D3C86">
            <w:rPr>
              <w:color w:val="000000" w:themeColor="text1"/>
            </w:rPr>
            <w:instrText xml:space="preserve"> CITATION Jam98 \p 98 \t  \l 1055  </w:instrText>
          </w:r>
          <w:r w:rsidR="00950EA2" w:rsidRPr="006D3C86">
            <w:rPr>
              <w:color w:val="000000" w:themeColor="text1"/>
            </w:rPr>
            <w:fldChar w:fldCharType="separate"/>
          </w:r>
          <w:r w:rsidRPr="006D3C86">
            <w:rPr>
              <w:noProof/>
              <w:color w:val="000000" w:themeColor="text1"/>
            </w:rPr>
            <w:t xml:space="preserve"> (Coleman, 1998, s. 98)</w:t>
          </w:r>
          <w:r w:rsidR="00950EA2" w:rsidRPr="006D3C86">
            <w:rPr>
              <w:color w:val="000000" w:themeColor="text1"/>
            </w:rPr>
            <w:fldChar w:fldCharType="end"/>
          </w:r>
        </w:sdtContent>
      </w:sdt>
      <w:r w:rsidRPr="006D3C86">
        <w:rPr>
          <w:color w:val="000000" w:themeColor="text1"/>
        </w:rPr>
        <w:t>.</w:t>
      </w:r>
    </w:p>
    <w:p w14:paraId="09245F70" w14:textId="77777777" w:rsidR="00F56249" w:rsidRPr="006D3C86" w:rsidRDefault="00F56249" w:rsidP="00A16D3E">
      <w:pPr>
        <w:pStyle w:val="Balk2"/>
      </w:pPr>
      <w:bookmarkStart w:id="229" w:name="_Toc99716324"/>
      <w:bookmarkStart w:id="230" w:name="_Toc101345862"/>
      <w:bookmarkStart w:id="231" w:name="_Toc101346807"/>
      <w:bookmarkStart w:id="232" w:name="_Toc105765075"/>
      <w:r w:rsidRPr="006D3C86">
        <w:t xml:space="preserve">2.6.3. Robert Putnam: Sivil Toplum &amp; Kolektif Sosyal Sermaye </w:t>
      </w:r>
      <w:bookmarkEnd w:id="229"/>
      <w:r w:rsidR="00BB110E" w:rsidRPr="006D3C86">
        <w:t>Yaklaşımı</w:t>
      </w:r>
      <w:bookmarkEnd w:id="230"/>
      <w:bookmarkEnd w:id="231"/>
      <w:bookmarkEnd w:id="232"/>
    </w:p>
    <w:p w14:paraId="536E005C" w14:textId="44ED2168" w:rsidR="00F56249" w:rsidRPr="006D3C86" w:rsidRDefault="00F56249" w:rsidP="006D3C86">
      <w:pPr>
        <w:ind w:firstLine="567"/>
        <w:rPr>
          <w:color w:val="000000" w:themeColor="text1"/>
        </w:rPr>
      </w:pPr>
      <w:r w:rsidRPr="006D3C86">
        <w:rPr>
          <w:color w:val="000000" w:themeColor="text1"/>
        </w:rPr>
        <w:t xml:space="preserve">Sosyal sermaye kavramı bugünkü önemini 1990’lı yılların ikinci yarısından itibaren Robert Putnam’ın yapmış olduğu çalışmalar sonucunda kazanmıştır. Putnam’ın yaklaşımına temel oluşturan görüşler bir bakıma Tocqueville’in Amerikan toplumu üzerine yazdığı eserden esinlenerek ortaya çıkmaktadır. Günümüz modern toplum hayatını bu bağlamda gözlemlemektedir. Putnam, sosyal sermaye kavramını “güven, normlar ve iletişim ağları” gibi bağlantılarla tanımlamaktadır. Sosyal sermaye ortak hedefleri sağlamak amacıyla aktörlerin </w:t>
      </w:r>
      <w:r w:rsidR="00CD69E4" w:rsidRPr="006D3C86">
        <w:rPr>
          <w:color w:val="000000" w:themeColor="text1"/>
        </w:rPr>
        <w:t>iş birliği</w:t>
      </w:r>
      <w:r w:rsidRPr="006D3C86">
        <w:rPr>
          <w:color w:val="000000" w:themeColor="text1"/>
        </w:rPr>
        <w:t xml:space="preserve"> halinde hareket etmesini sağlayan güven, normlar ve iletişim ağları gibi birtakım sosyal öğelerden ortaya çıkmaktadır. Bu bağlamda </w:t>
      </w:r>
      <w:r w:rsidRPr="006D3C86">
        <w:rPr>
          <w:color w:val="000000" w:themeColor="text1"/>
        </w:rPr>
        <w:lastRenderedPageBreak/>
        <w:t>sivil katılımın yüksek düzeyde olduğu, bireylerin kendi kendini örgütleyebilme becerisi ile demokrasinin işlerliği ve toplumsal hayatın canlılığı için dayanak noktası olarak bir Amerika tasviri çizen Tocqueville’in görüşlerini izleyen geçmişle günümüzü kıyaslayan bir noktada durmaktadır. Bu bağlamda Amerikan topluluklarındaki sivil ve sosyal hayatta neler olduğu sorusu bütün sosyal bilimcilerin merak ettiği bir nokta haline gelmektedir. Modern dünyanın özgürlükçü sosyal politikalarından beslenen bireyselleşme eğilimi, hızla toplumsal birlikteliği sağlayan kaynakları, toplumların sosyal sermayesini yok etmektedir</w:t>
      </w:r>
      <w:r w:rsidRPr="006D3C86">
        <w:rPr>
          <w:noProof/>
          <w:color w:val="000000" w:themeColor="text1"/>
        </w:rPr>
        <w:t xml:space="preserve"> (Putnam, 2000)</w:t>
      </w:r>
      <w:r w:rsidRPr="006D3C86">
        <w:rPr>
          <w:color w:val="000000" w:themeColor="text1"/>
        </w:rPr>
        <w:t>.  Putnam sosyal sermayeyi bireyler arası bağlantı olarak tanımlamıştır ve ona göre sosyal sermaye ağlar, normlar ve güven gibi katılımcıların paylaşmış nesneleri devam ettirebilmek için bir arada hareket etmelerini sağlayan sosyal hayatın özelliğidir</w:t>
      </w:r>
      <w:r w:rsidRPr="006D3C86">
        <w:rPr>
          <w:noProof/>
          <w:color w:val="000000" w:themeColor="text1"/>
        </w:rPr>
        <w:t xml:space="preserve"> (Aydemir, 2011)</w:t>
      </w:r>
      <w:r w:rsidRPr="006D3C86">
        <w:rPr>
          <w:color w:val="000000" w:themeColor="text1"/>
        </w:rPr>
        <w:t xml:space="preserve">. Sosyal ağlar ve karşılıklılık normlarını sosyal sermaye olarak tanımlamaktadır. Ona göre, fiziksel ve beşerî sermaye (araçlar ve eğitim) gibi, sosyal ağlar hem bireysel hem de kolektif değer yarattığından bu ağlara yatırım yapılabilir </w:t>
      </w:r>
      <w:r w:rsidRPr="006D3C86">
        <w:rPr>
          <w:noProof/>
          <w:color w:val="000000" w:themeColor="text1"/>
        </w:rPr>
        <w:t>(Putnam, 2000)</w:t>
      </w:r>
      <w:r w:rsidRPr="006D3C86">
        <w:rPr>
          <w:color w:val="000000" w:themeColor="text1"/>
        </w:rPr>
        <w:t>.</w:t>
      </w:r>
    </w:p>
    <w:p w14:paraId="2350851A" w14:textId="35B4E890" w:rsidR="00F56249" w:rsidRPr="006D3C86" w:rsidRDefault="00F56249" w:rsidP="006D3C86">
      <w:pPr>
        <w:ind w:firstLine="567"/>
        <w:rPr>
          <w:color w:val="000000" w:themeColor="text1"/>
        </w:rPr>
      </w:pPr>
      <w:r w:rsidRPr="006D3C86">
        <w:rPr>
          <w:color w:val="000000" w:themeColor="text1"/>
        </w:rPr>
        <w:t xml:space="preserve">Putnam’a göre sosyal ağlar önemlidir. Ağların her şeyden önce içinde bulunan insanlar için değeri vardır. Mikroekonomi dilinde ağların özel veya “iç” getirileri vardır. Ekonomik büyüme ile sosyal sermaye arasındaki ilişkinin tespiti konusunda son yıllarda yapılan birçok ampirik çalışmada farklı sonuçlar elde edilmiştir. Bu bağlamda sosyal sermayeyi ölçmeye yönelen çalışmalarda en sık kullanılan araçlardan birisi, Putnam’ın geliştirdiği indekse göre sosyal sermaye ölçümünün iki temel bileşeni vardır. Bileşenlerden birincisi güven düzeyinin ölçülmesidir. Güven düzeyini insanların çoğuna güvenilip güvenilemeyeceğine dair yönlendirdiği sorularla ölçmeye çalışmıştır. Bir başka soru ise başkalarıyla herhangi bir ilişki kurarken veya bir iş yaparken </w:t>
      </w:r>
      <w:r w:rsidR="00727A75" w:rsidRPr="006D3C86">
        <w:rPr>
          <w:color w:val="000000" w:themeColor="text1"/>
        </w:rPr>
        <w:t>hiçbir</w:t>
      </w:r>
      <w:r w:rsidRPr="006D3C86">
        <w:rPr>
          <w:color w:val="000000" w:themeColor="text1"/>
        </w:rPr>
        <w:t xml:space="preserve"> zaman dikkati elden bırakmamak mı gerekir bağlamında güven düzeyini ölçmeye yönelik sorudan hareket etmektedir. İkinci olarak sosyal sermaye teorisinde sosyal ağların değerli olduğudur</w:t>
      </w:r>
      <w:r w:rsidRPr="006D3C86">
        <w:rPr>
          <w:noProof/>
          <w:color w:val="000000" w:themeColor="text1"/>
        </w:rPr>
        <w:t xml:space="preserve"> (Putnam, 2000</w:t>
      </w:r>
      <w:r w:rsidR="00530DC3">
        <w:rPr>
          <w:noProof/>
          <w:color w:val="000000" w:themeColor="text1"/>
        </w:rPr>
        <w:t>:</w:t>
      </w:r>
      <w:r w:rsidRPr="006D3C86">
        <w:rPr>
          <w:noProof/>
          <w:color w:val="000000" w:themeColor="text1"/>
        </w:rPr>
        <w:t xml:space="preserve"> 19)</w:t>
      </w:r>
      <w:r w:rsidRPr="006D3C86">
        <w:rPr>
          <w:color w:val="000000" w:themeColor="text1"/>
        </w:rPr>
        <w:t>. Kolektif eylem ve karşılıklı olma ilkesi toplumsal ilişkilerin ortak faydaya dönüştürülmesi anlamında Putnam için sosyal sermayenin en önemli unsurları arasında yer alır. Fakat toplumsal ilişkilerin düşünülenin aksine ortak faydayı önceleyen birliktelikler yaratması her zaman için mümkün olmaz. Sosyal bilimcilerin kolektif eylemin çıkmazları olarak ifade ettiği bir dizi sorun toplumsal ilişkileri ortak faydanın üretilmesi amacına yönelik ideal bağlamından uzaklaştırmaktadır</w:t>
      </w:r>
      <w:sdt>
        <w:sdtPr>
          <w:rPr>
            <w:color w:val="000000" w:themeColor="text1"/>
          </w:rPr>
          <w:id w:val="587865"/>
          <w:citation/>
        </w:sdtPr>
        <w:sdtContent>
          <w:r w:rsidR="00950EA2" w:rsidRPr="006D3C86">
            <w:rPr>
              <w:color w:val="000000" w:themeColor="text1"/>
            </w:rPr>
            <w:fldChar w:fldCharType="begin" w:fldLock="1"/>
          </w:r>
          <w:r w:rsidR="00413641" w:rsidRPr="006D3C86">
            <w:rPr>
              <w:color w:val="000000" w:themeColor="text1"/>
            </w:rPr>
            <w:instrText xml:space="preserve"> CITATION Rob931 \l 1055 </w:instrText>
          </w:r>
          <w:r w:rsidR="00950EA2" w:rsidRPr="006D3C86">
            <w:rPr>
              <w:color w:val="000000" w:themeColor="text1"/>
            </w:rPr>
            <w:fldChar w:fldCharType="separate"/>
          </w:r>
          <w:r w:rsidRPr="006D3C86">
            <w:rPr>
              <w:noProof/>
              <w:color w:val="000000" w:themeColor="text1"/>
            </w:rPr>
            <w:t xml:space="preserve"> (Putnam R. , 1993)</w:t>
          </w:r>
          <w:r w:rsidR="00950EA2" w:rsidRPr="006D3C86">
            <w:rPr>
              <w:color w:val="000000" w:themeColor="text1"/>
            </w:rPr>
            <w:fldChar w:fldCharType="end"/>
          </w:r>
        </w:sdtContent>
      </w:sdt>
      <w:r w:rsidRPr="006D3C86">
        <w:rPr>
          <w:color w:val="000000" w:themeColor="text1"/>
        </w:rPr>
        <w:t xml:space="preserve">. Sosyal sermaye bireyler arası ilişkilere işaret eder, dolayısıyla sosyal </w:t>
      </w:r>
      <w:r w:rsidRPr="006D3C86">
        <w:rPr>
          <w:color w:val="000000" w:themeColor="text1"/>
        </w:rPr>
        <w:lastRenderedPageBreak/>
        <w:t xml:space="preserve">ağlar ve karşılıklı olma durumu esasına dayalı normlar ve güvenirlik bu ilişkilerden ortaya çıkmaktadır. Bu bağlamda sosyal sermaye bazılarının sivil erdem (civic virtue) seklinde ifade ettiği kavramla yakından ilişkilidir </w:t>
      </w:r>
      <w:r w:rsidRPr="006D3C86">
        <w:rPr>
          <w:noProof/>
          <w:color w:val="000000" w:themeColor="text1"/>
        </w:rPr>
        <w:t>(Putnam,  2000</w:t>
      </w:r>
      <w:r w:rsidR="00530DC3">
        <w:rPr>
          <w:noProof/>
          <w:color w:val="000000" w:themeColor="text1"/>
        </w:rPr>
        <w:t>:</w:t>
      </w:r>
      <w:r w:rsidRPr="006D3C86">
        <w:rPr>
          <w:noProof/>
          <w:color w:val="000000" w:themeColor="text1"/>
        </w:rPr>
        <w:t xml:space="preserve"> 19)</w:t>
      </w:r>
      <w:r w:rsidRPr="006D3C86">
        <w:rPr>
          <w:color w:val="000000" w:themeColor="text1"/>
        </w:rPr>
        <w:t>.</w:t>
      </w:r>
    </w:p>
    <w:p w14:paraId="630F0AAA" w14:textId="77777777" w:rsidR="00F56249" w:rsidRPr="006D3C86" w:rsidRDefault="00F56249" w:rsidP="006D3C86">
      <w:pPr>
        <w:ind w:firstLine="567"/>
        <w:rPr>
          <w:color w:val="000000" w:themeColor="text1"/>
        </w:rPr>
      </w:pPr>
      <w:r w:rsidRPr="006D3C86">
        <w:rPr>
          <w:color w:val="000000" w:themeColor="text1"/>
        </w:rPr>
        <w:t xml:space="preserve">Sosyal sermayenin temel fikri, bir kişinin ailesinin, arkadaşlarının ve ortaklarının, bir krizde geri çağrılabilecek, kendi iyiliği için yararlanılabilecek ve maddi kazanç için kaldıraçlı olabilecek önemli bir varlık oluşturmasıdır. Ayrıca bireyler için doğru olan, gruplar için de geçerlidir. Çeşitli sosyal ağlara ve sivil derneklere sahip bu topluluklar, yoksulluk ve savunmasızlıkla yüzleşmek, anlaşmazlıkları çözmek ve yeni fırsatlardan yararlanmak için daha güçlü bir konumdadır </w:t>
      </w:r>
      <w:r w:rsidRPr="006D3C86">
        <w:rPr>
          <w:noProof/>
          <w:color w:val="000000" w:themeColor="text1"/>
        </w:rPr>
        <w:t>(Grootaert &amp; Narayan, 2004)</w:t>
      </w:r>
      <w:r w:rsidRPr="006D3C86">
        <w:rPr>
          <w:color w:val="000000" w:themeColor="text1"/>
        </w:rPr>
        <w:t xml:space="preserve">. Bu genellemenin en bilinen örnekleri emek piyasaları sosyolojisinden alınmıştır, bu bağlamda çoğu kişi tanıdığı insanlar aracılığıyla iş bulmaktadır. Birinin gelirinin sosyal bağlantıda olduğu insanlar aralığı tarafından (hatta belki de eğitim referanslarından daha fazla) belirlendiği anlamına gelmektedir. Bu anlamda, sosyal sermaye, bireysel üretkenlikte bir faktör olarak insan sermayesine rakip olabilmektedir </w:t>
      </w:r>
      <w:r w:rsidRPr="006D3C86">
        <w:rPr>
          <w:noProof/>
          <w:color w:val="000000" w:themeColor="text1"/>
        </w:rPr>
        <w:t>(Putnam, 2000)</w:t>
      </w:r>
      <w:r w:rsidRPr="006D3C86">
        <w:rPr>
          <w:color w:val="000000" w:themeColor="text1"/>
        </w:rPr>
        <w:t>. Bu durum sosyal sermayenin birey için iç ya da özel etkileri üzerine yapılan bir tartışmadır.</w:t>
      </w:r>
    </w:p>
    <w:p w14:paraId="5318FBE4" w14:textId="77777777" w:rsidR="00F56249" w:rsidRPr="006D3C86" w:rsidRDefault="00F56249" w:rsidP="006D3C86">
      <w:pPr>
        <w:ind w:firstLine="567"/>
        <w:rPr>
          <w:color w:val="000000" w:themeColor="text1"/>
        </w:rPr>
      </w:pPr>
      <w:r w:rsidRPr="006D3C86">
        <w:rPr>
          <w:color w:val="000000" w:themeColor="text1"/>
        </w:rPr>
        <w:t xml:space="preserve">Sosyal sermayede sivil toplum derneklerinin demokrasileri geliştirmek için önemli unsurlar oldukları üzerinde durulmaktadır. Modern toplumların sosyal ağları sayesinde demokrasilerini geliştirebileceklerini savunmaktadır. Soysal sermayenin dışsal yani kamusal boyutuyla ilgili tartışma ise sivil katılım ve demokrasi bağlamındadır. Bu etkilerden biri, bir mahalledeki suç oranlarının sosyal bağlılık tarafından düşürüldüğü ve dolayısıyla mahalle faaliyetlerine katılmayan sakinlerin bile resmi olmayan sosyal sermayenin caydırıcı etkilerinden yararlandığı ortak bulgudur. Bu anlamda, sosyal sermaye bir kamu malı olabilir. Putnam’a göre, yoğun sosyal etkileşim ağları, genelleştirilmiş karşılıklılığın sağlam normlarını beslemektedir. Başka bir deyişle, sosyal etkileşim, toplu eylemin ikilemlerini çözmeye yardımcı olur ve insanları başka türlü yapamayacakları durumlarda güvenilir bir şekilde hareket etmeye teşvik eder. Ekonomik ve politik anlaşmalar, yoğun sosyal etkileşim ağlarına gömüldüğünde, fırsatçılık ve görevi kötüye kullanma teşvikleri azalmaktadır. Genelleştirilmiş karşılıklılık ile karakterize edilen bir toplum, paranın takastan daha verimli olmasıyla aynı nedenle, güvensiz bir toplumdan daha verimlidir. Güvenilirlik sosyal hayatı besler ve geliştirir </w:t>
      </w:r>
      <w:r w:rsidRPr="006D3C86">
        <w:rPr>
          <w:noProof/>
          <w:color w:val="000000" w:themeColor="text1"/>
        </w:rPr>
        <w:t>(Putnam, 2000)</w:t>
      </w:r>
      <w:r w:rsidRPr="006D3C86">
        <w:rPr>
          <w:color w:val="000000" w:themeColor="text1"/>
        </w:rPr>
        <w:t xml:space="preserve">. Dolayısıyla sosyal sermaye aynı anda hem özel mülkiyet hem de kamu malı olabilmektedir. Sosyal sermayenin pek çok örneğinde, sosyal sermaye kamusal yarar </w:t>
      </w:r>
      <w:r w:rsidRPr="006D3C86">
        <w:rPr>
          <w:color w:val="000000" w:themeColor="text1"/>
        </w:rPr>
        <w:lastRenderedPageBreak/>
        <w:t>sağlarken, bazen de kişinin doğrudan çıkarına hizmet eder. Örneğin, yerel sivil kulüpler yerel enerjileri bir oyun alanı veya hastane inşa etmek için harekete geçirirken, aynı zamanda üyelere kişisel olarak karşılığını veren dostluklar ve iş bağlantıları sağlar.</w:t>
      </w:r>
    </w:p>
    <w:p w14:paraId="00843565" w14:textId="3A7E4AFA" w:rsidR="00F56249" w:rsidRPr="006D3C86" w:rsidRDefault="00F56249" w:rsidP="00A16D3E">
      <w:pPr>
        <w:pStyle w:val="Balk2"/>
      </w:pPr>
      <w:bookmarkStart w:id="233" w:name="_Toc99716325"/>
      <w:bookmarkStart w:id="234" w:name="_Toc101345863"/>
      <w:bookmarkStart w:id="235" w:name="_Toc101346808"/>
      <w:bookmarkStart w:id="236" w:name="_Toc105765076"/>
      <w:r w:rsidRPr="006D3C86">
        <w:t>2.6.4. Francis Fukuyama: Sivil Toplum, Değerler ve Sosyal Sermaye Yaklaşımı</w:t>
      </w:r>
      <w:bookmarkEnd w:id="233"/>
      <w:bookmarkEnd w:id="234"/>
      <w:bookmarkEnd w:id="235"/>
      <w:bookmarkEnd w:id="236"/>
    </w:p>
    <w:p w14:paraId="6B0115D1" w14:textId="57F2AB5D" w:rsidR="00F56249" w:rsidRPr="006D3C86" w:rsidRDefault="00F56249" w:rsidP="006D3C86">
      <w:pPr>
        <w:ind w:firstLine="567"/>
        <w:rPr>
          <w:color w:val="000000" w:themeColor="text1"/>
        </w:rPr>
      </w:pPr>
      <w:r w:rsidRPr="006D3C86">
        <w:rPr>
          <w:color w:val="000000" w:themeColor="text1"/>
        </w:rPr>
        <w:t xml:space="preserve">Sosyal sermayeye bir dizi farklı tanım verilmiş olsa </w:t>
      </w:r>
      <w:r w:rsidR="006B10CE" w:rsidRPr="006D3C86">
        <w:rPr>
          <w:color w:val="000000" w:themeColor="text1"/>
        </w:rPr>
        <w:t>da</w:t>
      </w:r>
      <w:r w:rsidRPr="006D3C86">
        <w:rPr>
          <w:color w:val="000000" w:themeColor="text1"/>
        </w:rPr>
        <w:t xml:space="preserve"> bunların çoğu sosyal sermayenin kendisinden ziyade sosyal sermayenin tezahürlerine atıfta bulunmaktadır. Fukuyama’ya göre sosyal sermaye, iki veya daha fazla kişi arasında </w:t>
      </w:r>
      <w:r w:rsidR="006B10CE" w:rsidRPr="006D3C86">
        <w:rPr>
          <w:color w:val="000000" w:themeColor="text1"/>
        </w:rPr>
        <w:t>iş birliğini</w:t>
      </w:r>
      <w:r w:rsidRPr="006D3C86">
        <w:rPr>
          <w:color w:val="000000" w:themeColor="text1"/>
        </w:rPr>
        <w:t xml:space="preserve"> teşvik eden somutlaştırılmış gayri resmi bir normdur. Ancak kavram gerçek bir insan ilişkisinde somutlaştırılmalıdırlar. Öncelikle insan ilişkilerindeki karşılıklılık normu, tüm insanlarla olan ilişkilerimde potansiyel olarak mevcuttur. Ancak bu karşılıklılık kavramı güvenle ilişkilendirilmelidir. Bu tanımla, sosyal sermaye ile ilişkilendirilen güven, ağlar, sivil toplum ve benzerlerinin tümü, sosyal sermayenin bir sonucu olarak ortaya çıkan ancak sosyal sermayenin kendisini oluşturmayan ikincil bir olgudur. Sosyal sermayeyi yalnızca somutlaştırılmış normlar dizisi oluşturmaz; sosyal sermaye herhangi bir grupta </w:t>
      </w:r>
      <w:r w:rsidR="006B10CE" w:rsidRPr="006D3C86">
        <w:rPr>
          <w:color w:val="000000" w:themeColor="text1"/>
        </w:rPr>
        <w:t>iş birliğine</w:t>
      </w:r>
      <w:r w:rsidRPr="006D3C86">
        <w:rPr>
          <w:color w:val="000000" w:themeColor="text1"/>
        </w:rPr>
        <w:t xml:space="preserve"> yol açmalıdır. Bu nedenle dürüstlük, taahhütlerin yerine getirilmesi, görevlerin güvenilir bir şekilde yerine getirilmesi, karşılıklılık ve benzeri gibi geleneksel erdemlerle ilişkilidirler</w:t>
      </w:r>
      <w:r w:rsidRPr="006D3C86">
        <w:rPr>
          <w:noProof/>
          <w:color w:val="000000" w:themeColor="text1"/>
        </w:rPr>
        <w:t xml:space="preserve"> (Fukuyama, 1999)</w:t>
      </w:r>
      <w:r w:rsidRPr="006D3C86">
        <w:rPr>
          <w:color w:val="000000" w:themeColor="text1"/>
        </w:rPr>
        <w:t>.</w:t>
      </w:r>
    </w:p>
    <w:p w14:paraId="23AEE0A0" w14:textId="77777777" w:rsidR="00F56249" w:rsidRPr="006D3C86" w:rsidRDefault="00F56249" w:rsidP="006D3C86">
      <w:pPr>
        <w:ind w:firstLine="567"/>
        <w:rPr>
          <w:color w:val="000000" w:themeColor="text1"/>
        </w:rPr>
      </w:pPr>
    </w:p>
    <w:p w14:paraId="06EC1625" w14:textId="3FB7E85F" w:rsidR="00F56249" w:rsidRPr="006D3C86" w:rsidRDefault="00F56249" w:rsidP="006D3C86">
      <w:pPr>
        <w:ind w:firstLine="567"/>
        <w:rPr>
          <w:color w:val="000000" w:themeColor="text1"/>
        </w:rPr>
      </w:pPr>
      <w:r w:rsidRPr="006D3C86">
        <w:rPr>
          <w:color w:val="000000" w:themeColor="text1"/>
        </w:rPr>
        <w:t xml:space="preserve">Fukuyama (2010) sosyal sermaye kavramının, ekonomik ve toplumsal refahın üretilmesinde önemli bir unsur olduğu üzerinde durmaktadır. Uzmanlaşma, </w:t>
      </w:r>
      <w:r w:rsidR="006B10CE" w:rsidRPr="006D3C86">
        <w:rPr>
          <w:color w:val="000000" w:themeColor="text1"/>
        </w:rPr>
        <w:t>iş bölümü</w:t>
      </w:r>
      <w:r w:rsidRPr="006D3C86">
        <w:rPr>
          <w:color w:val="000000" w:themeColor="text1"/>
        </w:rPr>
        <w:t xml:space="preserve">, </w:t>
      </w:r>
      <w:r w:rsidR="006B10CE" w:rsidRPr="006D3C86">
        <w:rPr>
          <w:color w:val="000000" w:themeColor="text1"/>
        </w:rPr>
        <w:t>iş birliği</w:t>
      </w:r>
      <w:r w:rsidRPr="006D3C86">
        <w:rPr>
          <w:color w:val="000000" w:themeColor="text1"/>
        </w:rPr>
        <w:t xml:space="preserve">, ticari yasalar, mülkiyet hakları ve sözleşmelerin belirleyici olduğu pazar ekonomisinde, kurumsal ve yasal düzenlemelerin sosyal sermaye ile birleşmesi sayesinde işlem maliyetlerinin azalacak ve yüksek bir performans ortaya çıkarmaktadır. Toplumsal gruplar sosyal sermayeyi oluşturulan güven kapsamında değerlendirmektedir. Sosyal sermayeyi içeren tüm grupların belirli bir güven yarıçapı vardır, yani aralarında işbirlikçi normların geçerli olduğu insan çemberinden oluşmaktadır. Bir grubun sosyal sermayesi pozitif dışsallıklar üretiyorsa, güven yarıçapı grubun kendisinden daha büyük olabilir </w:t>
      </w:r>
      <w:r w:rsidRPr="006D3C86">
        <w:rPr>
          <w:noProof/>
          <w:color w:val="000000" w:themeColor="text1"/>
        </w:rPr>
        <w:t>(Fukuyama, 1999)</w:t>
      </w:r>
      <w:r w:rsidRPr="006D3C86">
        <w:rPr>
          <w:color w:val="000000" w:themeColor="text1"/>
        </w:rPr>
        <w:t xml:space="preserve">. Yalnızca grubun liderliği veya </w:t>
      </w:r>
      <w:r w:rsidR="006B10CE" w:rsidRPr="006D3C86">
        <w:rPr>
          <w:color w:val="000000" w:themeColor="text1"/>
        </w:rPr>
        <w:t>daimî</w:t>
      </w:r>
      <w:r w:rsidRPr="006D3C86">
        <w:rPr>
          <w:color w:val="000000" w:themeColor="text1"/>
        </w:rPr>
        <w:t xml:space="preserve"> personeli arasında </w:t>
      </w:r>
      <w:r w:rsidR="006B10CE" w:rsidRPr="006D3C86">
        <w:rPr>
          <w:color w:val="000000" w:themeColor="text1"/>
        </w:rPr>
        <w:t>iş birliği</w:t>
      </w:r>
      <w:r w:rsidRPr="006D3C86">
        <w:rPr>
          <w:color w:val="000000" w:themeColor="text1"/>
        </w:rPr>
        <w:t xml:space="preserve"> normlarını teşvik eden büyük organizasyonlarda olduğu gibi, güven yarıçapının grup </w:t>
      </w:r>
      <w:r w:rsidRPr="006D3C86">
        <w:rPr>
          <w:color w:val="000000" w:themeColor="text1"/>
        </w:rPr>
        <w:lastRenderedPageBreak/>
        <w:t xml:space="preserve">üyeliğinden daha küçük olması da mümkündür. Modern toplum, bir dizi eşmerkezli ve örtüşen güven yarıçapı olarak düşünülebilir </w:t>
      </w:r>
      <w:r w:rsidRPr="006D3C86">
        <w:rPr>
          <w:noProof/>
          <w:color w:val="000000" w:themeColor="text1"/>
        </w:rPr>
        <w:t>(Fukuyama, 2000</w:t>
      </w:r>
      <w:r w:rsidR="00530DC3">
        <w:rPr>
          <w:noProof/>
          <w:color w:val="000000" w:themeColor="text1"/>
        </w:rPr>
        <w:t>:</w:t>
      </w:r>
      <w:r w:rsidRPr="006D3C86">
        <w:rPr>
          <w:noProof/>
          <w:color w:val="000000" w:themeColor="text1"/>
        </w:rPr>
        <w:t xml:space="preserve"> 147)</w:t>
      </w:r>
      <w:r w:rsidRPr="006D3C86">
        <w:rPr>
          <w:color w:val="000000" w:themeColor="text1"/>
        </w:rPr>
        <w:t>.</w:t>
      </w:r>
    </w:p>
    <w:p w14:paraId="2A1A4FE0" w14:textId="77777777" w:rsidR="00F56249" w:rsidRPr="006D3C86" w:rsidRDefault="00F56249" w:rsidP="006D3C86">
      <w:pPr>
        <w:autoSpaceDE w:val="0"/>
        <w:autoSpaceDN w:val="0"/>
        <w:adjustRightInd w:val="0"/>
        <w:ind w:firstLine="567"/>
        <w:rPr>
          <w:bCs/>
          <w:color w:val="000000" w:themeColor="text1"/>
        </w:rPr>
      </w:pPr>
      <w:r w:rsidRPr="006D3C86">
        <w:rPr>
          <w:bCs/>
          <w:color w:val="000000" w:themeColor="text1"/>
        </w:rPr>
        <w:t xml:space="preserve">Fukuyama’ya </w:t>
      </w:r>
      <w:r w:rsidRPr="006D3C86">
        <w:rPr>
          <w:noProof/>
          <w:color w:val="000000" w:themeColor="text1"/>
        </w:rPr>
        <w:t>(2005)</w:t>
      </w:r>
      <w:r w:rsidRPr="006D3C86">
        <w:rPr>
          <w:bCs/>
          <w:color w:val="000000" w:themeColor="text1"/>
        </w:rPr>
        <w:t xml:space="preserve"> göre toplumlar, yüksek güvenli ve düşük güvenli olarak ikiye ayırmaktadır. Güvene bağlı olarak da sosyal sermayenin ve bunun alt kümesi olarak kendiliğinden sosyalleşmenin toplumların siyasi ve ekonomik hayatındaki yaşamsal öneminin altını çizmektedir. </w:t>
      </w:r>
      <w:r w:rsidRPr="006D3C86">
        <w:rPr>
          <w:color w:val="000000" w:themeColor="text1"/>
        </w:rPr>
        <w:t xml:space="preserve">Kabileler, klanlar, köy dernekleri, dini mezhepler vb. gibi geleneksel kültürün tüm sosyal grupları, neredeyse ortak normlara dayanır ve bu normları işbirlikçi amaçlara ulaşmak için kullanmaktadır. Kalkınma alan yazını, genel bir kural olarak, bu geleneksel biçimdeki sosyal sermayeyi bir varlık olarak görmekten daha ziyade tipik bir sorumluluk olarak kabul etmektedir. Ekonomik modernleşme, geleneksel kültüre ve sosyal organizasyonlara karşıt durmaktadır. Bu geleneksel yapıyı ya ortadan kaldıracak ya da bu yapıları engelleyecektir. Sosyal sermaye kendiliğinden ve tekrarlanan ilişkiler sonucunda üretilmektedir </w:t>
      </w:r>
      <w:r w:rsidRPr="006D3C86">
        <w:rPr>
          <w:noProof/>
          <w:color w:val="000000" w:themeColor="text1"/>
        </w:rPr>
        <w:t>(Fukuyama, 1999)</w:t>
      </w:r>
      <w:r w:rsidRPr="006D3C86">
        <w:rPr>
          <w:color w:val="000000" w:themeColor="text1"/>
        </w:rPr>
        <w:t>.</w:t>
      </w:r>
    </w:p>
    <w:p w14:paraId="4E771453" w14:textId="507C0E5B" w:rsidR="00F56249" w:rsidRPr="006D3C86" w:rsidRDefault="00F56249" w:rsidP="006D3C86">
      <w:pPr>
        <w:autoSpaceDE w:val="0"/>
        <w:autoSpaceDN w:val="0"/>
        <w:adjustRightInd w:val="0"/>
        <w:ind w:firstLine="567"/>
        <w:rPr>
          <w:bCs/>
          <w:color w:val="000000" w:themeColor="text1"/>
        </w:rPr>
      </w:pPr>
      <w:r w:rsidRPr="006D3C86">
        <w:rPr>
          <w:bCs/>
          <w:color w:val="000000" w:themeColor="text1"/>
        </w:rPr>
        <w:t xml:space="preserve">Fukuyama’nın üzerinde durduğu konulardan biri de aile ile devlet arasındaki gönüllü sivil toplum kuruluşlarının varlığıdır. Güven düzeyi düşük ülkelerde, devletle aile arasında gönüllü birleşmeler çok zayıf olmaktadır. Bu da bir toplumda insanların ortak hedefler doğrultusunda </w:t>
      </w:r>
      <w:r w:rsidR="00577D61" w:rsidRPr="006D3C86">
        <w:rPr>
          <w:bCs/>
          <w:color w:val="000000" w:themeColor="text1"/>
        </w:rPr>
        <w:t>iş birliği</w:t>
      </w:r>
      <w:r w:rsidRPr="006D3C86">
        <w:rPr>
          <w:bCs/>
          <w:color w:val="000000" w:themeColor="text1"/>
        </w:rPr>
        <w:t xml:space="preserve"> yapabilme ve örgütsel yeteneklerini kısıtlamaktadır </w:t>
      </w:r>
      <w:r w:rsidRPr="006D3C86">
        <w:rPr>
          <w:noProof/>
          <w:color w:val="000000" w:themeColor="text1"/>
        </w:rPr>
        <w:t>(Fukuyama, 2005)</w:t>
      </w:r>
      <w:r w:rsidRPr="006D3C86">
        <w:rPr>
          <w:bCs/>
          <w:color w:val="000000" w:themeColor="text1"/>
        </w:rPr>
        <w:t>. Serbest piyasa liberal demokrasisinde sosyal sermaye birtakım işlevleri yerine getirmektedir. Bu işlevlerden en önemlisi olan ekonomik işlevi, sözleşmeler, hiyerarşiler, bürokratik kurallar ve benzeri gibi resmi koordinasyon mekanizmalarıyla ilişkili işlem maliyetlerini azaltmaktır. Sosyal sermayesi olmayan bir grup insan arasında eşgüdümlü eyleme ulaşmak elbette mümkündür, ancak bu muhtemelen izleme, müzakere, dava açma ve resmi anlaşmaların uygulanmasına ilişkin ek işlem maliyetlerini gerektirecektir</w:t>
      </w:r>
      <w:r w:rsidRPr="006D3C86">
        <w:rPr>
          <w:bCs/>
          <w:noProof/>
          <w:color w:val="000000" w:themeColor="text1"/>
        </w:rPr>
        <w:t xml:space="preserve"> </w:t>
      </w:r>
      <w:r w:rsidRPr="006D3C86">
        <w:rPr>
          <w:noProof/>
          <w:color w:val="000000" w:themeColor="text1"/>
        </w:rPr>
        <w:t>(Fukuyama, 1999)</w:t>
      </w:r>
      <w:r w:rsidRPr="006D3C86">
        <w:rPr>
          <w:bCs/>
          <w:color w:val="000000" w:themeColor="text1"/>
        </w:rPr>
        <w:t>.</w:t>
      </w:r>
    </w:p>
    <w:p w14:paraId="2464477E" w14:textId="77777777" w:rsidR="00F56249" w:rsidRPr="006D3C86" w:rsidRDefault="00F56249" w:rsidP="006D3C86">
      <w:pPr>
        <w:ind w:firstLine="567"/>
        <w:rPr>
          <w:color w:val="000000" w:themeColor="text1"/>
        </w:rPr>
      </w:pPr>
      <w:r w:rsidRPr="006D3C86">
        <w:rPr>
          <w:color w:val="000000" w:themeColor="text1"/>
        </w:rPr>
        <w:t>Fukuyama’ya göre sosyal sermaye stokunu artırmak için yapılması gereken birtakım uygulamalar vardır. Sosyal sermaye nereden geldiği tartışması, belirli bir ülkedeki sosyal sermaye stokunu artırmak isteyen politika yapıcılar önemlidir. Devletler hem sosyal sermaye yaratmak için bazı olumlu şeyler yapabilir hem de bir toplumun sosyal sermaye stokunu tüketen başka şeyler yapmaktan kaçınabilir. Fukuyama bu bağlamda aşağıdaki 4 konuya dikkat çekmektedir</w:t>
      </w:r>
      <w:r w:rsidRPr="006D3C86">
        <w:rPr>
          <w:noProof/>
          <w:color w:val="000000" w:themeColor="text1"/>
        </w:rPr>
        <w:t xml:space="preserve"> (Fukuyama, 1999)</w:t>
      </w:r>
      <w:r w:rsidRPr="006D3C86">
        <w:rPr>
          <w:color w:val="000000" w:themeColor="text1"/>
        </w:rPr>
        <w:t>:</w:t>
      </w:r>
    </w:p>
    <w:p w14:paraId="36176FE9" w14:textId="1A0F31EA" w:rsidR="00F56249" w:rsidRPr="006D3C86" w:rsidRDefault="00F56249" w:rsidP="006D3C86">
      <w:pPr>
        <w:ind w:firstLine="567"/>
        <w:rPr>
          <w:color w:val="000000" w:themeColor="text1"/>
        </w:rPr>
      </w:pPr>
      <w:r w:rsidRPr="006D3C86">
        <w:rPr>
          <w:color w:val="000000" w:themeColor="text1"/>
        </w:rPr>
        <w:lastRenderedPageBreak/>
        <w:t>İlk olarak, politika yapıcılar özellikle güven konusunda dezavantaja sahip gruplarla ilişkilendirildiğinde, sosyal sermayenin olumsuz dışsallıklar üretebileceğinin ve daha büyük oranda topluma zarar verebileceğinin farkında olmalıdır. Sosyal sermaye genellikle dinin, geleneğin, paylaşılan tarihsel deneyimin ve herhangi bir hükümetin kontrolü dışında kalan diğer faktörlerin bir yan ürünüdür. Bu bağlamda kamu politikası, hâlihazırda var olan sosyal sermaye biçimlerinin (örneğin, mikro dönüşüm için bilgi geliştirmek için kullanılan sosyal ağların) farkında olmalıdır.</w:t>
      </w:r>
    </w:p>
    <w:p w14:paraId="3C2D0DE5" w14:textId="53FA905C" w:rsidR="00F56249" w:rsidRPr="006D3C86" w:rsidRDefault="00F56249" w:rsidP="006D3C86">
      <w:pPr>
        <w:ind w:firstLine="567"/>
        <w:rPr>
          <w:color w:val="000000" w:themeColor="text1"/>
        </w:rPr>
      </w:pPr>
      <w:r w:rsidRPr="006D3C86">
        <w:rPr>
          <w:color w:val="000000" w:themeColor="text1"/>
        </w:rPr>
        <w:t>İkincisi, hükümetlerin sosyal sermaye üretme konusunda en büyük doğrudan yeteneğe sahip olduğu alan eğitimdir. Eğitim kurumları sadece beşerî sermayeyi aktarmakla kalmaz, aynı zamanda sosyal sermayeyi sosyal kurallar ve normlar biçiminde aktarmaktadır. Bu sadece ilk ve ortaöğretimde değil, yüksek ve mesleki eğitimde de geçerlidir. Örneğin doktorlar sadece tıbbı değil, Hipokrat yeminini de öğrenirler. Yolsuzluğa karşı en büyük güvencelerden biri üst düzey bürokratlara yüksek kalitede mesleki eğitim vermek ve bu seçkinler arasında bir birlik oluşturmaktır.</w:t>
      </w:r>
    </w:p>
    <w:p w14:paraId="277AD246" w14:textId="77777777" w:rsidR="00F56249" w:rsidRPr="006D3C86" w:rsidRDefault="00F56249" w:rsidP="006D3C86">
      <w:pPr>
        <w:ind w:firstLine="567"/>
        <w:rPr>
          <w:color w:val="000000" w:themeColor="text1"/>
        </w:rPr>
      </w:pPr>
      <w:r w:rsidRPr="006D3C86">
        <w:rPr>
          <w:color w:val="000000" w:themeColor="text1"/>
        </w:rPr>
        <w:t>Üçüncüsü, devletler gerekli kamu mallarını, özellikle mülkiyet haklarını ve kamu güvenliğini etkin bir şekilde sağlayarak dolaylı olarak sosyal sermayenin yaratılmasını teşvik etmektedir. Özel mülkiyet haklarının korunması, devlet tarafından sağlanan sürüme göre çok daha düşüktür, çünkü bu özel sağlayıcıların bir dizi başka yasa dışı faaliyete de girmesini engelleyecek hiçbir şey yoktur. Mülkiyet haklarını uygulamak için kullanılan zorlayıcı gücün konuşlandırılmasında ölçek ekonomileri de vardır. İnsanlar sokakta yürürken hayatlarından korkarlarsa birbirleriyle ilişki kuramaz, gönüllü olamaz, oy kullanamaz veya birbirlerine bakamazlar. Kamusal etkileşim ve mülkiyet hakları için istikrarlı ve güvenli bir ortam göz önüne alındığında, rasyonel bireylerin yinelemeli etkileşimlerinin bir sonucu olarak güvenin kendiliğinden ortaya çıkması daha işlevsel bir davranış olmaktadır.</w:t>
      </w:r>
    </w:p>
    <w:p w14:paraId="2DE1973B" w14:textId="1E050351" w:rsidR="00F56249" w:rsidRPr="006D3C86" w:rsidRDefault="00F56249" w:rsidP="006D3C86">
      <w:pPr>
        <w:ind w:firstLine="567"/>
        <w:rPr>
          <w:color w:val="000000" w:themeColor="text1"/>
        </w:rPr>
      </w:pPr>
      <w:r w:rsidRPr="006D3C86">
        <w:rPr>
          <w:color w:val="000000" w:themeColor="text1"/>
        </w:rPr>
        <w:t xml:space="preserve">Dördüncüsü, devletler özel sektöre veya sivil topluma daha iyi bırakılacak faaliyetlerde bulunmaya başladıklarında sosyal sermaye üzerinde ciddi bir olumsuz etkiye sahip olabilirler. </w:t>
      </w:r>
      <w:r w:rsidR="009F0A98" w:rsidRPr="006D3C86">
        <w:rPr>
          <w:color w:val="000000" w:themeColor="text1"/>
        </w:rPr>
        <w:t>İş birliği</w:t>
      </w:r>
      <w:r w:rsidRPr="006D3C86">
        <w:rPr>
          <w:color w:val="000000" w:themeColor="text1"/>
        </w:rPr>
        <w:t xml:space="preserve"> yeteneği alışkanlık ve pratiğe dayanır; eğer devlet her şeyi organize etme işine girerse, insanlar buna bağımlı hale gelir ve kendiliğinden birbirleriyle çalışma yeteneklerini kaybederler. Sivil derneklerin inşasında bireysel eylem ve inisiyatif için bir alanı korumak için kültürel bir neden eklenebilir</w:t>
      </w:r>
      <w:r w:rsidRPr="006D3C86">
        <w:rPr>
          <w:noProof/>
          <w:color w:val="000000" w:themeColor="text1"/>
        </w:rPr>
        <w:t xml:space="preserve"> (Fukuyama, 1999).</w:t>
      </w:r>
    </w:p>
    <w:p w14:paraId="6F804EC6" w14:textId="4E80F5A8" w:rsidR="00F56249" w:rsidRPr="006D3C86" w:rsidRDefault="00F56249" w:rsidP="00A16D3E">
      <w:pPr>
        <w:pStyle w:val="Balk2"/>
      </w:pPr>
      <w:bookmarkStart w:id="237" w:name="_Toc99716326"/>
      <w:bookmarkStart w:id="238" w:name="_Toc101345864"/>
      <w:bookmarkStart w:id="239" w:name="_Toc101346809"/>
      <w:bookmarkStart w:id="240" w:name="_Toc105765077"/>
      <w:r w:rsidRPr="006D3C86">
        <w:lastRenderedPageBreak/>
        <w:t xml:space="preserve">2.6.5. Nan Lin: Sosyal Sermaye Ağı </w:t>
      </w:r>
      <w:bookmarkEnd w:id="237"/>
      <w:r w:rsidR="00D5779F" w:rsidRPr="006D3C86">
        <w:t>Yaklaşımı</w:t>
      </w:r>
      <w:bookmarkEnd w:id="238"/>
      <w:bookmarkEnd w:id="239"/>
      <w:bookmarkEnd w:id="240"/>
    </w:p>
    <w:p w14:paraId="285AFF96" w14:textId="382C078A" w:rsidR="00F56249" w:rsidRPr="006D3C86" w:rsidRDefault="00C961AE" w:rsidP="006D3C86">
      <w:pPr>
        <w:ind w:firstLine="567"/>
        <w:rPr>
          <w:color w:val="000000" w:themeColor="text1"/>
        </w:rPr>
      </w:pPr>
      <w:r w:rsidRPr="006D3C86">
        <w:rPr>
          <w:color w:val="000000" w:themeColor="text1"/>
        </w:rPr>
        <w:t xml:space="preserve">Lin’e göre sosyal sermayede ağlar çok </w:t>
      </w:r>
      <w:r w:rsidR="0040028B" w:rsidRPr="006D3C86">
        <w:rPr>
          <w:color w:val="000000" w:themeColor="text1"/>
        </w:rPr>
        <w:t>önemlidir. Bu bağlamda s</w:t>
      </w:r>
      <w:r w:rsidRPr="006D3C86">
        <w:rPr>
          <w:color w:val="000000" w:themeColor="text1"/>
        </w:rPr>
        <w:t>osyal sermayeyi</w:t>
      </w:r>
      <w:r w:rsidR="00F56249" w:rsidRPr="006D3C86">
        <w:rPr>
          <w:color w:val="000000" w:themeColor="text1"/>
        </w:rPr>
        <w:t xml:space="preserve"> daha iyi anlamak için, onu farklı teorik sermaye türleri bağlamına yerleştirmek gerekir. Sosyal sermaye, kişinin sosyal ağlarına gömülü kaynaklar, ağlardaki bağlar aracılığıyla erişilebilen veya mobilize edilebilen kaynaklar olarak tanımlanır</w:t>
      </w:r>
      <w:r w:rsidR="00F56249" w:rsidRPr="006D3C86">
        <w:rPr>
          <w:noProof/>
          <w:color w:val="000000" w:themeColor="text1"/>
        </w:rPr>
        <w:t xml:space="preserve"> (Lin, 2001</w:t>
      </w:r>
      <w:r w:rsidR="00530DC3">
        <w:rPr>
          <w:noProof/>
          <w:color w:val="000000" w:themeColor="text1"/>
        </w:rPr>
        <w:t>:</w:t>
      </w:r>
      <w:r w:rsidR="00F56249" w:rsidRPr="006D3C86">
        <w:rPr>
          <w:noProof/>
          <w:color w:val="000000" w:themeColor="text1"/>
        </w:rPr>
        <w:t xml:space="preserve"> 25)</w:t>
      </w:r>
      <w:r w:rsidR="00F56249" w:rsidRPr="006D3C86">
        <w:rPr>
          <w:color w:val="000000" w:themeColor="text1"/>
        </w:rPr>
        <w:t xml:space="preserve">. Bu tür sosyal ilişkiler veya genel olarak sosyal ağlar aracılığıyla, bir aktör diğer aktörlerin kaynaklarını (örneğin zenginlikleri, güçleri veya itibarları) ödünç alabilir veya ele geçirebilir. Bu sosyal kaynaklar daha sonra aktör için bir getiri sağlayabilir. Sosyal sermayenin ağ tabanlı olduğu genel önermesi, tartışmaya katkıda bulunan tüm bilim adamları tarafından kabul edilmektedir </w:t>
      </w:r>
      <w:r w:rsidR="00F56249" w:rsidRPr="006D3C86">
        <w:rPr>
          <w:noProof/>
          <w:color w:val="000000" w:themeColor="text1"/>
        </w:rPr>
        <w:t>(Bourdieu, 1980</w:t>
      </w:r>
      <w:r w:rsidR="00F56249" w:rsidRPr="006D3C86">
        <w:rPr>
          <w:color w:val="000000" w:themeColor="text1"/>
        </w:rPr>
        <w:t>;</w:t>
      </w:r>
      <w:r w:rsidR="00F56249" w:rsidRPr="006D3C86">
        <w:rPr>
          <w:noProof/>
          <w:color w:val="000000" w:themeColor="text1"/>
        </w:rPr>
        <w:t>1986;</w:t>
      </w:r>
      <w:r w:rsidR="00F56249" w:rsidRPr="006D3C86">
        <w:rPr>
          <w:color w:val="000000" w:themeColor="text1"/>
        </w:rPr>
        <w:t xml:space="preserve"> Lin, 1982;</w:t>
      </w:r>
      <w:r w:rsidR="00F56249" w:rsidRPr="006D3C86">
        <w:rPr>
          <w:noProof/>
          <w:color w:val="000000" w:themeColor="text1"/>
        </w:rPr>
        <w:t xml:space="preserve"> Coleman, 1988</w:t>
      </w:r>
      <w:r w:rsidR="00F56249" w:rsidRPr="006D3C86">
        <w:rPr>
          <w:color w:val="000000" w:themeColor="text1"/>
        </w:rPr>
        <w:t xml:space="preserve">; </w:t>
      </w:r>
      <w:r w:rsidR="00F56249" w:rsidRPr="006D3C86">
        <w:rPr>
          <w:noProof/>
          <w:color w:val="000000" w:themeColor="text1"/>
        </w:rPr>
        <w:t>Boxman, Graff, &amp; Flap, 1991</w:t>
      </w:r>
      <w:r w:rsidR="00F56249" w:rsidRPr="006D3C86">
        <w:rPr>
          <w:color w:val="000000" w:themeColor="text1"/>
        </w:rPr>
        <w:t xml:space="preserve">; </w:t>
      </w:r>
      <w:r w:rsidR="00F56249" w:rsidRPr="006D3C86">
        <w:rPr>
          <w:noProof/>
          <w:color w:val="000000" w:themeColor="text1"/>
        </w:rPr>
        <w:t>Burt, 1992</w:t>
      </w:r>
      <w:r w:rsidR="00F56249" w:rsidRPr="006D3C86">
        <w:rPr>
          <w:color w:val="000000" w:themeColor="text1"/>
        </w:rPr>
        <w:t xml:space="preserve">; </w:t>
      </w:r>
      <w:r w:rsidR="00F56249" w:rsidRPr="006D3C86">
        <w:rPr>
          <w:noProof/>
          <w:color w:val="000000" w:themeColor="text1"/>
        </w:rPr>
        <w:t>Putnam, 1993</w:t>
      </w:r>
      <w:r w:rsidR="00F56249" w:rsidRPr="006D3C86">
        <w:rPr>
          <w:color w:val="000000" w:themeColor="text1"/>
        </w:rPr>
        <w:t>;</w:t>
      </w:r>
      <w:r w:rsidR="00F56249" w:rsidRPr="006D3C86">
        <w:rPr>
          <w:noProof/>
          <w:color w:val="000000" w:themeColor="text1"/>
        </w:rPr>
        <w:t xml:space="preserve"> 2000</w:t>
      </w:r>
      <w:r w:rsidR="00F56249" w:rsidRPr="006D3C86">
        <w:rPr>
          <w:color w:val="000000" w:themeColor="text1"/>
        </w:rPr>
        <w:t xml:space="preserve">; </w:t>
      </w:r>
      <w:r w:rsidR="00F56249" w:rsidRPr="006D3C86">
        <w:rPr>
          <w:noProof/>
          <w:color w:val="000000" w:themeColor="text1"/>
        </w:rPr>
        <w:t>Erickson, 1996).</w:t>
      </w:r>
    </w:p>
    <w:p w14:paraId="460BE87F" w14:textId="77777777" w:rsidR="00F56249" w:rsidRPr="006D3C86" w:rsidRDefault="00F56249" w:rsidP="006D3C86">
      <w:pPr>
        <w:ind w:firstLine="567"/>
        <w:rPr>
          <w:color w:val="000000" w:themeColor="text1"/>
        </w:rPr>
      </w:pPr>
      <w:r w:rsidRPr="006D3C86">
        <w:rPr>
          <w:color w:val="000000" w:themeColor="text1"/>
        </w:rPr>
        <w:t xml:space="preserve">Sosyal sermaye teorisinin merkezinde sosyal ağlar bulunur. Bu sosyal ağlar ise üç bağlamda değerlendirilir. Lin sosyal sermaye için üç temel dışsal değişken belirlemektedir. Bunlardan ilki sosyal etkileşim içindeki </w:t>
      </w:r>
      <w:r w:rsidRPr="006D3C86">
        <w:rPr>
          <w:b/>
          <w:color w:val="000000" w:themeColor="text1"/>
        </w:rPr>
        <w:t>aktörün yapısal konumudur</w:t>
      </w:r>
      <w:r w:rsidRPr="006D3C86">
        <w:rPr>
          <w:color w:val="000000" w:themeColor="text1"/>
        </w:rPr>
        <w:t xml:space="preserve">. Yapısal konum, bir aktörün sosyal tabakalaşma içindeki hiyerarşik konumudur. İkincisi, bir aktörün bağlantı gücü önermelerinde gösterildiği gibi, birleştirici veya köprü oluşturma gibi belirli özellikler sergileyen </w:t>
      </w:r>
      <w:r w:rsidRPr="006D3C86">
        <w:rPr>
          <w:b/>
          <w:color w:val="000000" w:themeColor="text1"/>
        </w:rPr>
        <w:t>sosyal ağlardır.</w:t>
      </w:r>
      <w:r w:rsidRPr="006D3C86">
        <w:rPr>
          <w:color w:val="000000" w:themeColor="text1"/>
        </w:rPr>
        <w:t xml:space="preserve"> Son olarak </w:t>
      </w:r>
      <w:r w:rsidRPr="006D3C86">
        <w:rPr>
          <w:b/>
          <w:color w:val="000000" w:themeColor="text1"/>
        </w:rPr>
        <w:t>araçsal eylem amaçlarıdır</w:t>
      </w:r>
      <w:r w:rsidRPr="006D3C86">
        <w:rPr>
          <w:color w:val="000000" w:themeColor="text1"/>
        </w:rPr>
        <w:t xml:space="preserve">. Olası eylem seçiminin vurgulandığı noktadır. Burada eylem seçiminin önemine vurgu yaparak, iki unsuru birleştirir: Sosyal sermayeye erişim ve sosyal sermayenin kullanımı. Erişim ve kullanım konusunda, genel beklenti, yerleşik kaynakların erişebilir oldukça, bu kaynakların bireyler tarafından amaca yönelik eylemlerde hareketlendirilebileceğidir. Fakat bireyin sosyal ağ konumu, yani bir köprüye yakın olma yahut olmama durumu yerleşik kaynakları hareketlendirme konusunda farklılık oluşturur. Örneğin zenginlik, güç veya itibar kazanmak için veya uyumu, dayanışmayı veya refahı korumak için bu kaynaklara yakın olup olmadığı önemlidir </w:t>
      </w:r>
      <w:r w:rsidRPr="006D3C86">
        <w:rPr>
          <w:noProof/>
          <w:color w:val="000000" w:themeColor="text1"/>
        </w:rPr>
        <w:t>(Lin, 2005)</w:t>
      </w:r>
      <w:r w:rsidRPr="006D3C86">
        <w:rPr>
          <w:color w:val="000000" w:themeColor="text1"/>
        </w:rPr>
        <w:t>.</w:t>
      </w:r>
    </w:p>
    <w:p w14:paraId="11C89944" w14:textId="2A815A66" w:rsidR="00F56249" w:rsidRPr="006D3C86" w:rsidRDefault="00F56249" w:rsidP="006D3C86">
      <w:pPr>
        <w:ind w:firstLine="567"/>
        <w:rPr>
          <w:color w:val="000000" w:themeColor="text1"/>
        </w:rPr>
      </w:pPr>
      <w:r w:rsidRPr="006D3C86">
        <w:rPr>
          <w:color w:val="000000" w:themeColor="text1"/>
        </w:rPr>
        <w:t>Sosyal sermayenin nasıl getiri sağlaması gerekliliğine dair olan beklentiyi açıklamak için 2 teorik yaklaşım vardır. Bunlardan ilki herhangi bir toplumsal süreçte sosyal sermaye kapasitesi, kişinin sosyal ağlarına gömülü kaynak h</w:t>
      </w:r>
      <w:r w:rsidR="00622D48" w:rsidRPr="006D3C86">
        <w:rPr>
          <w:color w:val="000000" w:themeColor="text1"/>
        </w:rPr>
        <w:t>avuzu açısından değerlendirilir.</w:t>
      </w:r>
      <w:r w:rsidRPr="006D3C86">
        <w:rPr>
          <w:color w:val="000000" w:themeColor="text1"/>
        </w:rPr>
        <w:t xml:space="preserve"> </w:t>
      </w:r>
      <w:r w:rsidR="00622D48" w:rsidRPr="006D3C86">
        <w:rPr>
          <w:color w:val="000000" w:themeColor="text1"/>
        </w:rPr>
        <w:t>Sosyal</w:t>
      </w:r>
      <w:r w:rsidRPr="006D3C86">
        <w:rPr>
          <w:color w:val="000000" w:themeColor="text1"/>
        </w:rPr>
        <w:t xml:space="preserve"> sermaye havuzunun kapasitesi ne kadar zengin veya daha büyük olursa, geri dönüş de o kadar iyi olmaktadır. Bu nedenle, erişilen sosyal sermaye ile </w:t>
      </w:r>
      <w:r w:rsidRPr="006D3C86">
        <w:rPr>
          <w:color w:val="000000" w:themeColor="text1"/>
        </w:rPr>
        <w:lastRenderedPageBreak/>
        <w:t>beklenen getirisi arasındaki bağlantıyı oluşturmak gerek</w:t>
      </w:r>
      <w:r w:rsidR="00B269A9" w:rsidRPr="006D3C86">
        <w:rPr>
          <w:color w:val="000000" w:themeColor="text1"/>
        </w:rPr>
        <w:t>liliği ortaya çıkmaktadır. İkincisi ise</w:t>
      </w:r>
      <w:r w:rsidRPr="006D3C86">
        <w:rPr>
          <w:color w:val="000000" w:themeColor="text1"/>
        </w:rPr>
        <w:t xml:space="preserve"> sosyal sermaye, üretimde fiili kullanımı açısından tanımlanır ve sosyal sermayeden beklenti, sermayenin ne kadar iyi kullanıldığı ile ilgilidir. Bu yaklaşım mobilize sosyal sermayeye odaklanmaktadır. Erişilen sosyal sermaye gibi kaynakları ya da geri dönüş üretebilecek kaynakların potansiyelini oluşturan temel aktör sosyal ağlara ulaşım derecesi ile ilişkilidir. Bir aktörün sosyal ağlarındaki kaynakların değerlendirilmesi veya erişilebilirliği bu kapasiteyi yansıtır. Örneğin, bir iş arama sürecinde belirli kaynaklarla (örneğin, serveti, gücü veya statüsü) belirli bir temasın kullanılması, harekete geçirilmiş bir sosyal sermayeyi gösterebilir. Harekete geçirilen sosyal sermayenin, sermaye ile kazanım arasındaki gerçek bağlantı sürecini daha iyi yansıttığı görülse </w:t>
      </w:r>
      <w:r w:rsidR="00B50196" w:rsidRPr="006D3C86">
        <w:rPr>
          <w:color w:val="000000" w:themeColor="text1"/>
        </w:rPr>
        <w:t>de</w:t>
      </w:r>
      <w:r w:rsidRPr="006D3C86">
        <w:rPr>
          <w:color w:val="000000" w:themeColor="text1"/>
        </w:rPr>
        <w:t xml:space="preserve"> aslında bu varsayılan bağlantı genellikle eksik veya yetersizdir </w:t>
      </w:r>
      <w:r w:rsidRPr="006D3C86">
        <w:rPr>
          <w:noProof/>
          <w:color w:val="000000" w:themeColor="text1"/>
        </w:rPr>
        <w:t>(Lin, 2005)</w:t>
      </w:r>
      <w:r w:rsidRPr="006D3C86">
        <w:rPr>
          <w:color w:val="000000" w:themeColor="text1"/>
        </w:rPr>
        <w:t xml:space="preserve">. Yatırım yapılan kaynakların görünmez getirisine ilişkin teorik beklenti, yalnızca sosyal sermayeye özgü değildir; beşerî, kültürel ve diğer sermaye teorileri de erişilen sermayeyi kullanır. Aslında, beşerî sermaye ve kültürel sermaye üzerine çoğu teori ve çalışmada odak nokta, harekete geçirilmiş sermayeden ziyade erişilebilir sermayedir. Beşerî sermaye için, sermayenin (beceri ve bilginin) gerçekte nasıl kullanıldığı veya geri dönüştüğü önemlidir </w:t>
      </w:r>
      <w:r w:rsidRPr="006D3C86">
        <w:rPr>
          <w:noProof/>
          <w:color w:val="000000" w:themeColor="text1"/>
        </w:rPr>
        <w:t>(Becker, 1993;1995)</w:t>
      </w:r>
      <w:r w:rsidRPr="006D3C86">
        <w:rPr>
          <w:color w:val="000000" w:themeColor="text1"/>
        </w:rPr>
        <w:t>.</w:t>
      </w:r>
    </w:p>
    <w:p w14:paraId="57AC701D" w14:textId="77777777" w:rsidR="00F56249" w:rsidRPr="006D3C86" w:rsidRDefault="00F56249" w:rsidP="006D3C86">
      <w:pPr>
        <w:ind w:firstLine="567"/>
        <w:rPr>
          <w:color w:val="000000" w:themeColor="text1"/>
        </w:rPr>
      </w:pPr>
      <w:r w:rsidRPr="006D3C86">
        <w:rPr>
          <w:color w:val="000000" w:themeColor="text1"/>
        </w:rPr>
        <w:t xml:space="preserve">Lin çalışmalarında Granovetter'in, kişilerin hedeflerine ulaşmada, özellikle mesleki kazanımda sosyal kaynakları nasıl kullandıklarını gösteren çalışmalarını temel almıştır. Bu bağlamda kişilerin, yapısal konumları tarafından öngörülenin ötesinde mesleki hareketlilik kazanmak için sosyal bağlarını -özellikle daha geniş veya “zayıf” bağlarını- kullanarak araçsal olarak hareket ettiklerini ifade etmektedir </w:t>
      </w:r>
      <w:r w:rsidRPr="006D3C86">
        <w:rPr>
          <w:noProof/>
          <w:color w:val="000000" w:themeColor="text1"/>
        </w:rPr>
        <w:t>(Lin, Ensel, &amp; Vaughn, 1981)</w:t>
      </w:r>
      <w:r w:rsidRPr="006D3C86">
        <w:rPr>
          <w:color w:val="000000" w:themeColor="text1"/>
        </w:rPr>
        <w:t xml:space="preserve">. Bu bağlamda önemli olan sosyal sermaye getirilerine vurgu yapmaktır. Bireyin sosyal sermayeden fayda elde etme sürecidir. Lin, sosyal sermayenin bireyin hayatına hangi getirilerde bulunduğunu vurgular. Bunları ise, dayanışmacı sosyal sermayenin getirileri olan; a) fiziki varlığın korunması- maddi ya da fiziki destek bulabilme, b) akıl sağlığının korunması- sosyal ve duygusal destek, c) hayatta tatmin olarak üç grupta ele almıştır. Bunlar bireylerin kendisi için birer amaç olan faydalardır. Lin’e göre aracı sosyal sermaye ise, a) ekonomik fayda- varlık kazanımı b)siyasi fayda- iktidar kazanımı, c) sosyal fayda- itibar kazanımı biçiminde yani insan hayatında birer araç olan faydalar sağladığını ifade etmektedir </w:t>
      </w:r>
      <w:r w:rsidRPr="006D3C86">
        <w:rPr>
          <w:noProof/>
          <w:color w:val="000000" w:themeColor="text1"/>
        </w:rPr>
        <w:t>(Öztaş, 2007)</w:t>
      </w:r>
      <w:r w:rsidRPr="006D3C86">
        <w:rPr>
          <w:color w:val="000000" w:themeColor="text1"/>
        </w:rPr>
        <w:t>.</w:t>
      </w:r>
    </w:p>
    <w:p w14:paraId="0D55DB09" w14:textId="77777777" w:rsidR="00F56249" w:rsidRPr="006D3C86" w:rsidRDefault="00F56249" w:rsidP="006D3C86">
      <w:pPr>
        <w:ind w:firstLine="567"/>
        <w:rPr>
          <w:color w:val="000000" w:themeColor="text1"/>
        </w:rPr>
      </w:pPr>
    </w:p>
    <w:p w14:paraId="31C09B39" w14:textId="77777777" w:rsidR="00F56249" w:rsidRPr="006D3C86" w:rsidRDefault="00F56249" w:rsidP="006D3C86">
      <w:pPr>
        <w:ind w:firstLine="567"/>
        <w:rPr>
          <w:color w:val="000000" w:themeColor="text1"/>
        </w:rPr>
      </w:pPr>
    </w:p>
    <w:p w14:paraId="450FA0F7" w14:textId="77777777" w:rsidR="00F56249" w:rsidRPr="006D3C86" w:rsidRDefault="00F56249" w:rsidP="006D3C86">
      <w:pPr>
        <w:ind w:firstLine="567"/>
        <w:rPr>
          <w:color w:val="000000" w:themeColor="text1"/>
        </w:rPr>
      </w:pPr>
    </w:p>
    <w:p w14:paraId="00B1AB53" w14:textId="77777777" w:rsidR="00A16D3E" w:rsidRDefault="00A16D3E">
      <w:pPr>
        <w:spacing w:after="200" w:line="276" w:lineRule="auto"/>
        <w:jc w:val="left"/>
        <w:rPr>
          <w:rFonts w:eastAsiaTheme="majorEastAsia"/>
          <w:b/>
          <w:color w:val="000000" w:themeColor="text1"/>
          <w:shd w:val="clear" w:color="auto" w:fill="FFFFFF"/>
        </w:rPr>
      </w:pPr>
      <w:bookmarkStart w:id="241" w:name="_Toc101345865"/>
      <w:bookmarkStart w:id="242" w:name="_Toc101346810"/>
      <w:r>
        <w:rPr>
          <w:shd w:val="clear" w:color="auto" w:fill="FFFFFF"/>
        </w:rPr>
        <w:br w:type="page"/>
      </w:r>
    </w:p>
    <w:p w14:paraId="44955064" w14:textId="068A3F79" w:rsidR="00F56249" w:rsidRPr="00A16D3E" w:rsidRDefault="00F56249" w:rsidP="00A16D3E">
      <w:pPr>
        <w:pStyle w:val="Balk1"/>
        <w:jc w:val="center"/>
      </w:pPr>
      <w:bookmarkStart w:id="243" w:name="_Toc105765078"/>
      <w:r w:rsidRPr="00A16D3E">
        <w:lastRenderedPageBreak/>
        <w:t>ÜÇÜNCÜ BÖLÜM</w:t>
      </w:r>
      <w:bookmarkEnd w:id="241"/>
      <w:bookmarkEnd w:id="242"/>
      <w:bookmarkEnd w:id="243"/>
    </w:p>
    <w:p w14:paraId="2F39D2E9" w14:textId="44783EBB" w:rsidR="00F56249" w:rsidRPr="00A16D3E" w:rsidRDefault="00F56249" w:rsidP="00A16D3E">
      <w:pPr>
        <w:pStyle w:val="Balk1"/>
        <w:jc w:val="center"/>
      </w:pPr>
      <w:bookmarkStart w:id="244" w:name="_Toc101345866"/>
      <w:bookmarkStart w:id="245" w:name="_Toc101346811"/>
      <w:bookmarkStart w:id="246" w:name="_Toc99725039"/>
      <w:bookmarkStart w:id="247" w:name="_Toc105765079"/>
      <w:r w:rsidRPr="00A16D3E">
        <w:t>TOPLUMSAL UYUM</w:t>
      </w:r>
      <w:bookmarkEnd w:id="244"/>
      <w:bookmarkEnd w:id="245"/>
      <w:bookmarkEnd w:id="246"/>
      <w:bookmarkEnd w:id="247"/>
    </w:p>
    <w:p w14:paraId="585D1287" w14:textId="77777777" w:rsidR="00F56249" w:rsidRPr="00A16D3E" w:rsidRDefault="00F56249" w:rsidP="00A16D3E">
      <w:pPr>
        <w:pStyle w:val="Balk1"/>
      </w:pPr>
      <w:bookmarkStart w:id="248" w:name="_Toc99716327"/>
      <w:bookmarkStart w:id="249" w:name="_Toc101345867"/>
      <w:bookmarkStart w:id="250" w:name="_Toc101346812"/>
      <w:bookmarkStart w:id="251" w:name="_Toc105765080"/>
      <w:r w:rsidRPr="00A16D3E">
        <w:t>3.1. TOPLUMSAL UYUM KAVRAMI</w:t>
      </w:r>
      <w:bookmarkEnd w:id="248"/>
      <w:bookmarkEnd w:id="249"/>
      <w:bookmarkEnd w:id="250"/>
      <w:bookmarkEnd w:id="251"/>
    </w:p>
    <w:p w14:paraId="059CB5BD" w14:textId="540B6C71" w:rsidR="00F56249" w:rsidRPr="006D3C86" w:rsidRDefault="00F56249" w:rsidP="006D3C86">
      <w:pPr>
        <w:ind w:firstLine="567"/>
        <w:rPr>
          <w:color w:val="000000" w:themeColor="text1"/>
        </w:rPr>
      </w:pPr>
      <w:r w:rsidRPr="006D3C86">
        <w:rPr>
          <w:color w:val="000000" w:themeColor="text1"/>
        </w:rPr>
        <w:t xml:space="preserve">Sosyal uyum kavramını kullanan ilk kişi sosyolog Emile Durkheim’dır.  Sosyal uyum, intihar ve </w:t>
      </w:r>
      <w:r w:rsidR="00B50196" w:rsidRPr="006D3C86">
        <w:rPr>
          <w:color w:val="000000" w:themeColor="text1"/>
        </w:rPr>
        <w:t>iş bölümü</w:t>
      </w:r>
      <w:r w:rsidRPr="006D3C86">
        <w:rPr>
          <w:color w:val="000000" w:themeColor="text1"/>
        </w:rPr>
        <w:t xml:space="preserve"> arasındaki ilişki üzerine yaptığı klasik çalışmalar, makro sosyolojide çok sayıda araştırmaya ışık tutmuştur. Durkheim’dan alınan bu ilhamla sosyal psikolojide birçok araştırmacı, grup performansından grup terapisine, grup içi kişilerarası iletişimden grup içi baskıya kadar değişen küçük grup fenomenleriyle uyumun ilişkisini araştırmıştır. Durk</w:t>
      </w:r>
      <w:r w:rsidR="00646B66" w:rsidRPr="006D3C86">
        <w:rPr>
          <w:color w:val="000000" w:themeColor="text1"/>
        </w:rPr>
        <w:t>h</w:t>
      </w:r>
      <w:r w:rsidRPr="006D3C86">
        <w:rPr>
          <w:color w:val="000000" w:themeColor="text1"/>
        </w:rPr>
        <w:t xml:space="preserve">eim sosyal uyumu bir toplumun düzenleyici bir özelliği olarak görmektedir. Ona göre toplumsal uyum toplumun üyeleri arasındaki karşılıklı bağımlılık, paylaşılan sadakat ve dayanışma olarak tanımlanmaktadır </w:t>
      </w:r>
      <w:r w:rsidRPr="006D3C86">
        <w:rPr>
          <w:noProof/>
          <w:color w:val="000000" w:themeColor="text1"/>
        </w:rPr>
        <w:t>(Jenson, 2010)</w:t>
      </w:r>
      <w:r w:rsidRPr="006D3C86">
        <w:rPr>
          <w:color w:val="000000" w:themeColor="text1"/>
        </w:rPr>
        <w:t>.</w:t>
      </w:r>
    </w:p>
    <w:p w14:paraId="67F4CE54" w14:textId="554C0317" w:rsidR="00F56249" w:rsidRPr="006D3C86" w:rsidRDefault="00F56249" w:rsidP="006D3C86">
      <w:pPr>
        <w:ind w:firstLine="567"/>
        <w:rPr>
          <w:color w:val="000000" w:themeColor="text1"/>
        </w:rPr>
      </w:pPr>
      <w:r w:rsidRPr="006D3C86">
        <w:rPr>
          <w:color w:val="000000" w:themeColor="text1"/>
        </w:rPr>
        <w:t>Uyumla ilgili çalışmaları iki ana başlıkta toplamak mümkündür. Bunlardan ilki, bir grubun uyumuna katkıda bulunan faktörlere odaklanan teori ve araştırmalar, ikincisi ise grup uyumuna odaklanan teori ve araştırmalar ve bu uyumu üreten faktörlerin dikkate alınmasından ayrı olarak kavramsallaştırılabilen ve ölçülebilen bağımsız bir yapı olarak gören araştırmalar</w:t>
      </w:r>
      <w:r w:rsidR="006E35EC" w:rsidRPr="006D3C86">
        <w:rPr>
          <w:color w:val="000000" w:themeColor="text1"/>
        </w:rPr>
        <w:t>dır</w:t>
      </w:r>
      <w:r w:rsidRPr="006D3C86">
        <w:rPr>
          <w:color w:val="000000" w:themeColor="text1"/>
        </w:rPr>
        <w:t>. İkinci bakış açısı öncelikle uyumu bir bütün olarak grubun nesnel bir özelliği olarak tasvir eder ve esas olarak uyumu işlevsel hale getirmek için ara faktörlerin bileşik ölçümlerine dayanır. Daha sonra uyumu her üyenin gruptaki kendi konumuna ilişkin alg</w:t>
      </w:r>
      <w:r w:rsidR="00AA6E7A" w:rsidRPr="006D3C86">
        <w:rPr>
          <w:color w:val="000000" w:themeColor="text1"/>
        </w:rPr>
        <w:t>ılarının bir işlevi olarak gör</w:t>
      </w:r>
      <w:r w:rsidRPr="006D3C86">
        <w:rPr>
          <w:color w:val="000000" w:themeColor="text1"/>
        </w:rPr>
        <w:t>mektedir. Uyum üzerine erken dönemde yapılan çalışmalar genel olarak, grub</w:t>
      </w:r>
      <w:r w:rsidR="00E60D8B" w:rsidRPr="006D3C86">
        <w:rPr>
          <w:color w:val="000000" w:themeColor="text1"/>
        </w:rPr>
        <w:t>un üyelerinin bir grubun parçası olması bağlamında</w:t>
      </w:r>
      <w:r w:rsidRPr="006D3C86">
        <w:rPr>
          <w:color w:val="000000" w:themeColor="text1"/>
        </w:rPr>
        <w:t xml:space="preserve"> </w:t>
      </w:r>
      <w:r w:rsidR="00E60D8B" w:rsidRPr="006D3C86">
        <w:rPr>
          <w:color w:val="000000" w:themeColor="text1"/>
        </w:rPr>
        <w:t>uyumun grup içi etkileri</w:t>
      </w:r>
      <w:r w:rsidRPr="006D3C86">
        <w:rPr>
          <w:color w:val="000000" w:themeColor="text1"/>
        </w:rPr>
        <w:t xml:space="preserve"> üzerine yapılmıştır. Özgün odak noktasındaki bireysel güçlere ve daha sonra tüm kuvvetlerin sonucuna odaklanmadaki fark ince ama önemlidir</w:t>
      </w:r>
      <w:r w:rsidRPr="006D3C86">
        <w:rPr>
          <w:noProof/>
          <w:color w:val="000000" w:themeColor="text1"/>
        </w:rPr>
        <w:t xml:space="preserve"> (Bollen &amp; Hoyle, 1990)</w:t>
      </w:r>
      <w:r w:rsidRPr="006D3C86">
        <w:rPr>
          <w:color w:val="000000" w:themeColor="text1"/>
        </w:rPr>
        <w:t>.</w:t>
      </w:r>
    </w:p>
    <w:p w14:paraId="359C4EF9" w14:textId="1361509B" w:rsidR="00F56249" w:rsidRPr="006D3C86" w:rsidRDefault="00F56249" w:rsidP="006D3C86">
      <w:pPr>
        <w:ind w:firstLine="567"/>
        <w:rPr>
          <w:color w:val="000000" w:themeColor="text1"/>
        </w:rPr>
      </w:pPr>
      <w:r w:rsidRPr="006D3C86">
        <w:rPr>
          <w:color w:val="000000" w:themeColor="text1"/>
        </w:rPr>
        <w:t xml:space="preserve">Üyelerin bir gruba ve / veya bir grubun üyelerine olan ilgisinin grup uyumuna dönüşmesi muhtemel görünse de bir gruba ilgiyle uyum aynı şey olmayabilir. Bu düşünce akımıyla ilgili sosyolog Ferdinand Tonnies (1887), </w:t>
      </w:r>
      <w:r w:rsidR="002A05A2" w:rsidRPr="006D3C86">
        <w:rPr>
          <w:i/>
          <w:color w:val="000000" w:themeColor="text1"/>
        </w:rPr>
        <w:t>Gemeinschaft(topluluk</w:t>
      </w:r>
      <w:r w:rsidRPr="006D3C86">
        <w:rPr>
          <w:i/>
          <w:color w:val="000000" w:themeColor="text1"/>
        </w:rPr>
        <w:t>)</w:t>
      </w:r>
      <w:r w:rsidRPr="006D3C86">
        <w:rPr>
          <w:color w:val="000000" w:themeColor="text1"/>
        </w:rPr>
        <w:t xml:space="preserve"> ve </w:t>
      </w:r>
      <w:r w:rsidRPr="006D3C86">
        <w:rPr>
          <w:i/>
          <w:color w:val="000000" w:themeColor="text1"/>
        </w:rPr>
        <w:t>Gesellschaft (toplum)</w:t>
      </w:r>
      <w:r w:rsidRPr="006D3C86">
        <w:rPr>
          <w:color w:val="000000" w:themeColor="text1"/>
        </w:rPr>
        <w:t xml:space="preserve"> arasındaki farklılaşmayı tanıtarak modernite ve bireyselleşmeyi eleştirel olarak ele almaktadır. Birincisi, sosyal olarak birbirine bağlı ve toplum uğruna hareket eden bir grup birey iken, ikincisi coğrafi olarak birlikte yaşayan, ancak sosyal </w:t>
      </w:r>
      <w:r w:rsidRPr="006D3C86">
        <w:rPr>
          <w:color w:val="000000" w:themeColor="text1"/>
        </w:rPr>
        <w:lastRenderedPageBreak/>
        <w:t>olarak daha yalıtılmış ve yalnızca araçsal olarak birbirine bağlı bir gruptan bahsetmektedir</w:t>
      </w:r>
      <w:r w:rsidRPr="006D3C86">
        <w:rPr>
          <w:noProof/>
          <w:color w:val="000000" w:themeColor="text1"/>
        </w:rPr>
        <w:t xml:space="preserve"> (Bollen &amp; Hoyle, 1990)</w:t>
      </w:r>
      <w:r w:rsidRPr="006D3C86">
        <w:rPr>
          <w:color w:val="000000" w:themeColor="text1"/>
        </w:rPr>
        <w:t>.</w:t>
      </w:r>
    </w:p>
    <w:p w14:paraId="488E73DC" w14:textId="77777777" w:rsidR="00F56249" w:rsidRPr="006D3C86" w:rsidRDefault="00F56249" w:rsidP="006D3C86">
      <w:pPr>
        <w:ind w:firstLine="567"/>
        <w:rPr>
          <w:color w:val="000000" w:themeColor="text1"/>
        </w:rPr>
      </w:pPr>
      <w:r w:rsidRPr="006D3C86">
        <w:rPr>
          <w:color w:val="000000" w:themeColor="text1"/>
        </w:rPr>
        <w:t xml:space="preserve">Uyum belirsiz ve zor bir kavramdır ve nasıl ölçülebileceğine dair tartışmalar devam etmektedir. Mevcut alan yazında tercih edilen gösterge, </w:t>
      </w:r>
      <w:r w:rsidR="00F40195" w:rsidRPr="006D3C86">
        <w:rPr>
          <w:color w:val="000000" w:themeColor="text1"/>
        </w:rPr>
        <w:t xml:space="preserve">aynı </w:t>
      </w:r>
      <w:r w:rsidRPr="006D3C86">
        <w:rPr>
          <w:color w:val="000000" w:themeColor="text1"/>
        </w:rPr>
        <w:t>yörede yaşayan insanların iyi geçinmelerinin öznel anlamı olarak tanımlanmaktadır. En temel düzeyde, bir toplulukta açık bir çatışmanın yokluğunu tanımlamak için bile kullanılmaktadır</w:t>
      </w:r>
      <w:r w:rsidRPr="006D3C86">
        <w:rPr>
          <w:noProof/>
          <w:color w:val="000000" w:themeColor="text1"/>
        </w:rPr>
        <w:t xml:space="preserve"> (Saggar, Somerville, Ford, &amp; Sobolewska, 2012)</w:t>
      </w:r>
      <w:r w:rsidRPr="006D3C86">
        <w:rPr>
          <w:color w:val="000000" w:themeColor="text1"/>
        </w:rPr>
        <w:t>. Toplumsallaşma süreci içerisinde bireyin kişilik kazanarak bulunduğu topluma uyum sağlaması beklenmektedir. Toplumsal uyum, bölgesel olduğu kadar bireyler, gruplar, dernekler gibi toplumsal birimler arasındaki bağlantı</w:t>
      </w:r>
      <w:r w:rsidR="00C35BA5" w:rsidRPr="006D3C86">
        <w:rPr>
          <w:color w:val="000000" w:themeColor="text1"/>
        </w:rPr>
        <w:t>lar ve ilişkilerle ilgilenen</w:t>
      </w:r>
      <w:r w:rsidRPr="006D3C86">
        <w:rPr>
          <w:color w:val="000000" w:themeColor="text1"/>
        </w:rPr>
        <w:t xml:space="preserve"> toplumun bi</w:t>
      </w:r>
      <w:r w:rsidR="00330E46" w:rsidRPr="006D3C86">
        <w:rPr>
          <w:color w:val="000000" w:themeColor="text1"/>
        </w:rPr>
        <w:t>r özelliği olarak görül</w:t>
      </w:r>
      <w:r w:rsidRPr="006D3C86">
        <w:rPr>
          <w:color w:val="000000" w:themeColor="text1"/>
        </w:rPr>
        <w:t xml:space="preserve">mektedir </w:t>
      </w:r>
      <w:r w:rsidRPr="006D3C86">
        <w:rPr>
          <w:noProof/>
          <w:color w:val="000000" w:themeColor="text1"/>
        </w:rPr>
        <w:t>(McCracken, 1998)</w:t>
      </w:r>
      <w:r w:rsidRPr="006D3C86">
        <w:rPr>
          <w:color w:val="000000" w:themeColor="text1"/>
        </w:rPr>
        <w:t>. Grup veya sosyal uyum üzerine kaps</w:t>
      </w:r>
      <w:r w:rsidR="003920F6" w:rsidRPr="006D3C86">
        <w:rPr>
          <w:color w:val="000000" w:themeColor="text1"/>
        </w:rPr>
        <w:t>amlı bir alan</w:t>
      </w:r>
      <w:r w:rsidR="00904697" w:rsidRPr="006D3C86">
        <w:rPr>
          <w:color w:val="000000" w:themeColor="text1"/>
        </w:rPr>
        <w:t xml:space="preserve"> </w:t>
      </w:r>
      <w:r w:rsidR="003920F6" w:rsidRPr="006D3C86">
        <w:rPr>
          <w:color w:val="000000" w:themeColor="text1"/>
        </w:rPr>
        <w:t>yazın</w:t>
      </w:r>
      <w:r w:rsidRPr="006D3C86">
        <w:rPr>
          <w:color w:val="000000" w:themeColor="text1"/>
        </w:rPr>
        <w:t xml:space="preserve"> birikimine rağmen, tanımını ve ölçümlerini çevreleyen önemli bir belirsizlik vardır </w:t>
      </w:r>
      <w:r w:rsidRPr="006D3C86">
        <w:rPr>
          <w:noProof/>
          <w:color w:val="000000" w:themeColor="text1"/>
        </w:rPr>
        <w:t>(Bollen &amp; Hoyle, 1990)</w:t>
      </w:r>
      <w:r w:rsidRPr="006D3C86">
        <w:rPr>
          <w:color w:val="000000" w:themeColor="text1"/>
        </w:rPr>
        <w:t>. Bu belirsizlikten kaynaklı olarak toplumsal uyum, grubun üyelerinin grupta kalmasını sağlayan bütün nedenler olarak tanımlanabilir</w:t>
      </w:r>
      <w:r w:rsidRPr="006D3C86">
        <w:rPr>
          <w:noProof/>
          <w:color w:val="000000" w:themeColor="text1"/>
        </w:rPr>
        <w:t xml:space="preserve"> (Festinger, 1950)</w:t>
      </w:r>
      <w:r w:rsidRPr="006D3C86">
        <w:rPr>
          <w:color w:val="000000" w:themeColor="text1"/>
        </w:rPr>
        <w:t>.</w:t>
      </w:r>
    </w:p>
    <w:p w14:paraId="1BFF8AC0" w14:textId="6F6850C5" w:rsidR="00F56249" w:rsidRPr="006D3C86" w:rsidRDefault="00F56249" w:rsidP="006D3C86">
      <w:pPr>
        <w:ind w:firstLine="567"/>
        <w:rPr>
          <w:color w:val="000000" w:themeColor="text1"/>
        </w:rPr>
      </w:pPr>
      <w:r w:rsidRPr="006D3C86">
        <w:rPr>
          <w:color w:val="000000" w:themeColor="text1"/>
        </w:rPr>
        <w:t>Uyum kelime anlamı itibariyle bir bütün parçaları arasındaki uygunluk, ahenk, harmoni olarak tanımlanır</w:t>
      </w:r>
      <w:r w:rsidRPr="006D3C86">
        <w:rPr>
          <w:noProof/>
          <w:color w:val="000000" w:themeColor="text1"/>
        </w:rPr>
        <w:t xml:space="preserve"> (TDK, 2020)</w:t>
      </w:r>
      <w:r w:rsidRPr="006D3C86">
        <w:rPr>
          <w:color w:val="000000" w:themeColor="text1"/>
        </w:rPr>
        <w:t xml:space="preserve">. Toplumsal uyum üyelerin grupta kalmasına neden olan toplam güç alanı olarak </w:t>
      </w:r>
      <w:r w:rsidR="002A05A2" w:rsidRPr="006D3C86">
        <w:rPr>
          <w:color w:val="000000" w:themeColor="text1"/>
        </w:rPr>
        <w:t>tanımlanır</w:t>
      </w:r>
      <w:r w:rsidR="0027204C">
        <w:rPr>
          <w:color w:val="000000" w:themeColor="text1"/>
        </w:rPr>
        <w:t xml:space="preserve"> </w:t>
      </w:r>
      <w:r w:rsidR="002A05A2" w:rsidRPr="006D3C86">
        <w:rPr>
          <w:color w:val="000000" w:themeColor="text1"/>
        </w:rPr>
        <w:t>(</w:t>
      </w:r>
      <w:r w:rsidRPr="006D3C86">
        <w:rPr>
          <w:noProof/>
          <w:color w:val="000000" w:themeColor="text1"/>
        </w:rPr>
        <w:t>Festinger, Back, Schachter, Kelley, &amp; Thıbaut, 1950</w:t>
      </w:r>
      <w:r w:rsidR="00530DC3">
        <w:rPr>
          <w:noProof/>
          <w:color w:val="000000" w:themeColor="text1"/>
        </w:rPr>
        <w:t>:</w:t>
      </w:r>
      <w:r w:rsidRPr="006D3C86">
        <w:rPr>
          <w:noProof/>
          <w:color w:val="000000" w:themeColor="text1"/>
        </w:rPr>
        <w:t xml:space="preserve"> 164).</w:t>
      </w:r>
      <w:r w:rsidRPr="006D3C86">
        <w:rPr>
          <w:color w:val="000000" w:themeColor="text1"/>
        </w:rPr>
        <w:t xml:space="preserve"> Toplumsallaşma düzeyinde benzersiz bir kavram olan uyum ortada bir grup varsa ortaya çıkan bir kavramdır. Güçlü bir şekilde bağlı grupların üyeleri, kolayca katılmaya ve grupta kalmaya daha meyilli olmaktadır. Uyumluluk, yalnızca dolaylı olarak da olsa grubun sağlığına işaret etmektedir </w:t>
      </w:r>
      <w:r w:rsidRPr="006D3C86">
        <w:rPr>
          <w:noProof/>
          <w:color w:val="000000" w:themeColor="text1"/>
        </w:rPr>
        <w:t>(Forsyth &amp; Burnette, 2010)</w:t>
      </w:r>
      <w:r w:rsidRPr="006D3C86">
        <w:rPr>
          <w:color w:val="000000" w:themeColor="text1"/>
        </w:rPr>
        <w:t>. Bağlılıktan yoksun olan grup risk altındadır, çünkü çok fazla üye gruptan uzaklaşırsa grup hayatta kalamayabilir. Bireysel kuvvetler gruptan gruba ve üyeden üyeye değişebilir; bu nedenle, gruplar arasında genellemeye izin veren bir önlem tasarlamak zordur</w:t>
      </w:r>
      <w:r w:rsidRPr="006D3C86">
        <w:rPr>
          <w:noProof/>
          <w:color w:val="000000" w:themeColor="text1"/>
        </w:rPr>
        <w:t xml:space="preserve"> (Bollen &amp; Hoyle, 1990)</w:t>
      </w:r>
      <w:r w:rsidRPr="006D3C86">
        <w:rPr>
          <w:color w:val="000000" w:themeColor="text1"/>
        </w:rPr>
        <w:t>.</w:t>
      </w:r>
    </w:p>
    <w:p w14:paraId="357ABAB2" w14:textId="6B0F9F4E" w:rsidR="00F56249" w:rsidRPr="006D3C86" w:rsidRDefault="00F56249" w:rsidP="006D3C86">
      <w:pPr>
        <w:ind w:firstLine="567"/>
        <w:rPr>
          <w:color w:val="000000" w:themeColor="text1"/>
        </w:rPr>
      </w:pPr>
      <w:r w:rsidRPr="006D3C86">
        <w:rPr>
          <w:color w:val="000000" w:themeColor="text1"/>
        </w:rPr>
        <w:t xml:space="preserve">Toplumsal uyum çok yönlü bir süreç olmasına rağmen, sosyal ilişkiler, görev ilişkileri, algılanan birlik ve hissedilen duygular olmak üzere dört ana bileşenden oluşur. </w:t>
      </w:r>
      <w:r w:rsidR="00F834F8" w:rsidRPr="006D3C86">
        <w:rPr>
          <w:color w:val="000000" w:themeColor="text1"/>
        </w:rPr>
        <w:t>Uyumlu bir toplumda ü</w:t>
      </w:r>
      <w:r w:rsidRPr="006D3C86">
        <w:rPr>
          <w:color w:val="000000" w:themeColor="text1"/>
        </w:rPr>
        <w:t xml:space="preserve">yeler birbirleriyle etkileşimden hoşlanırlar ve grupta uzun süre kalırlar </w:t>
      </w:r>
      <w:r w:rsidRPr="006D3C86">
        <w:rPr>
          <w:noProof/>
          <w:color w:val="000000" w:themeColor="text1"/>
        </w:rPr>
        <w:t>(Forsyth &amp; Burnette, 2010)</w:t>
      </w:r>
      <w:r w:rsidRPr="006D3C86">
        <w:rPr>
          <w:color w:val="000000" w:themeColor="text1"/>
        </w:rPr>
        <w:t xml:space="preserve">. Grup içerisindeki üye, grubun bir parçası olarak kalmaya yönelik tüm göze çarpan baskıları dikkate alma ihtiyacını kabul etmektedir </w:t>
      </w:r>
      <w:r w:rsidRPr="006D3C86">
        <w:rPr>
          <w:noProof/>
          <w:color w:val="000000" w:themeColor="text1"/>
        </w:rPr>
        <w:t>(Bollen &amp; Hoyle, 1990)</w:t>
      </w:r>
      <w:r w:rsidRPr="006D3C86">
        <w:rPr>
          <w:color w:val="000000" w:themeColor="text1"/>
        </w:rPr>
        <w:t xml:space="preserve">. Benzer şekilde, grup ne kadar uyumlu olursa, grup normlarına </w:t>
      </w:r>
      <w:r w:rsidRPr="006D3C86">
        <w:rPr>
          <w:color w:val="000000" w:themeColor="text1"/>
        </w:rPr>
        <w:lastRenderedPageBreak/>
        <w:t xml:space="preserve">uyma ve grup düşüncesinden </w:t>
      </w:r>
      <w:r w:rsidR="00982E8A" w:rsidRPr="006D3C86">
        <w:rPr>
          <w:color w:val="000000" w:themeColor="text1"/>
        </w:rPr>
        <w:t>mustarip</w:t>
      </w:r>
      <w:r w:rsidRPr="006D3C86">
        <w:rPr>
          <w:color w:val="000000" w:themeColor="text1"/>
        </w:rPr>
        <w:t xml:space="preserve"> olma baskısı o kadar artar </w:t>
      </w:r>
      <w:r w:rsidRPr="006D3C86">
        <w:rPr>
          <w:noProof/>
          <w:color w:val="000000" w:themeColor="text1"/>
        </w:rPr>
        <w:t>(Langfred, 1998)</w:t>
      </w:r>
      <w:r w:rsidRPr="006D3C86">
        <w:rPr>
          <w:color w:val="000000" w:themeColor="text1"/>
        </w:rPr>
        <w:t xml:space="preserve">. Bir bütün olarak grubun bütünlüğünü karakterize etmek için grup üyelerinin algılarını birleştirmek mümkündür </w:t>
      </w:r>
      <w:r w:rsidRPr="006D3C86">
        <w:rPr>
          <w:noProof/>
          <w:color w:val="000000" w:themeColor="text1"/>
        </w:rPr>
        <w:t>(Buckner, 1988)</w:t>
      </w:r>
      <w:r w:rsidRPr="006D3C86">
        <w:rPr>
          <w:color w:val="000000" w:themeColor="text1"/>
        </w:rPr>
        <w:t xml:space="preserve">. Sosyal uyumu tanımlayan yönler, sosyal ilişkilerin gücü, paylaşılan değerler ve topluluklar, ortak kimlik duygusu ve aynı topluma ait olma duygusu, toplumsal üyeler arasında güven ve eşitsizlik ve eşitsizliklerin boyutları olarak ifade edilebilir </w:t>
      </w:r>
      <w:r w:rsidRPr="006D3C86">
        <w:rPr>
          <w:noProof/>
          <w:color w:val="000000" w:themeColor="text1"/>
        </w:rPr>
        <w:t>(Jenson, 2010)</w:t>
      </w:r>
      <w:r w:rsidRPr="006D3C86">
        <w:rPr>
          <w:color w:val="000000" w:themeColor="text1"/>
        </w:rPr>
        <w:t>. Mevcut uyum ölçütlerinin çoğu, tek tek grup üyelerinin belirli bir grupla uyumlarına ilişkin algılarını ihmal ederek uyumu objektif olarak ölçmeye çalışır. Ancak grup üyelerinin uyum algılarının bireyin davranışları için olduğu kadar bir bütün olarak grubun davranışı için de önemlidir</w:t>
      </w:r>
      <w:r w:rsidRPr="006D3C86">
        <w:rPr>
          <w:noProof/>
          <w:color w:val="000000" w:themeColor="text1"/>
        </w:rPr>
        <w:t xml:space="preserve"> (Bollen &amp; Hoyle, 1990)</w:t>
      </w:r>
      <w:r w:rsidRPr="006D3C86">
        <w:rPr>
          <w:color w:val="000000" w:themeColor="text1"/>
        </w:rPr>
        <w:t>. Sosyal uyum, ortak değerler ve yorumlama toplulukları oluşturmayı, servet ve gelirdeki eşitsizlikleri azaltmayı ve genel olarak insanların ortak bir girişimle meşgul olduklarını, ortak zorluklarla karşı karşıya olduklarını ve aynı topluluğun üyeleri olduklarını hissetmelerini sağlamayı içermektedir</w:t>
      </w:r>
      <w:r w:rsidRPr="006D3C86">
        <w:rPr>
          <w:noProof/>
          <w:color w:val="000000" w:themeColor="text1"/>
        </w:rPr>
        <w:t xml:space="preserve"> (2021)</w:t>
      </w:r>
      <w:r w:rsidRPr="006D3C86">
        <w:rPr>
          <w:color w:val="000000" w:themeColor="text1"/>
        </w:rPr>
        <w:t>.</w:t>
      </w:r>
    </w:p>
    <w:p w14:paraId="40591B6D" w14:textId="77777777" w:rsidR="00F56249" w:rsidRPr="006D3C86" w:rsidRDefault="00F56249" w:rsidP="006D3C86">
      <w:pPr>
        <w:ind w:firstLine="567"/>
        <w:rPr>
          <w:b/>
          <w:color w:val="000000" w:themeColor="text1"/>
        </w:rPr>
      </w:pPr>
      <w:r w:rsidRPr="006D3C86">
        <w:rPr>
          <w:color w:val="000000" w:themeColor="text1"/>
        </w:rPr>
        <w:t>Alan yazına bakıldığında</w:t>
      </w:r>
      <w:r w:rsidRPr="006D3C86">
        <w:rPr>
          <w:b/>
          <w:color w:val="000000" w:themeColor="text1"/>
        </w:rPr>
        <w:t xml:space="preserve"> </w:t>
      </w:r>
      <w:r w:rsidRPr="006D3C86">
        <w:rPr>
          <w:color w:val="000000" w:themeColor="text1"/>
        </w:rPr>
        <w:t>uyumun kesin bir tanımı yoktur. Ancak bir grubun üyelerinin bir arada kalmalarını sağlayan dinamikler üzerinde kavramı tartışmak gerekmektedir. Bu bağlamda önemli olan ise algılanan uyum kavramını ölçebilmektir. Nesnel uyum ölçütleri ile algılanan uyum arasındaki ilişkiye odaklanılmalıdır. Böylece, bireysel düzeyde algılanan uyum, grubun grup üyelerinin yaşamlarındaki rolünü yansıtır; grup düzeyinde algılanan uyum, bireylerin grubun yaşamındaki rolünü yansıtır. Grup teriminin kullanılması, grup üyeleri adına asgari bir aidiyet duygusu anlamına gelir, aksi takdirde herhangi bir grup bireylerin toplandığı bir kümeden ibaret olur (Bollen &amp; Hoyle, 1990). Diğer grup üyelerine karşı bireysel hoşlanma veya sevgi, grup memnuniyeti ve beklenen ihtiyaç tatmini gibi diğer uyum boyutları, grup üyelerinin kendilerini gruba ait gördüklerini varsaymaktadır.</w:t>
      </w:r>
    </w:p>
    <w:p w14:paraId="357DF97E" w14:textId="77777777" w:rsidR="00F56249" w:rsidRPr="006D3C86" w:rsidRDefault="00F56249" w:rsidP="006D3C86">
      <w:pPr>
        <w:ind w:firstLine="567"/>
        <w:rPr>
          <w:b/>
          <w:color w:val="000000" w:themeColor="text1"/>
        </w:rPr>
      </w:pPr>
      <w:r w:rsidRPr="006D3C86">
        <w:rPr>
          <w:color w:val="000000" w:themeColor="text1"/>
        </w:rPr>
        <w:t>Jensen’a (1998) göre sosyal uyum, ortak değerler ve yorum</w:t>
      </w:r>
      <w:r w:rsidR="00F37BFB" w:rsidRPr="006D3C86">
        <w:rPr>
          <w:color w:val="000000" w:themeColor="text1"/>
        </w:rPr>
        <w:t>lamayla</w:t>
      </w:r>
      <w:r w:rsidRPr="006D3C86">
        <w:rPr>
          <w:color w:val="000000" w:themeColor="text1"/>
        </w:rPr>
        <w:t xml:space="preserve"> toplulukları inşa etmek, servet ve gelir eşitsizliklerini azaltmak ve genel olarak insanların ortak bir girişimde bulundukları, ortak zorluklarla karşı karşıya oldukları ve aynı topluluğun üyeleri oldukları hissine sahip olmalarını sağlamaktır</w:t>
      </w:r>
      <w:r w:rsidR="00215438" w:rsidRPr="006D3C86">
        <w:rPr>
          <w:color w:val="000000" w:themeColor="text1"/>
        </w:rPr>
        <w:t>. Bu</w:t>
      </w:r>
      <w:r w:rsidRPr="006D3C86">
        <w:rPr>
          <w:color w:val="000000" w:themeColor="text1"/>
        </w:rPr>
        <w:t xml:space="preserve"> tanımlamayla sosyal uyumun toplumsal refahla ilişkili olduğu vurgusunu yapmaktadır</w:t>
      </w:r>
      <w:r w:rsidRPr="006D3C86">
        <w:rPr>
          <w:b/>
          <w:color w:val="000000" w:themeColor="text1"/>
        </w:rPr>
        <w:t xml:space="preserve">. </w:t>
      </w:r>
      <w:r w:rsidRPr="006D3C86">
        <w:rPr>
          <w:color w:val="000000" w:themeColor="text1"/>
        </w:rPr>
        <w:t>Sosyal uyum, ortak değerler ve yorum</w:t>
      </w:r>
      <w:r w:rsidR="00C31B5F" w:rsidRPr="006D3C86">
        <w:rPr>
          <w:color w:val="000000" w:themeColor="text1"/>
        </w:rPr>
        <w:t>larla</w:t>
      </w:r>
      <w:r w:rsidRPr="006D3C86">
        <w:rPr>
          <w:color w:val="000000" w:themeColor="text1"/>
        </w:rPr>
        <w:t xml:space="preserve"> toplulukları inşa etmeyi, servet ve gelirdeki eşitsizlikleri azaltmayı</w:t>
      </w:r>
      <w:r w:rsidR="00C31B5F" w:rsidRPr="006D3C86">
        <w:rPr>
          <w:color w:val="000000" w:themeColor="text1"/>
        </w:rPr>
        <w:t xml:space="preserve"> arzu etmektedir. G</w:t>
      </w:r>
      <w:r w:rsidRPr="006D3C86">
        <w:rPr>
          <w:color w:val="000000" w:themeColor="text1"/>
        </w:rPr>
        <w:t xml:space="preserve">enel olarak insanların ortak bir girişimde bulundukları, ortak zorluklarla </w:t>
      </w:r>
      <w:r w:rsidRPr="006D3C86">
        <w:rPr>
          <w:color w:val="000000" w:themeColor="text1"/>
        </w:rPr>
        <w:lastRenderedPageBreak/>
        <w:t>karşı karşıya oldukları ve aynı topluluğun üyeleri oldukları hissine s</w:t>
      </w:r>
      <w:r w:rsidR="00E013AD" w:rsidRPr="006D3C86">
        <w:rPr>
          <w:color w:val="000000" w:themeColor="text1"/>
        </w:rPr>
        <w:t>ahip olmalarını sağlamayı içermektedir.</w:t>
      </w:r>
    </w:p>
    <w:p w14:paraId="6D0E0667" w14:textId="2E2FCA66" w:rsidR="00F56249" w:rsidRPr="00890DAF" w:rsidRDefault="00F56249" w:rsidP="00367C9A">
      <w:pPr>
        <w:pStyle w:val="Balk8"/>
      </w:pPr>
      <w:bookmarkStart w:id="252" w:name="_Toc105765144"/>
      <w:r w:rsidRPr="00367C9A">
        <w:rPr>
          <w:b/>
        </w:rPr>
        <w:t>Tablo 3</w:t>
      </w:r>
      <w:r w:rsidR="00A81581" w:rsidRPr="00367C9A">
        <w:rPr>
          <w:b/>
        </w:rPr>
        <w:t>.1.</w:t>
      </w:r>
      <w:r w:rsidR="00A81581" w:rsidRPr="00890DAF">
        <w:t xml:space="preserve"> Sosyal Uyum</w:t>
      </w:r>
      <w:r w:rsidRPr="00890DAF">
        <w:t xml:space="preserve"> Tanımları</w:t>
      </w:r>
      <w:bookmarkEnd w:id="252"/>
    </w:p>
    <w:tbl>
      <w:tblPr>
        <w:tblStyle w:val="TabloKlavuzu"/>
        <w:tblW w:w="0" w:type="auto"/>
        <w:jc w:val="center"/>
        <w:tblLook w:val="04A0" w:firstRow="1" w:lastRow="0" w:firstColumn="1" w:lastColumn="0" w:noHBand="0" w:noVBand="1"/>
      </w:tblPr>
      <w:tblGrid>
        <w:gridCol w:w="1904"/>
        <w:gridCol w:w="6568"/>
      </w:tblGrid>
      <w:tr w:rsidR="00F56249" w:rsidRPr="008B6DB4" w14:paraId="55420AA4" w14:textId="77777777" w:rsidTr="00A16D3E">
        <w:trPr>
          <w:jc w:val="center"/>
        </w:trPr>
        <w:tc>
          <w:tcPr>
            <w:tcW w:w="1904" w:type="dxa"/>
          </w:tcPr>
          <w:p w14:paraId="4E1891EE" w14:textId="77777777" w:rsidR="00F56249" w:rsidRPr="008B6DB4" w:rsidRDefault="00F56249" w:rsidP="00A16D3E">
            <w:pPr>
              <w:spacing w:before="40" w:after="40" w:line="240" w:lineRule="auto"/>
              <w:ind w:left="-57" w:right="-57"/>
              <w:jc w:val="left"/>
              <w:rPr>
                <w:b/>
                <w:color w:val="000000" w:themeColor="text1"/>
                <w:sz w:val="21"/>
                <w:szCs w:val="21"/>
              </w:rPr>
            </w:pPr>
            <w:r w:rsidRPr="008B6DB4">
              <w:rPr>
                <w:b/>
                <w:color w:val="000000" w:themeColor="text1"/>
                <w:sz w:val="21"/>
                <w:szCs w:val="21"/>
              </w:rPr>
              <w:t xml:space="preserve">Tanımlama Bağlamı </w:t>
            </w:r>
          </w:p>
        </w:tc>
        <w:tc>
          <w:tcPr>
            <w:tcW w:w="6568" w:type="dxa"/>
          </w:tcPr>
          <w:p w14:paraId="1FA342B0" w14:textId="77777777" w:rsidR="00F56249" w:rsidRPr="008B6DB4" w:rsidRDefault="00F56249" w:rsidP="008B6DB4">
            <w:pPr>
              <w:spacing w:before="40" w:after="40" w:line="240" w:lineRule="auto"/>
              <w:rPr>
                <w:b/>
                <w:color w:val="000000" w:themeColor="text1"/>
                <w:sz w:val="21"/>
                <w:szCs w:val="21"/>
              </w:rPr>
            </w:pPr>
            <w:r w:rsidRPr="008B6DB4">
              <w:rPr>
                <w:b/>
                <w:color w:val="000000" w:themeColor="text1"/>
                <w:sz w:val="21"/>
                <w:szCs w:val="21"/>
              </w:rPr>
              <w:t xml:space="preserve">Tanım </w:t>
            </w:r>
          </w:p>
        </w:tc>
      </w:tr>
      <w:tr w:rsidR="00F56249" w:rsidRPr="008B6DB4" w14:paraId="2748B72C" w14:textId="77777777" w:rsidTr="00A16D3E">
        <w:trPr>
          <w:jc w:val="center"/>
        </w:trPr>
        <w:tc>
          <w:tcPr>
            <w:tcW w:w="1904" w:type="dxa"/>
          </w:tcPr>
          <w:p w14:paraId="619F11F7"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Bireysel ilişkiler</w:t>
            </w:r>
          </w:p>
        </w:tc>
        <w:tc>
          <w:tcPr>
            <w:tcW w:w="6568" w:type="dxa"/>
          </w:tcPr>
          <w:p w14:paraId="2E810926"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uyum, grup/topluluk türleri ve psikolojik özellikleridir (Le Bon,1897).</w:t>
            </w:r>
          </w:p>
        </w:tc>
      </w:tr>
      <w:tr w:rsidR="00F56249" w:rsidRPr="008B6DB4" w14:paraId="103AFEF3" w14:textId="77777777" w:rsidTr="00A16D3E">
        <w:trPr>
          <w:jc w:val="center"/>
        </w:trPr>
        <w:tc>
          <w:tcPr>
            <w:tcW w:w="1904" w:type="dxa"/>
          </w:tcPr>
          <w:p w14:paraId="2BA7C796"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 xml:space="preserve">Toplumsal ilişkiler </w:t>
            </w:r>
          </w:p>
        </w:tc>
        <w:tc>
          <w:tcPr>
            <w:tcW w:w="6568" w:type="dxa"/>
          </w:tcPr>
          <w:p w14:paraId="5EA08C99"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Bireyler arasındaki karşılıklı bağımlılığı gösteren toplumun bir özelliği olarak sosyal uyum,</w:t>
            </w:r>
          </w:p>
          <w:p w14:paraId="503EB1E2" w14:textId="77777777" w:rsidR="00F56249" w:rsidRPr="008B6DB4" w:rsidRDefault="00F56249" w:rsidP="008B6DB4">
            <w:pPr>
              <w:spacing w:before="40" w:after="40" w:line="240" w:lineRule="auto"/>
              <w:rPr>
                <w:b/>
                <w:color w:val="000000" w:themeColor="text1"/>
                <w:sz w:val="21"/>
                <w:szCs w:val="21"/>
              </w:rPr>
            </w:pPr>
            <w:r w:rsidRPr="008B6DB4">
              <w:rPr>
                <w:color w:val="000000" w:themeColor="text1"/>
                <w:sz w:val="21"/>
                <w:szCs w:val="21"/>
              </w:rPr>
              <w:t>Paylaşılan bağlılıklar, karşılıklı ahlaki destek, sosyal sermaye, sosyal çatışma eksikliği, güçlü sosyal bağlar, güven (Durkheim, 1897).</w:t>
            </w:r>
          </w:p>
        </w:tc>
      </w:tr>
      <w:tr w:rsidR="00F56249" w:rsidRPr="008B6DB4" w14:paraId="19FA8C17" w14:textId="77777777" w:rsidTr="00A16D3E">
        <w:trPr>
          <w:jc w:val="center"/>
        </w:trPr>
        <w:tc>
          <w:tcPr>
            <w:tcW w:w="1904" w:type="dxa"/>
          </w:tcPr>
          <w:p w14:paraId="42536D92"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159F43D9" w14:textId="51EC95C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Birincil gruplar, yakın yüz yüze iletişim, </w:t>
            </w:r>
            <w:r w:rsidR="00B446B0" w:rsidRPr="008B6DB4">
              <w:rPr>
                <w:color w:val="000000" w:themeColor="text1"/>
                <w:sz w:val="21"/>
                <w:szCs w:val="21"/>
              </w:rPr>
              <w:t>iş birliği</w:t>
            </w:r>
            <w:r w:rsidRPr="008B6DB4">
              <w:rPr>
                <w:color w:val="000000" w:themeColor="text1"/>
                <w:sz w:val="21"/>
                <w:szCs w:val="21"/>
              </w:rPr>
              <w:t xml:space="preserve"> ve çatışma ve sosyal düzensizlik (Cooley, 1909).</w:t>
            </w:r>
          </w:p>
        </w:tc>
      </w:tr>
      <w:tr w:rsidR="00F56249" w:rsidRPr="008B6DB4" w14:paraId="5C53476C" w14:textId="77777777" w:rsidTr="00A16D3E">
        <w:trPr>
          <w:jc w:val="center"/>
        </w:trPr>
        <w:tc>
          <w:tcPr>
            <w:tcW w:w="1904" w:type="dxa"/>
          </w:tcPr>
          <w:p w14:paraId="3BDD00EF"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Birey, Kimlik</w:t>
            </w:r>
          </w:p>
        </w:tc>
        <w:tc>
          <w:tcPr>
            <w:tcW w:w="6568" w:type="dxa"/>
          </w:tcPr>
          <w:p w14:paraId="28799B9B"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Aynı özellikleri paylaşan birincil gruplardaki bireyler arasında kimlik olarak sosyal uyum (Freud,1921).</w:t>
            </w:r>
          </w:p>
        </w:tc>
      </w:tr>
      <w:tr w:rsidR="00F56249" w:rsidRPr="008B6DB4" w14:paraId="0549F053" w14:textId="77777777" w:rsidTr="00A16D3E">
        <w:trPr>
          <w:jc w:val="center"/>
        </w:trPr>
        <w:tc>
          <w:tcPr>
            <w:tcW w:w="1904" w:type="dxa"/>
          </w:tcPr>
          <w:p w14:paraId="01E7EA55"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Grup ilişkileri</w:t>
            </w:r>
          </w:p>
        </w:tc>
        <w:tc>
          <w:tcPr>
            <w:tcW w:w="6568" w:type="dxa"/>
          </w:tcPr>
          <w:p w14:paraId="3915682A"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Karşılıklılık düzeyleri ve ortak duygu yolu ile içsel kolektif zihniyet olarak grup uyumu</w:t>
            </w:r>
            <w:r w:rsidRPr="008B6DB4">
              <w:rPr>
                <w:noProof/>
                <w:color w:val="000000" w:themeColor="text1"/>
                <w:sz w:val="21"/>
                <w:szCs w:val="21"/>
              </w:rPr>
              <w:t xml:space="preserve"> (McDougall, 2001)</w:t>
            </w:r>
            <w:r w:rsidRPr="008B6DB4">
              <w:rPr>
                <w:color w:val="000000" w:themeColor="text1"/>
                <w:sz w:val="21"/>
                <w:szCs w:val="21"/>
              </w:rPr>
              <w:t>.</w:t>
            </w:r>
          </w:p>
        </w:tc>
      </w:tr>
      <w:tr w:rsidR="00F56249" w:rsidRPr="008B6DB4" w14:paraId="15B7DA3F" w14:textId="77777777" w:rsidTr="00A16D3E">
        <w:trPr>
          <w:jc w:val="center"/>
        </w:trPr>
        <w:tc>
          <w:tcPr>
            <w:tcW w:w="1904" w:type="dxa"/>
          </w:tcPr>
          <w:p w14:paraId="00955B33"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Bireysel davranış, sosyal çevre</w:t>
            </w:r>
          </w:p>
        </w:tc>
        <w:tc>
          <w:tcPr>
            <w:tcW w:w="6568" w:type="dxa"/>
          </w:tcPr>
          <w:p w14:paraId="7CD86C18" w14:textId="76AE6517" w:rsidR="00F56249" w:rsidRPr="008B6DB4" w:rsidRDefault="00F56249" w:rsidP="008B6DB4">
            <w:pPr>
              <w:spacing w:before="40" w:after="40" w:line="240" w:lineRule="auto"/>
              <w:rPr>
                <w:b/>
                <w:color w:val="000000" w:themeColor="text1"/>
                <w:sz w:val="21"/>
                <w:szCs w:val="21"/>
              </w:rPr>
            </w:pPr>
            <w:r w:rsidRPr="008B6DB4">
              <w:rPr>
                <w:color w:val="000000" w:themeColor="text1"/>
                <w:sz w:val="21"/>
                <w:szCs w:val="21"/>
              </w:rPr>
              <w:t>Büyüklüğüne, organizasyonuna ve yakınlığına bağlı bir grup özelliği</w:t>
            </w:r>
            <w:r w:rsidRPr="008B6DB4">
              <w:rPr>
                <w:b/>
                <w:color w:val="000000" w:themeColor="text1"/>
                <w:sz w:val="21"/>
                <w:szCs w:val="21"/>
              </w:rPr>
              <w:t xml:space="preserve"> </w:t>
            </w:r>
            <w:r w:rsidRPr="008B6DB4">
              <w:rPr>
                <w:color w:val="000000" w:themeColor="text1"/>
                <w:sz w:val="21"/>
                <w:szCs w:val="21"/>
              </w:rPr>
              <w:t xml:space="preserve">olarak uyum </w:t>
            </w:r>
            <w:r w:rsidR="00B446B0" w:rsidRPr="008B6DB4">
              <w:rPr>
                <w:color w:val="000000" w:themeColor="text1"/>
                <w:sz w:val="21"/>
                <w:szCs w:val="21"/>
              </w:rPr>
              <w:t>(Lewin</w:t>
            </w:r>
            <w:r w:rsidRPr="008B6DB4">
              <w:rPr>
                <w:color w:val="000000" w:themeColor="text1"/>
                <w:sz w:val="21"/>
                <w:szCs w:val="21"/>
              </w:rPr>
              <w:t>,1946).</w:t>
            </w:r>
          </w:p>
        </w:tc>
      </w:tr>
      <w:tr w:rsidR="00F56249" w:rsidRPr="008B6DB4" w14:paraId="3026B5C5" w14:textId="77777777" w:rsidTr="00A16D3E">
        <w:trPr>
          <w:jc w:val="center"/>
        </w:trPr>
        <w:tc>
          <w:tcPr>
            <w:tcW w:w="1904" w:type="dxa"/>
          </w:tcPr>
          <w:p w14:paraId="493C55C3"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Sosyal ilişkiler</w:t>
            </w:r>
          </w:p>
        </w:tc>
        <w:tc>
          <w:tcPr>
            <w:tcW w:w="6568" w:type="dxa"/>
          </w:tcPr>
          <w:p w14:paraId="2AB3007E"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Grupta kalmaları için üyelere etki eden kuvvetlerin toplam alanı olarak grup uyumu etki ve inisiyatif görev yetkinliği ve beğenme-beğenmeme (Festinger, Back &amp;Schachter, 1950).</w:t>
            </w:r>
          </w:p>
        </w:tc>
      </w:tr>
      <w:tr w:rsidR="00F56249" w:rsidRPr="008B6DB4" w14:paraId="06A81DDB" w14:textId="77777777" w:rsidTr="00A16D3E">
        <w:trPr>
          <w:jc w:val="center"/>
        </w:trPr>
        <w:tc>
          <w:tcPr>
            <w:tcW w:w="1904" w:type="dxa"/>
          </w:tcPr>
          <w:p w14:paraId="581811CB"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Bireysel davranış</w:t>
            </w:r>
          </w:p>
        </w:tc>
        <w:tc>
          <w:tcPr>
            <w:tcW w:w="6568" w:type="dxa"/>
          </w:tcPr>
          <w:p w14:paraId="2E6F80AC"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Bireysel davranış, resmi ve gayri resmi kontrol (Cartwright, 1953).</w:t>
            </w:r>
          </w:p>
        </w:tc>
      </w:tr>
      <w:tr w:rsidR="00F56249" w:rsidRPr="008B6DB4" w14:paraId="6C495E87" w14:textId="77777777" w:rsidTr="00A16D3E">
        <w:trPr>
          <w:jc w:val="center"/>
        </w:trPr>
        <w:tc>
          <w:tcPr>
            <w:tcW w:w="1904" w:type="dxa"/>
          </w:tcPr>
          <w:p w14:paraId="7A8E0617"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358C8EA7"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 gruptaki ödüllerin değeri olarak sosyal uyum: ödüllerin değeri ne kadar yüksekse, grup uyumu da o kadar büyük olur (Homans,1958).</w:t>
            </w:r>
          </w:p>
        </w:tc>
      </w:tr>
      <w:tr w:rsidR="00F56249" w:rsidRPr="008B6DB4" w14:paraId="7DF99AFE" w14:textId="77777777" w:rsidTr="00A16D3E">
        <w:trPr>
          <w:jc w:val="center"/>
        </w:trPr>
        <w:tc>
          <w:tcPr>
            <w:tcW w:w="1904" w:type="dxa"/>
          </w:tcPr>
          <w:p w14:paraId="55BC5448"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Kolektif hareket</w:t>
            </w:r>
          </w:p>
        </w:tc>
        <w:tc>
          <w:tcPr>
            <w:tcW w:w="6568" w:type="dxa"/>
          </w:tcPr>
          <w:p w14:paraId="34FA3615"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Gruplar halinde sosyal güç (French,1959).</w:t>
            </w:r>
          </w:p>
        </w:tc>
      </w:tr>
      <w:tr w:rsidR="00F56249" w:rsidRPr="008B6DB4" w14:paraId="4C279833" w14:textId="77777777" w:rsidTr="00A16D3E">
        <w:trPr>
          <w:jc w:val="center"/>
        </w:trPr>
        <w:tc>
          <w:tcPr>
            <w:tcW w:w="1904" w:type="dxa"/>
          </w:tcPr>
          <w:p w14:paraId="6BBBFA88"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Bireysel davranış</w:t>
            </w:r>
          </w:p>
        </w:tc>
        <w:tc>
          <w:tcPr>
            <w:tcW w:w="6568" w:type="dxa"/>
          </w:tcPr>
          <w:p w14:paraId="258721C7" w14:textId="77777777" w:rsidR="00F56249" w:rsidRPr="008B6DB4" w:rsidRDefault="00F56249" w:rsidP="008B6DB4">
            <w:pPr>
              <w:spacing w:before="40" w:after="40" w:line="240" w:lineRule="auto"/>
              <w:rPr>
                <w:b/>
                <w:color w:val="000000" w:themeColor="text1"/>
                <w:sz w:val="21"/>
                <w:szCs w:val="21"/>
              </w:rPr>
            </w:pPr>
            <w:r w:rsidRPr="008B6DB4">
              <w:rPr>
                <w:color w:val="000000" w:themeColor="text1"/>
                <w:sz w:val="21"/>
                <w:szCs w:val="21"/>
              </w:rPr>
              <w:t>Bireyler arasındaki karşılıklı olumlu tutumların miktarı ve gücü olarak grup uyumu; hoşlanma derecesi (Lott &amp; Lott,1966)</w:t>
            </w:r>
            <w:r w:rsidRPr="008B6DB4">
              <w:rPr>
                <w:b/>
                <w:color w:val="000000" w:themeColor="text1"/>
                <w:sz w:val="21"/>
                <w:szCs w:val="21"/>
              </w:rPr>
              <w:t>.</w:t>
            </w:r>
          </w:p>
        </w:tc>
      </w:tr>
      <w:tr w:rsidR="00F56249" w:rsidRPr="008B6DB4" w14:paraId="64BD4B70" w14:textId="77777777" w:rsidTr="00A16D3E">
        <w:trPr>
          <w:jc w:val="center"/>
        </w:trPr>
        <w:tc>
          <w:tcPr>
            <w:tcW w:w="1904" w:type="dxa"/>
          </w:tcPr>
          <w:p w14:paraId="2606AC41" w14:textId="77777777" w:rsidR="00F56249" w:rsidRPr="008B6DB4" w:rsidRDefault="00F56249" w:rsidP="00A16D3E">
            <w:pPr>
              <w:spacing w:before="40" w:after="40" w:line="240" w:lineRule="auto"/>
              <w:ind w:left="-57" w:right="-57"/>
              <w:jc w:val="left"/>
              <w:rPr>
                <w:color w:val="000000" w:themeColor="text1"/>
                <w:sz w:val="21"/>
                <w:szCs w:val="21"/>
              </w:rPr>
            </w:pPr>
          </w:p>
        </w:tc>
        <w:tc>
          <w:tcPr>
            <w:tcW w:w="6568" w:type="dxa"/>
          </w:tcPr>
          <w:p w14:paraId="690AF747"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Bireylerin arkadaşlık ağlarının örtüşmesi (Gronevetter, 1973).</w:t>
            </w:r>
          </w:p>
        </w:tc>
      </w:tr>
      <w:tr w:rsidR="00F56249" w:rsidRPr="008B6DB4" w14:paraId="237689A9" w14:textId="77777777" w:rsidTr="00A16D3E">
        <w:trPr>
          <w:jc w:val="center"/>
        </w:trPr>
        <w:tc>
          <w:tcPr>
            <w:tcW w:w="1904" w:type="dxa"/>
          </w:tcPr>
          <w:p w14:paraId="4D03F010"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2B1D70A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Gruplarda uygunluk için baskılar (Janis, 1973).</w:t>
            </w:r>
          </w:p>
        </w:tc>
      </w:tr>
      <w:tr w:rsidR="00F56249" w:rsidRPr="008B6DB4" w14:paraId="71D396D5" w14:textId="77777777" w:rsidTr="00A16D3E">
        <w:trPr>
          <w:jc w:val="center"/>
        </w:trPr>
        <w:tc>
          <w:tcPr>
            <w:tcW w:w="1904" w:type="dxa"/>
          </w:tcPr>
          <w:p w14:paraId="158BE294"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327FF480"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Paylaşılan samimi konuların kalitesi, dengeli risk alma tutumları (Stokes, 1983).</w:t>
            </w:r>
          </w:p>
        </w:tc>
      </w:tr>
      <w:tr w:rsidR="00F56249" w:rsidRPr="008B6DB4" w14:paraId="16CFF9B8" w14:textId="77777777" w:rsidTr="00A16D3E">
        <w:trPr>
          <w:jc w:val="center"/>
        </w:trPr>
        <w:tc>
          <w:tcPr>
            <w:tcW w:w="1904" w:type="dxa"/>
          </w:tcPr>
          <w:p w14:paraId="5D4E5C64"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Aidiyet, moral</w:t>
            </w:r>
          </w:p>
        </w:tc>
        <w:tc>
          <w:tcPr>
            <w:tcW w:w="6568" w:type="dxa"/>
          </w:tcPr>
          <w:p w14:paraId="5B1D86FA" w14:textId="7AC57143" w:rsidR="00F56249" w:rsidRPr="008B6DB4" w:rsidRDefault="00F56249" w:rsidP="00A16D3E">
            <w:pPr>
              <w:spacing w:before="40" w:after="40" w:line="240" w:lineRule="auto"/>
              <w:rPr>
                <w:b/>
                <w:color w:val="000000" w:themeColor="text1"/>
                <w:sz w:val="21"/>
                <w:szCs w:val="21"/>
              </w:rPr>
            </w:pPr>
            <w:r w:rsidRPr="008B6DB4">
              <w:rPr>
                <w:color w:val="000000" w:themeColor="text1"/>
                <w:sz w:val="21"/>
                <w:szCs w:val="21"/>
              </w:rPr>
              <w:t>Bireysel düzeyde algılanan uyum, grubun grup üyelerinin yaşamlarındaki rolünü yansıtır; grup düzeyinde algılanan uyum, bireylerin grubun yaşamındaki rolünü yansıtır (Bollen&amp; Hoyle, 1990).</w:t>
            </w:r>
          </w:p>
        </w:tc>
      </w:tr>
      <w:tr w:rsidR="00F56249" w:rsidRPr="008B6DB4" w14:paraId="3ECF8F85" w14:textId="77777777" w:rsidTr="00A16D3E">
        <w:trPr>
          <w:jc w:val="center"/>
        </w:trPr>
        <w:tc>
          <w:tcPr>
            <w:tcW w:w="1904" w:type="dxa"/>
          </w:tcPr>
          <w:p w14:paraId="43ABB39A"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2D15F7C8"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Grup bağlılığı, bireyler için olmaya çalıştıkları kişi olmalarına yardımcı olan iyi ilişkilerin eşdeğeri olarak çekicilik ve bağ, destek ve ilgi, dinleme ve empati, kendini açma ve geri bildirim ve süreç performansı ve hedefe ulaşma (Braaten, 1991).</w:t>
            </w:r>
          </w:p>
        </w:tc>
      </w:tr>
      <w:tr w:rsidR="00F56249" w:rsidRPr="008B6DB4" w14:paraId="237FAC8F" w14:textId="77777777" w:rsidTr="00A16D3E">
        <w:trPr>
          <w:jc w:val="center"/>
        </w:trPr>
        <w:tc>
          <w:tcPr>
            <w:tcW w:w="1904" w:type="dxa"/>
          </w:tcPr>
          <w:p w14:paraId="3BC1AF51"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Aidiyet, değer yargıları</w:t>
            </w:r>
          </w:p>
        </w:tc>
        <w:tc>
          <w:tcPr>
            <w:tcW w:w="6568" w:type="dxa"/>
          </w:tcPr>
          <w:p w14:paraId="106F93A4"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Toplumsal uyum, tüm üyelerine kabul görmüş değerler ve kurumlar çerçevesinde fırsatlar sunan bir toplumu tanımlamak için devreye girer. Bu nedenle böyle bir toplum kapsayıcılıktan biridir. İnsanlar aittir; dışlanmalarına izin verilmez </w:t>
            </w:r>
            <w:r w:rsidRPr="008B6DB4">
              <w:rPr>
                <w:noProof/>
                <w:color w:val="000000" w:themeColor="text1"/>
                <w:sz w:val="21"/>
                <w:szCs w:val="21"/>
              </w:rPr>
              <w:t>(Ash, Dahrendorf, Davy, &amp; Winter, 1995)</w:t>
            </w:r>
            <w:r w:rsidRPr="008B6DB4">
              <w:rPr>
                <w:color w:val="000000" w:themeColor="text1"/>
                <w:sz w:val="21"/>
                <w:szCs w:val="21"/>
              </w:rPr>
              <w:t>.</w:t>
            </w:r>
          </w:p>
        </w:tc>
      </w:tr>
    </w:tbl>
    <w:p w14:paraId="1724EA5F" w14:textId="3601C592" w:rsidR="00A16D3E" w:rsidRDefault="00A16D3E" w:rsidP="00A16D3E">
      <w:pPr>
        <w:spacing w:line="240" w:lineRule="auto"/>
      </w:pPr>
      <w:r w:rsidRPr="00A16D3E">
        <w:rPr>
          <w:b/>
        </w:rPr>
        <w:t>Tablo 3.1.</w:t>
      </w:r>
      <w:r>
        <w:t xml:space="preserve"> (Devamı)</w:t>
      </w:r>
    </w:p>
    <w:tbl>
      <w:tblPr>
        <w:tblStyle w:val="TabloKlavuzu"/>
        <w:tblW w:w="0" w:type="auto"/>
        <w:jc w:val="center"/>
        <w:tblLook w:val="04A0" w:firstRow="1" w:lastRow="0" w:firstColumn="1" w:lastColumn="0" w:noHBand="0" w:noVBand="1"/>
      </w:tblPr>
      <w:tblGrid>
        <w:gridCol w:w="1904"/>
        <w:gridCol w:w="6568"/>
      </w:tblGrid>
      <w:tr w:rsidR="00F56249" w:rsidRPr="008B6DB4" w14:paraId="233A4DE5" w14:textId="77777777" w:rsidTr="00A16D3E">
        <w:trPr>
          <w:jc w:val="center"/>
        </w:trPr>
        <w:tc>
          <w:tcPr>
            <w:tcW w:w="1904" w:type="dxa"/>
          </w:tcPr>
          <w:p w14:paraId="740BA357" w14:textId="0189CB5A" w:rsidR="00F56249" w:rsidRPr="008B6DB4" w:rsidRDefault="003B7CD2" w:rsidP="00A16D3E">
            <w:pPr>
              <w:spacing w:before="40" w:after="40" w:line="240" w:lineRule="auto"/>
              <w:ind w:left="-57" w:right="-57"/>
              <w:jc w:val="left"/>
              <w:rPr>
                <w:color w:val="000000" w:themeColor="text1"/>
                <w:sz w:val="21"/>
                <w:szCs w:val="21"/>
              </w:rPr>
            </w:pPr>
            <w:r w:rsidRPr="008B6DB4">
              <w:rPr>
                <w:color w:val="000000" w:themeColor="text1"/>
                <w:sz w:val="21"/>
                <w:szCs w:val="21"/>
              </w:rPr>
              <w:lastRenderedPageBreak/>
              <w:t>Aidiyet, sosyal</w:t>
            </w:r>
            <w:r w:rsidR="00F56249" w:rsidRPr="008B6DB4">
              <w:rPr>
                <w:color w:val="000000" w:themeColor="text1"/>
                <w:sz w:val="21"/>
                <w:szCs w:val="21"/>
              </w:rPr>
              <w:t xml:space="preserve"> refah</w:t>
            </w:r>
          </w:p>
        </w:tc>
        <w:tc>
          <w:tcPr>
            <w:tcW w:w="6568" w:type="dxa"/>
          </w:tcPr>
          <w:p w14:paraId="7D86460D"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Güvenli değerler oluşturma, eşitsizlikleri azaltma ve aynı toplumu aynı zorluklarla paylaşma süreci olarak Sosyal Uyum (Maxwell, 1996).</w:t>
            </w:r>
          </w:p>
        </w:tc>
      </w:tr>
      <w:tr w:rsidR="00F56249" w:rsidRPr="008B6DB4" w14:paraId="49F01E9E" w14:textId="77777777" w:rsidTr="00A16D3E">
        <w:trPr>
          <w:jc w:val="center"/>
        </w:trPr>
        <w:tc>
          <w:tcPr>
            <w:tcW w:w="1904" w:type="dxa"/>
          </w:tcPr>
          <w:p w14:paraId="0ECB16B2"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Aidiyet</w:t>
            </w:r>
          </w:p>
        </w:tc>
        <w:tc>
          <w:tcPr>
            <w:tcW w:w="6568" w:type="dxa"/>
          </w:tcPr>
          <w:p w14:paraId="20326F9A"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Kendine özgü gelenekleri, kültürü ve dili ile bir ulus duygusu olarak sosyal uyum (Alaluf,1999).</w:t>
            </w:r>
          </w:p>
        </w:tc>
      </w:tr>
      <w:tr w:rsidR="00F56249" w:rsidRPr="008B6DB4" w14:paraId="5BD25DD3" w14:textId="77777777" w:rsidTr="00A16D3E">
        <w:trPr>
          <w:jc w:val="center"/>
        </w:trPr>
        <w:tc>
          <w:tcPr>
            <w:tcW w:w="1904" w:type="dxa"/>
          </w:tcPr>
          <w:p w14:paraId="1BD36BAB"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w:t>
            </w:r>
          </w:p>
        </w:tc>
        <w:tc>
          <w:tcPr>
            <w:tcW w:w="6568" w:type="dxa"/>
          </w:tcPr>
          <w:p w14:paraId="18D6318D" w14:textId="77777777" w:rsidR="001F4507" w:rsidRPr="008B6DB4" w:rsidRDefault="001F4507" w:rsidP="008B6DB4">
            <w:pPr>
              <w:spacing w:before="40" w:after="40" w:line="240" w:lineRule="auto"/>
              <w:rPr>
                <w:color w:val="000000" w:themeColor="text1"/>
                <w:sz w:val="21"/>
                <w:szCs w:val="21"/>
              </w:rPr>
            </w:pPr>
          </w:p>
          <w:p w14:paraId="6C37AB10"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Gönüllü ve geleneksel suçtan yoksun birincil ve ikincil ağların gücü olarak sosyal uyum; sosyal uyum ve sivil toplum (Lockwood, 1999).</w:t>
            </w:r>
          </w:p>
          <w:p w14:paraId="2EAA7189" w14:textId="77777777" w:rsidR="00F56249" w:rsidRPr="008B6DB4" w:rsidRDefault="00F56249" w:rsidP="008B6DB4">
            <w:pPr>
              <w:spacing w:before="40" w:after="40" w:line="240" w:lineRule="auto"/>
              <w:rPr>
                <w:b/>
                <w:color w:val="000000" w:themeColor="text1"/>
                <w:sz w:val="21"/>
                <w:szCs w:val="21"/>
              </w:rPr>
            </w:pPr>
          </w:p>
        </w:tc>
      </w:tr>
      <w:tr w:rsidR="00F56249" w:rsidRPr="008B6DB4" w14:paraId="3664ED67" w14:textId="77777777" w:rsidTr="00A16D3E">
        <w:trPr>
          <w:jc w:val="center"/>
        </w:trPr>
        <w:tc>
          <w:tcPr>
            <w:tcW w:w="1904" w:type="dxa"/>
          </w:tcPr>
          <w:p w14:paraId="30664550"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Aidiyet duygusu, kapsayıcılık katılım, tanınma ve meşruiyet</w:t>
            </w:r>
          </w:p>
        </w:tc>
        <w:tc>
          <w:tcPr>
            <w:tcW w:w="6568" w:type="dxa"/>
          </w:tcPr>
          <w:p w14:paraId="5E7DE9D9" w14:textId="77777777" w:rsidR="00646B66" w:rsidRPr="008B6DB4" w:rsidRDefault="00646B66" w:rsidP="008B6DB4">
            <w:pPr>
              <w:spacing w:before="40" w:after="40" w:line="240" w:lineRule="auto"/>
              <w:rPr>
                <w:color w:val="000000" w:themeColor="text1"/>
                <w:sz w:val="21"/>
                <w:szCs w:val="21"/>
              </w:rPr>
            </w:pPr>
          </w:p>
          <w:p w14:paraId="1F81173B" w14:textId="3ACC27E9"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Bilinen grup yapıları, bireyler arasındaki dayanışma düzeyleri ve paylaşılan değerler ile çatışmaları çözme mekanizmaları ile devam eden bir süreç olarak sosyal uyum ( </w:t>
            </w:r>
            <w:r w:rsidR="003B7CD2" w:rsidRPr="008B6DB4">
              <w:rPr>
                <w:color w:val="000000" w:themeColor="text1"/>
                <w:sz w:val="21"/>
                <w:szCs w:val="21"/>
              </w:rPr>
              <w:t>Beauvoir</w:t>
            </w:r>
            <w:r w:rsidRPr="008B6DB4">
              <w:rPr>
                <w:color w:val="000000" w:themeColor="text1"/>
                <w:sz w:val="21"/>
                <w:szCs w:val="21"/>
              </w:rPr>
              <w:t>; 2002).</w:t>
            </w:r>
          </w:p>
        </w:tc>
      </w:tr>
      <w:tr w:rsidR="00F56249" w:rsidRPr="008B6DB4" w14:paraId="6E9E156D" w14:textId="77777777" w:rsidTr="00A16D3E">
        <w:trPr>
          <w:jc w:val="center"/>
        </w:trPr>
        <w:tc>
          <w:tcPr>
            <w:tcW w:w="1904" w:type="dxa"/>
          </w:tcPr>
          <w:p w14:paraId="58F46062"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Aidiyet, sosyal refah</w:t>
            </w:r>
          </w:p>
        </w:tc>
        <w:tc>
          <w:tcPr>
            <w:tcW w:w="6568" w:type="dxa"/>
          </w:tcPr>
          <w:p w14:paraId="322272E2"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Güven, karşılıklılık ve umut duygusuna dayanan ortak değerler topluluğu ortak zorluklar ve eşit fırsatlar geliştirmenin süregelen süreci olarak sosyal uyum (Jenanote,2003).</w:t>
            </w:r>
          </w:p>
        </w:tc>
      </w:tr>
      <w:tr w:rsidR="00F56249" w:rsidRPr="008B6DB4" w14:paraId="28A5BB51" w14:textId="77777777" w:rsidTr="00A16D3E">
        <w:trPr>
          <w:jc w:val="center"/>
        </w:trPr>
        <w:tc>
          <w:tcPr>
            <w:tcW w:w="1904" w:type="dxa"/>
          </w:tcPr>
          <w:p w14:paraId="41A8E1D2"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 aidiyet, sosyal refah</w:t>
            </w:r>
          </w:p>
        </w:tc>
        <w:tc>
          <w:tcPr>
            <w:tcW w:w="6568" w:type="dxa"/>
          </w:tcPr>
          <w:p w14:paraId="06EC0C6F"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Sosyal uyum toplulukları bir arada tutan ‘tutkal’ dır. Kaynaşma, ortak aidiyet ve bağlanma duygusu, benzer değerler, güven ve ‘sosyal dayanışma’ duygusuna dayanan bağlantılardan yaratılır (Avustralya Institute of Health and Welfare 2005).</w:t>
            </w:r>
          </w:p>
        </w:tc>
      </w:tr>
      <w:tr w:rsidR="00F56249" w:rsidRPr="008B6DB4" w14:paraId="5F24A65B" w14:textId="77777777" w:rsidTr="00A16D3E">
        <w:trPr>
          <w:jc w:val="center"/>
        </w:trPr>
        <w:tc>
          <w:tcPr>
            <w:tcW w:w="1904" w:type="dxa"/>
          </w:tcPr>
          <w:p w14:paraId="790FE6B8"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ilişkiler, aidiyet, sosyal refah</w:t>
            </w:r>
          </w:p>
        </w:tc>
        <w:tc>
          <w:tcPr>
            <w:tcW w:w="6568" w:type="dxa"/>
          </w:tcPr>
          <w:p w14:paraId="721307F1"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Toplumun hem dikey hem de yatay etkileşimleri ile ilgili olarak, güven, aidiyet duygusu ve katılma ve yardım etme istekliliği ile davranışsal tezahürlerini içeren bir dizi tutum ve norm ile karakterize edilen durum (Chan ve diğerleri,2006).</w:t>
            </w:r>
          </w:p>
        </w:tc>
      </w:tr>
      <w:tr w:rsidR="00F56249" w:rsidRPr="008B6DB4" w14:paraId="7D8AB2C5" w14:textId="77777777" w:rsidTr="00A16D3E">
        <w:trPr>
          <w:jc w:val="center"/>
        </w:trPr>
        <w:tc>
          <w:tcPr>
            <w:tcW w:w="1904" w:type="dxa"/>
          </w:tcPr>
          <w:p w14:paraId="1C0ECA00"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Nesnel ve öznel yaşam kalitesi</w:t>
            </w:r>
          </w:p>
        </w:tc>
        <w:tc>
          <w:tcPr>
            <w:tcW w:w="6568" w:type="dxa"/>
          </w:tcPr>
          <w:p w14:paraId="7E682CC6"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Uyum, esas olarak, farklı insan gruplarının bir araya gelmesini sağlamak için tüm topluluklarda gerçekleşmesi gereken süreçtir (Entegrasyon ve Uyum Komisyonu 2007).</w:t>
            </w:r>
          </w:p>
        </w:tc>
      </w:tr>
      <w:tr w:rsidR="00F56249" w:rsidRPr="008B6DB4" w14:paraId="0BE0DAD2" w14:textId="77777777" w:rsidTr="00A16D3E">
        <w:trPr>
          <w:jc w:val="center"/>
        </w:trPr>
        <w:tc>
          <w:tcPr>
            <w:tcW w:w="1904" w:type="dxa"/>
          </w:tcPr>
          <w:p w14:paraId="4CF91FBC"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Toplumsal refah</w:t>
            </w:r>
          </w:p>
        </w:tc>
        <w:tc>
          <w:tcPr>
            <w:tcW w:w="6568" w:type="dxa"/>
          </w:tcPr>
          <w:p w14:paraId="0C4345FE" w14:textId="399AFDC2"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Bir toplumun tüm üyelerinin refahını sağlama, eşitsizlikleri en aza indirme ve marjinalleşmeyi önleme kapasitesi olarak sosyal uyum. Karşılıklı sadakat ve Dayanışma, sosyal ilişkilerin ve paylaşılan değerlerin güçlü yönleri, aidiyet duygusu, güven, eşitsizliklerin ve dışlanmanın </w:t>
            </w:r>
            <w:r w:rsidR="003B7CD2" w:rsidRPr="008B6DB4">
              <w:rPr>
                <w:color w:val="000000" w:themeColor="text1"/>
                <w:sz w:val="21"/>
                <w:szCs w:val="21"/>
              </w:rPr>
              <w:t>azaltılması (Avrupa</w:t>
            </w:r>
            <w:r w:rsidRPr="008B6DB4">
              <w:rPr>
                <w:color w:val="000000" w:themeColor="text1"/>
                <w:sz w:val="21"/>
                <w:szCs w:val="21"/>
              </w:rPr>
              <w:t xml:space="preserve"> Birliği, 2008).</w:t>
            </w:r>
          </w:p>
        </w:tc>
      </w:tr>
      <w:tr w:rsidR="00F56249" w:rsidRPr="008B6DB4" w14:paraId="595F6456" w14:textId="77777777" w:rsidTr="00A16D3E">
        <w:trPr>
          <w:jc w:val="center"/>
        </w:trPr>
        <w:tc>
          <w:tcPr>
            <w:tcW w:w="1904" w:type="dxa"/>
          </w:tcPr>
          <w:p w14:paraId="4C3770F2" w14:textId="745872C5"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 xml:space="preserve">Sosyal refah, Yaşam doyumu, </w:t>
            </w:r>
            <w:r w:rsidR="003B7CD2" w:rsidRPr="008B6DB4">
              <w:rPr>
                <w:color w:val="000000" w:themeColor="text1"/>
                <w:sz w:val="21"/>
                <w:szCs w:val="21"/>
              </w:rPr>
              <w:t>güven,</w:t>
            </w:r>
            <w:r w:rsidRPr="008B6DB4">
              <w:rPr>
                <w:color w:val="000000" w:themeColor="text1"/>
                <w:sz w:val="21"/>
                <w:szCs w:val="21"/>
              </w:rPr>
              <w:t xml:space="preserve"> intihar ve oylama</w:t>
            </w:r>
          </w:p>
        </w:tc>
        <w:tc>
          <w:tcPr>
            <w:tcW w:w="6568" w:type="dxa"/>
          </w:tcPr>
          <w:p w14:paraId="05F4D8C5" w14:textId="77777777" w:rsidR="001F4507" w:rsidRPr="008B6DB4" w:rsidRDefault="001F4507" w:rsidP="008B6DB4">
            <w:pPr>
              <w:spacing w:before="40" w:after="40" w:line="240" w:lineRule="auto"/>
              <w:rPr>
                <w:color w:val="000000" w:themeColor="text1"/>
                <w:sz w:val="21"/>
                <w:szCs w:val="21"/>
              </w:rPr>
            </w:pPr>
          </w:p>
          <w:p w14:paraId="1D2CC3C7" w14:textId="6CFD20B8" w:rsidR="00F56249" w:rsidRPr="008B6DB4" w:rsidRDefault="00F56249" w:rsidP="008B6DB4">
            <w:pPr>
              <w:spacing w:before="40" w:after="40" w:line="240" w:lineRule="auto"/>
              <w:rPr>
                <w:b/>
                <w:color w:val="000000" w:themeColor="text1"/>
                <w:sz w:val="21"/>
                <w:szCs w:val="21"/>
              </w:rPr>
            </w:pPr>
            <w:r w:rsidRPr="008B6DB4">
              <w:rPr>
                <w:color w:val="000000" w:themeColor="text1"/>
                <w:sz w:val="21"/>
                <w:szCs w:val="21"/>
              </w:rPr>
              <w:t>Üyelerinin refahı için çalışan bir grubun özelliği olarak sosyal uyum, dışlanma ile mücadele eder aidiyet ve güven duygusunu teşvik eder ve üyelerine yukarı yönlü hareketlilik sunar</w:t>
            </w:r>
            <w:r w:rsidR="00AF71EB" w:rsidRPr="008B6DB4">
              <w:rPr>
                <w:color w:val="000000" w:themeColor="text1"/>
                <w:sz w:val="21"/>
                <w:szCs w:val="21"/>
              </w:rPr>
              <w:t xml:space="preserve"> </w:t>
            </w:r>
            <w:r w:rsidR="003B7CD2" w:rsidRPr="008B6DB4">
              <w:rPr>
                <w:color w:val="000000" w:themeColor="text1"/>
                <w:sz w:val="21"/>
                <w:szCs w:val="21"/>
              </w:rPr>
              <w:t>(0ECD</w:t>
            </w:r>
            <w:r w:rsidRPr="008B6DB4">
              <w:rPr>
                <w:color w:val="000000" w:themeColor="text1"/>
                <w:sz w:val="21"/>
                <w:szCs w:val="21"/>
              </w:rPr>
              <w:t>,2011).</w:t>
            </w:r>
          </w:p>
        </w:tc>
      </w:tr>
      <w:tr w:rsidR="00F56249" w:rsidRPr="008B6DB4" w14:paraId="061746E1" w14:textId="77777777" w:rsidTr="00A16D3E">
        <w:trPr>
          <w:jc w:val="center"/>
        </w:trPr>
        <w:tc>
          <w:tcPr>
            <w:tcW w:w="1904" w:type="dxa"/>
          </w:tcPr>
          <w:p w14:paraId="3B99162D" w14:textId="77777777" w:rsidR="00F56249" w:rsidRPr="008B6DB4" w:rsidRDefault="00F56249" w:rsidP="00A16D3E">
            <w:pPr>
              <w:spacing w:before="40" w:after="40" w:line="240" w:lineRule="auto"/>
              <w:ind w:left="-57" w:right="-57"/>
              <w:jc w:val="left"/>
              <w:rPr>
                <w:color w:val="000000" w:themeColor="text1"/>
                <w:sz w:val="21"/>
                <w:szCs w:val="21"/>
              </w:rPr>
            </w:pPr>
            <w:r w:rsidRPr="008B6DB4">
              <w:rPr>
                <w:color w:val="000000" w:themeColor="text1"/>
                <w:sz w:val="21"/>
                <w:szCs w:val="21"/>
              </w:rPr>
              <w:t>Güven ve çok kültürlülük, moral değerler</w:t>
            </w:r>
          </w:p>
        </w:tc>
        <w:tc>
          <w:tcPr>
            <w:tcW w:w="6568" w:type="dxa"/>
          </w:tcPr>
          <w:p w14:paraId="7AF49B81" w14:textId="1DDDCA34"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 xml:space="preserve">Sosyal uyum, vatandaşların ahlaki bir pusulayı paylaşan belirli bir ulusa ve birbirlerine güvenen bireylerin sayısına olan inancı olarak </w:t>
            </w:r>
            <w:r w:rsidR="003B7CD2" w:rsidRPr="008B6DB4">
              <w:rPr>
                <w:color w:val="000000" w:themeColor="text1"/>
                <w:sz w:val="21"/>
                <w:szCs w:val="21"/>
              </w:rPr>
              <w:t>(Larsen</w:t>
            </w:r>
            <w:r w:rsidRPr="008B6DB4">
              <w:rPr>
                <w:color w:val="000000" w:themeColor="text1"/>
                <w:sz w:val="21"/>
                <w:szCs w:val="21"/>
              </w:rPr>
              <w:t>, 2013).</w:t>
            </w:r>
          </w:p>
          <w:p w14:paraId="14FE97EE" w14:textId="77777777" w:rsidR="00F56249" w:rsidRPr="008B6DB4" w:rsidRDefault="00F56249" w:rsidP="008B6DB4">
            <w:pPr>
              <w:spacing w:before="40" w:after="40" w:line="240" w:lineRule="auto"/>
              <w:rPr>
                <w:b/>
                <w:color w:val="000000" w:themeColor="text1"/>
                <w:sz w:val="21"/>
                <w:szCs w:val="21"/>
              </w:rPr>
            </w:pPr>
          </w:p>
        </w:tc>
      </w:tr>
      <w:tr w:rsidR="00F56249" w:rsidRPr="008B6DB4" w14:paraId="2C5F1E01" w14:textId="77777777" w:rsidTr="00A16D3E">
        <w:trPr>
          <w:jc w:val="center"/>
        </w:trPr>
        <w:tc>
          <w:tcPr>
            <w:tcW w:w="1904" w:type="dxa"/>
          </w:tcPr>
          <w:p w14:paraId="4606C8CE" w14:textId="77777777" w:rsidR="00F56249" w:rsidRPr="008B6DB4" w:rsidRDefault="00646B66" w:rsidP="00A16D3E">
            <w:pPr>
              <w:spacing w:before="40" w:after="40" w:line="240" w:lineRule="auto"/>
              <w:ind w:left="-57" w:right="-57"/>
              <w:jc w:val="left"/>
              <w:rPr>
                <w:color w:val="000000" w:themeColor="text1"/>
                <w:sz w:val="21"/>
                <w:szCs w:val="21"/>
              </w:rPr>
            </w:pPr>
            <w:r w:rsidRPr="008B6DB4">
              <w:rPr>
                <w:color w:val="000000" w:themeColor="text1"/>
                <w:sz w:val="21"/>
                <w:szCs w:val="21"/>
              </w:rPr>
              <w:t xml:space="preserve">Ortak hedefler ve </w:t>
            </w:r>
            <w:r w:rsidR="00AF71EB" w:rsidRPr="008B6DB4">
              <w:rPr>
                <w:color w:val="000000" w:themeColor="text1"/>
                <w:sz w:val="21"/>
                <w:szCs w:val="21"/>
              </w:rPr>
              <w:t>ahlaki davranış</w:t>
            </w:r>
            <w:r w:rsidR="00F56249" w:rsidRPr="008B6DB4">
              <w:rPr>
                <w:color w:val="000000" w:themeColor="text1"/>
                <w:sz w:val="21"/>
                <w:szCs w:val="21"/>
              </w:rPr>
              <w:t xml:space="preserve"> normları</w:t>
            </w:r>
          </w:p>
        </w:tc>
        <w:tc>
          <w:tcPr>
            <w:tcW w:w="6568" w:type="dxa"/>
          </w:tcPr>
          <w:p w14:paraId="0D5260FA" w14:textId="77777777" w:rsidR="00F56249" w:rsidRPr="008B6DB4" w:rsidRDefault="00F56249" w:rsidP="008B6DB4">
            <w:pPr>
              <w:spacing w:before="40" w:after="40" w:line="240" w:lineRule="auto"/>
              <w:rPr>
                <w:color w:val="000000" w:themeColor="text1"/>
                <w:sz w:val="21"/>
                <w:szCs w:val="21"/>
              </w:rPr>
            </w:pPr>
            <w:r w:rsidRPr="008B6DB4">
              <w:rPr>
                <w:color w:val="000000" w:themeColor="text1"/>
                <w:sz w:val="21"/>
                <w:szCs w:val="21"/>
              </w:rPr>
              <w:t>Toplumdaki belirli paylaşılan değerler ve normlar (sosyal sermaye) tarafından bir araya getirilen düzen ve istikrar dereceleri olarak sosyal uyum</w:t>
            </w:r>
            <w:r w:rsidR="009D311C" w:rsidRPr="008B6DB4">
              <w:rPr>
                <w:color w:val="000000" w:themeColor="text1"/>
                <w:sz w:val="21"/>
                <w:szCs w:val="21"/>
              </w:rPr>
              <w:t xml:space="preserve"> (</w:t>
            </w:r>
            <w:r w:rsidRPr="008B6DB4">
              <w:rPr>
                <w:color w:val="000000" w:themeColor="text1"/>
                <w:sz w:val="21"/>
                <w:szCs w:val="21"/>
              </w:rPr>
              <w:t>Parson.2013).</w:t>
            </w:r>
          </w:p>
        </w:tc>
      </w:tr>
    </w:tbl>
    <w:p w14:paraId="580ED544" w14:textId="324DE873" w:rsidR="00F56249" w:rsidRPr="006D3C86" w:rsidRDefault="00B202BC" w:rsidP="00A16D3E">
      <w:pPr>
        <w:tabs>
          <w:tab w:val="left" w:pos="1185"/>
        </w:tabs>
        <w:spacing w:before="240"/>
        <w:ind w:firstLine="567"/>
        <w:rPr>
          <w:color w:val="000000" w:themeColor="text1"/>
        </w:rPr>
      </w:pPr>
      <w:r w:rsidRPr="006D3C86">
        <w:rPr>
          <w:color w:val="000000" w:themeColor="text1"/>
        </w:rPr>
        <w:t xml:space="preserve">Toplumsal uyumla ilgili tanımlar tasnif edildiğinde öne çıkan kavramlar aidiyet hissetmek, güven duymak, sosyal refah, </w:t>
      </w:r>
      <w:r w:rsidR="008C1FEA" w:rsidRPr="006D3C86">
        <w:rPr>
          <w:color w:val="000000" w:themeColor="text1"/>
        </w:rPr>
        <w:t>moral(bağlılık</w:t>
      </w:r>
      <w:r w:rsidRPr="006D3C86">
        <w:rPr>
          <w:color w:val="000000" w:themeColor="text1"/>
        </w:rPr>
        <w:t>), ahlaki değerler, toplumsal değerler, kolektif hareket etmek olarak değerlendirilebilir.</w:t>
      </w:r>
    </w:p>
    <w:p w14:paraId="4C1887CA" w14:textId="492D3594" w:rsidR="00F56249" w:rsidRPr="006D3C86" w:rsidRDefault="00AA3EB6" w:rsidP="006D3C86">
      <w:pPr>
        <w:ind w:firstLine="567"/>
        <w:rPr>
          <w:color w:val="000000" w:themeColor="text1"/>
        </w:rPr>
      </w:pPr>
      <w:r w:rsidRPr="006D3C86">
        <w:rPr>
          <w:color w:val="000000" w:themeColor="text1"/>
        </w:rPr>
        <w:lastRenderedPageBreak/>
        <w:t xml:space="preserve">Toplumsal </w:t>
      </w:r>
      <w:r w:rsidR="00F56249" w:rsidRPr="006D3C86">
        <w:rPr>
          <w:color w:val="000000" w:themeColor="text1"/>
        </w:rPr>
        <w:t>uyum anlayışını derinleştirmek ve kavram hakkındaki tartışmaları geliştirmek için Jenson</w:t>
      </w:r>
      <w:r w:rsidR="00FD5407" w:rsidRPr="006D3C86">
        <w:rPr>
          <w:color w:val="000000" w:themeColor="text1"/>
        </w:rPr>
        <w:t xml:space="preserve"> (2010)</w:t>
      </w:r>
      <w:r w:rsidR="00F56249" w:rsidRPr="006D3C86">
        <w:rPr>
          <w:color w:val="000000" w:themeColor="text1"/>
        </w:rPr>
        <w:t xml:space="preserve"> tarafından yapılan bir çalışmada sosyal uyumun </w:t>
      </w:r>
      <w:r w:rsidR="00CE2AB2" w:rsidRPr="006D3C86">
        <w:rPr>
          <w:color w:val="000000" w:themeColor="text1"/>
        </w:rPr>
        <w:t>boyutları, tanıma</w:t>
      </w:r>
      <w:r w:rsidR="00F56249" w:rsidRPr="006D3C86">
        <w:rPr>
          <w:color w:val="000000" w:themeColor="text1"/>
        </w:rPr>
        <w:t>/</w:t>
      </w:r>
      <w:r w:rsidR="008C1FEA" w:rsidRPr="006D3C86">
        <w:rPr>
          <w:color w:val="000000" w:themeColor="text1"/>
        </w:rPr>
        <w:t>reddetme, aidiyet</w:t>
      </w:r>
      <w:r w:rsidR="00F56249" w:rsidRPr="006D3C86">
        <w:rPr>
          <w:color w:val="000000" w:themeColor="text1"/>
        </w:rPr>
        <w:t xml:space="preserve"> / </w:t>
      </w:r>
      <w:r w:rsidR="00BF211A" w:rsidRPr="006D3C86">
        <w:rPr>
          <w:color w:val="000000" w:themeColor="text1"/>
        </w:rPr>
        <w:t>izolasyon, meşruiyet</w:t>
      </w:r>
      <w:r w:rsidR="00F56249" w:rsidRPr="006D3C86">
        <w:rPr>
          <w:color w:val="000000" w:themeColor="text1"/>
        </w:rPr>
        <w:t xml:space="preserve"> / gayri-meşruiyet,  katılım / katılmama( Siyasi katılıma atıfta bulunur), dahil etme</w:t>
      </w:r>
      <w:r w:rsidR="00D33BDF" w:rsidRPr="006D3C86">
        <w:rPr>
          <w:color w:val="000000" w:themeColor="text1"/>
        </w:rPr>
        <w:t>/</w:t>
      </w:r>
      <w:r w:rsidR="00F56249" w:rsidRPr="006D3C86">
        <w:rPr>
          <w:color w:val="000000" w:themeColor="text1"/>
        </w:rPr>
        <w:t xml:space="preserve"> hariç tutma( ekonomik katılımı ifade eder)  olarak belirle</w:t>
      </w:r>
      <w:r w:rsidR="00D30C01" w:rsidRPr="006D3C86">
        <w:rPr>
          <w:color w:val="000000" w:themeColor="text1"/>
        </w:rPr>
        <w:t>n</w:t>
      </w:r>
      <w:r w:rsidR="00F56249" w:rsidRPr="006D3C86">
        <w:rPr>
          <w:color w:val="000000" w:themeColor="text1"/>
        </w:rPr>
        <w:t>miştir</w:t>
      </w:r>
      <w:r w:rsidR="00D30053" w:rsidRPr="006D3C86">
        <w:rPr>
          <w:noProof/>
          <w:color w:val="000000" w:themeColor="text1"/>
        </w:rPr>
        <w:t>.</w:t>
      </w:r>
      <w:r w:rsidR="00F56249" w:rsidRPr="006D3C86">
        <w:rPr>
          <w:color w:val="000000" w:themeColor="text1"/>
        </w:rPr>
        <w:t xml:space="preserve"> Daha sonra Bernard (2000), toplumsal uyum kavramını eleştirerek kavramı bir durumun analizine dayanan ve ihtiyaçları takip edecek kadar esnek bir belirsizliği koruyan bir kavram olarak</w:t>
      </w:r>
      <w:r w:rsidR="0062212D" w:rsidRPr="006D3C86">
        <w:rPr>
          <w:color w:val="000000" w:themeColor="text1"/>
        </w:rPr>
        <w:t xml:space="preserve"> tanımlamıştır. H</w:t>
      </w:r>
      <w:r w:rsidR="00F56249" w:rsidRPr="006D3C86">
        <w:rPr>
          <w:color w:val="000000" w:themeColor="text1"/>
        </w:rPr>
        <w:t>atta</w:t>
      </w:r>
      <w:r w:rsidR="0062212D" w:rsidRPr="006D3C86">
        <w:rPr>
          <w:color w:val="000000" w:themeColor="text1"/>
        </w:rPr>
        <w:t xml:space="preserve"> tanımlamada daha ileri giderek toplumsal uyumu</w:t>
      </w:r>
      <w:r w:rsidR="00F56249" w:rsidRPr="006D3C86">
        <w:rPr>
          <w:color w:val="000000" w:themeColor="text1"/>
        </w:rPr>
        <w:t xml:space="preserve"> günden güne siya</w:t>
      </w:r>
      <w:r w:rsidR="00525574" w:rsidRPr="006D3C86">
        <w:rPr>
          <w:color w:val="000000" w:themeColor="text1"/>
        </w:rPr>
        <w:t>sal</w:t>
      </w:r>
      <w:r w:rsidR="009502BC" w:rsidRPr="006D3C86">
        <w:rPr>
          <w:color w:val="000000" w:themeColor="text1"/>
        </w:rPr>
        <w:t xml:space="preserve">laşan </w:t>
      </w:r>
      <w:r w:rsidR="008C1FEA" w:rsidRPr="006D3C86">
        <w:rPr>
          <w:color w:val="000000" w:themeColor="text1"/>
        </w:rPr>
        <w:t>bir “</w:t>
      </w:r>
      <w:r w:rsidR="009502BC" w:rsidRPr="006D3C86">
        <w:rPr>
          <w:color w:val="000000" w:themeColor="text1"/>
        </w:rPr>
        <w:t>yarı-kavram”</w:t>
      </w:r>
      <w:r w:rsidR="00F56249" w:rsidRPr="006D3C86">
        <w:rPr>
          <w:color w:val="000000" w:themeColor="text1"/>
        </w:rPr>
        <w:t xml:space="preserve"> olarak nitelendirmiştir. Ona göre şayet toplum içerisinde sağlık, güvenlik, ekonomik refah gibi etmenlerin eşit dağılımı gerçekleşmezse toplumsal uyumdan bahsetmek mümkün değildir. OECD’ye göre uyumlu bir toplum, tüm üyelerinin refahı için çalışır, dışlanma ve marjinalleşmeyle mücadele eder, bir aidiyet duygusu yaratır, güveni teşvik eder ve üyelerine yukarı d</w:t>
      </w:r>
      <w:r w:rsidR="00CA425B" w:rsidRPr="006D3C86">
        <w:rPr>
          <w:color w:val="000000" w:themeColor="text1"/>
        </w:rPr>
        <w:t>oğru hareket etme fırsatı sunar</w:t>
      </w:r>
      <w:r w:rsidR="00F56249" w:rsidRPr="006D3C86">
        <w:rPr>
          <w:color w:val="000000" w:themeColor="text1"/>
        </w:rPr>
        <w:t xml:space="preserve"> (OECD;</w:t>
      </w:r>
      <w:r w:rsidR="00CA425B" w:rsidRPr="006D3C86">
        <w:rPr>
          <w:color w:val="000000" w:themeColor="text1"/>
        </w:rPr>
        <w:t xml:space="preserve"> </w:t>
      </w:r>
      <w:r w:rsidR="00F56249" w:rsidRPr="006D3C86">
        <w:rPr>
          <w:color w:val="000000" w:themeColor="text1"/>
        </w:rPr>
        <w:t xml:space="preserve">2011). </w:t>
      </w:r>
      <w:r w:rsidR="00CA425B" w:rsidRPr="006D3C86">
        <w:rPr>
          <w:color w:val="000000" w:themeColor="text1"/>
        </w:rPr>
        <w:t>Bu tanımlama ile toplumsal uyum sosyal sermayenin gelişimi ile ilişkilendirilebilir.</w:t>
      </w:r>
      <w:r w:rsidR="00290AE3" w:rsidRPr="006D3C86">
        <w:rPr>
          <w:color w:val="000000" w:themeColor="text1"/>
        </w:rPr>
        <w:t xml:space="preserve"> </w:t>
      </w:r>
      <w:r w:rsidR="00F56249" w:rsidRPr="006D3C86">
        <w:rPr>
          <w:color w:val="000000" w:themeColor="text1"/>
        </w:rPr>
        <w:t>Toplumsal uyum bir grubun oluşumu, gelişimi ve üretkenliğinin bir aracı olarak uyum kavramı merkezi bir rol üstlenmektedir</w:t>
      </w:r>
      <w:r w:rsidR="00F56249" w:rsidRPr="006D3C86">
        <w:rPr>
          <w:noProof/>
          <w:color w:val="000000" w:themeColor="text1"/>
        </w:rPr>
        <w:t xml:space="preserve"> (Bollen &amp; Hoyle, 1990)</w:t>
      </w:r>
      <w:r w:rsidR="00F56249" w:rsidRPr="006D3C86">
        <w:rPr>
          <w:color w:val="000000" w:themeColor="text1"/>
        </w:rPr>
        <w:t>.</w:t>
      </w:r>
    </w:p>
    <w:p w14:paraId="641E3469" w14:textId="77777777" w:rsidR="00F56249" w:rsidRPr="006D3C86" w:rsidRDefault="00F56249" w:rsidP="006D3C86">
      <w:pPr>
        <w:ind w:firstLine="567"/>
        <w:rPr>
          <w:color w:val="000000" w:themeColor="text1"/>
        </w:rPr>
      </w:pPr>
      <w:r w:rsidRPr="006D3C86">
        <w:rPr>
          <w:color w:val="000000" w:themeColor="text1"/>
        </w:rPr>
        <w:t xml:space="preserve">Başka bir araştırmaya göre sosyal uyumla ilgili şu sonuçlara varılmıştır </w:t>
      </w:r>
      <w:sdt>
        <w:sdtPr>
          <w:rPr>
            <w:color w:val="000000" w:themeColor="text1"/>
          </w:rPr>
          <w:id w:val="576181"/>
          <w:citation/>
        </w:sdtPr>
        <w:sdtContent>
          <w:r w:rsidR="00950EA2" w:rsidRPr="006D3C86">
            <w:rPr>
              <w:color w:val="000000" w:themeColor="text1"/>
            </w:rPr>
            <w:fldChar w:fldCharType="begin" w:fldLock="1"/>
          </w:r>
          <w:r w:rsidR="00413641" w:rsidRPr="006D3C86">
            <w:rPr>
              <w:color w:val="000000" w:themeColor="text1"/>
            </w:rPr>
            <w:instrText xml:space="preserve"> CITATION Sta03 \l 1055 </w:instrText>
          </w:r>
          <w:r w:rsidR="00950EA2" w:rsidRPr="006D3C86">
            <w:rPr>
              <w:color w:val="000000" w:themeColor="text1"/>
            </w:rPr>
            <w:fldChar w:fldCharType="separate"/>
          </w:r>
          <w:r w:rsidRPr="006D3C86">
            <w:rPr>
              <w:noProof/>
              <w:color w:val="000000" w:themeColor="text1"/>
            </w:rPr>
            <w:t>(Stanley, 2003)</w:t>
          </w:r>
          <w:r w:rsidR="00950EA2" w:rsidRPr="006D3C86">
            <w:rPr>
              <w:color w:val="000000" w:themeColor="text1"/>
            </w:rPr>
            <w:fldChar w:fldCharType="end"/>
          </w:r>
        </w:sdtContent>
      </w:sdt>
      <w:r w:rsidR="001F145E" w:rsidRPr="006D3C86">
        <w:rPr>
          <w:color w:val="000000" w:themeColor="text1"/>
        </w:rPr>
        <w:t>:</w:t>
      </w:r>
    </w:p>
    <w:p w14:paraId="75CD8CCA" w14:textId="145BF504" w:rsidR="00F56249" w:rsidRPr="00890DAF" w:rsidRDefault="00D60500" w:rsidP="00A16D3E">
      <w:pPr>
        <w:pStyle w:val="ListeParagraf"/>
        <w:numPr>
          <w:ilvl w:val="0"/>
          <w:numId w:val="9"/>
        </w:numPr>
        <w:spacing w:before="120"/>
        <w:ind w:right="-1" w:hanging="295"/>
        <w:rPr>
          <w:color w:val="000000" w:themeColor="text1"/>
        </w:rPr>
      </w:pPr>
      <w:r w:rsidRPr="00890DAF">
        <w:rPr>
          <w:color w:val="000000" w:themeColor="text1"/>
        </w:rPr>
        <w:t>Toplumsal</w:t>
      </w:r>
      <w:r w:rsidR="00F56249" w:rsidRPr="00890DAF">
        <w:rPr>
          <w:color w:val="000000" w:themeColor="text1"/>
        </w:rPr>
        <w:t xml:space="preserve"> uyum, bir toplumdaki insanların, bir toplumun üyelerinin hayatta kalmak ve gelişmek için yapması gereken kolektif girişimlerin çeşitliliğinde birbirleriyle </w:t>
      </w:r>
      <w:r w:rsidR="008C1FEA" w:rsidRPr="00890DAF">
        <w:rPr>
          <w:color w:val="000000" w:themeColor="text1"/>
        </w:rPr>
        <w:t>iş birliği</w:t>
      </w:r>
      <w:r w:rsidR="00F56249" w:rsidRPr="00890DAF">
        <w:rPr>
          <w:color w:val="000000" w:themeColor="text1"/>
        </w:rPr>
        <w:t xml:space="preserve"> yapma istekliliğine </w:t>
      </w:r>
      <w:r w:rsidR="00A16418" w:rsidRPr="00890DAF">
        <w:rPr>
          <w:color w:val="000000" w:themeColor="text1"/>
        </w:rPr>
        <w:t>dayanmaktadır</w:t>
      </w:r>
      <w:r w:rsidR="00F56249" w:rsidRPr="00890DAF">
        <w:rPr>
          <w:color w:val="000000" w:themeColor="text1"/>
        </w:rPr>
        <w:t xml:space="preserve">. </w:t>
      </w:r>
      <w:r w:rsidR="00063E16" w:rsidRPr="00890DAF">
        <w:rPr>
          <w:color w:val="000000" w:themeColor="text1"/>
        </w:rPr>
        <w:t xml:space="preserve">Bireylerin </w:t>
      </w:r>
      <w:r w:rsidR="008C1FEA" w:rsidRPr="00890DAF">
        <w:rPr>
          <w:color w:val="000000" w:themeColor="text1"/>
        </w:rPr>
        <w:t>iş birliği</w:t>
      </w:r>
      <w:r w:rsidR="00F56249" w:rsidRPr="00890DAF">
        <w:rPr>
          <w:color w:val="000000" w:themeColor="text1"/>
        </w:rPr>
        <w:t xml:space="preserve"> yapma istekliliği, ortaklıklar kurmayı </w:t>
      </w:r>
      <w:r w:rsidR="00063E16" w:rsidRPr="00890DAF">
        <w:rPr>
          <w:color w:val="000000" w:themeColor="text1"/>
        </w:rPr>
        <w:t>kendi özgür iradeleriyle</w:t>
      </w:r>
      <w:r w:rsidR="00D62F4D" w:rsidRPr="00890DAF">
        <w:rPr>
          <w:color w:val="000000" w:themeColor="text1"/>
        </w:rPr>
        <w:t xml:space="preserve"> ve eşit bir şekilde katılım sağlandığı</w:t>
      </w:r>
      <w:r w:rsidR="00063E16" w:rsidRPr="00890DAF">
        <w:rPr>
          <w:color w:val="000000" w:themeColor="text1"/>
        </w:rPr>
        <w:t xml:space="preserve"> yaptıkları bir alandır.</w:t>
      </w:r>
      <w:r w:rsidR="00033AD4" w:rsidRPr="00890DAF">
        <w:rPr>
          <w:color w:val="000000" w:themeColor="text1"/>
        </w:rPr>
        <w:t xml:space="preserve"> Elbette bu</w:t>
      </w:r>
      <w:r w:rsidR="00F56249" w:rsidRPr="00890DAF">
        <w:rPr>
          <w:color w:val="000000" w:themeColor="text1"/>
        </w:rPr>
        <w:t xml:space="preserve"> </w:t>
      </w:r>
      <w:r w:rsidR="008C1FEA" w:rsidRPr="00890DAF">
        <w:rPr>
          <w:color w:val="000000" w:themeColor="text1"/>
        </w:rPr>
        <w:t>iş birliği</w:t>
      </w:r>
      <w:r w:rsidR="00F56249" w:rsidRPr="00890DAF">
        <w:rPr>
          <w:color w:val="000000" w:themeColor="text1"/>
        </w:rPr>
        <w:t xml:space="preserve"> yapma kapasitesini ifade etmektedir. Ekonomik veya etnik dışlanma nedeniyle yeterli </w:t>
      </w:r>
      <w:r w:rsidR="0007081C" w:rsidRPr="00890DAF">
        <w:rPr>
          <w:color w:val="000000" w:themeColor="text1"/>
        </w:rPr>
        <w:t xml:space="preserve">eğitimden mahrum bırakılan birey kamusal alanda </w:t>
      </w:r>
      <w:r w:rsidR="008C1FEA" w:rsidRPr="00890DAF">
        <w:rPr>
          <w:color w:val="000000" w:themeColor="text1"/>
        </w:rPr>
        <w:t>iş birliği</w:t>
      </w:r>
      <w:r w:rsidR="0007081C" w:rsidRPr="00890DAF">
        <w:rPr>
          <w:color w:val="000000" w:themeColor="text1"/>
        </w:rPr>
        <w:t xml:space="preserve"> içinde tutmak pek mümkün değildir.</w:t>
      </w:r>
      <w:r w:rsidR="00CD63EF" w:rsidRPr="00890DAF">
        <w:rPr>
          <w:color w:val="000000" w:themeColor="text1"/>
        </w:rPr>
        <w:t xml:space="preserve"> </w:t>
      </w:r>
      <w:r w:rsidR="00F56249" w:rsidRPr="00890DAF">
        <w:rPr>
          <w:color w:val="000000" w:themeColor="text1"/>
        </w:rPr>
        <w:t xml:space="preserve">Aynı zamanda, ortakların </w:t>
      </w:r>
      <w:r w:rsidR="008C1FEA" w:rsidRPr="00890DAF">
        <w:rPr>
          <w:color w:val="000000" w:themeColor="text1"/>
        </w:rPr>
        <w:t>iş birliğinin</w:t>
      </w:r>
      <w:r w:rsidR="00F56249" w:rsidRPr="00890DAF">
        <w:rPr>
          <w:color w:val="000000" w:themeColor="text1"/>
        </w:rPr>
        <w:t xml:space="preserve"> meyvelerini adil bir şekilde paylaşma istekliliğini de </w:t>
      </w:r>
      <w:r w:rsidR="00CD63EF" w:rsidRPr="00890DAF">
        <w:rPr>
          <w:color w:val="000000" w:themeColor="text1"/>
        </w:rPr>
        <w:t>ifade etmektedir. O halde toplumsal</w:t>
      </w:r>
      <w:r w:rsidR="00F56249" w:rsidRPr="00890DAF">
        <w:rPr>
          <w:color w:val="000000" w:themeColor="text1"/>
        </w:rPr>
        <w:t xml:space="preserve"> uyum, bireylerin yaşamlarını tamamlamak için ihtiyaç duydukları karmaşık sosyal ilişkiler dizisinde zorlama olmaksızın birbirleriyle </w:t>
      </w:r>
      <w:r w:rsidR="008C1FEA" w:rsidRPr="00890DAF">
        <w:rPr>
          <w:color w:val="000000" w:themeColor="text1"/>
        </w:rPr>
        <w:t>iş birliği</w:t>
      </w:r>
      <w:r w:rsidR="00F56249" w:rsidRPr="00890DAF">
        <w:rPr>
          <w:color w:val="000000" w:themeColor="text1"/>
        </w:rPr>
        <w:t xml:space="preserve"> yapma isteklilikle</w:t>
      </w:r>
      <w:r w:rsidR="00E37EA7" w:rsidRPr="00890DAF">
        <w:rPr>
          <w:color w:val="000000" w:themeColor="text1"/>
        </w:rPr>
        <w:t>rinin toplamıdır. O halde, toplumsa</w:t>
      </w:r>
      <w:r w:rsidR="00F56249" w:rsidRPr="00890DAF">
        <w:rPr>
          <w:color w:val="000000" w:themeColor="text1"/>
        </w:rPr>
        <w:t>l olarak uyumlu bir toplum, bu karmaşık sosyal ilişkiler dizisini, toplumdaki bireylerin en azından ortalama yaşam süresinin ötesinde sürdürmek için yeterli sosyal bağlılığa sahip bir topluluktur.</w:t>
      </w:r>
    </w:p>
    <w:p w14:paraId="699F09C1" w14:textId="1703A972" w:rsidR="00F56249" w:rsidRPr="00890DAF" w:rsidRDefault="004E027F" w:rsidP="00A16D3E">
      <w:pPr>
        <w:pStyle w:val="ListeParagraf"/>
        <w:numPr>
          <w:ilvl w:val="0"/>
          <w:numId w:val="9"/>
        </w:numPr>
        <w:spacing w:before="120"/>
        <w:ind w:right="-1" w:hanging="295"/>
        <w:rPr>
          <w:color w:val="000000" w:themeColor="text1"/>
        </w:rPr>
      </w:pPr>
      <w:r w:rsidRPr="00890DAF">
        <w:rPr>
          <w:color w:val="000000" w:themeColor="text1"/>
        </w:rPr>
        <w:lastRenderedPageBreak/>
        <w:t xml:space="preserve">Toplumsal </w:t>
      </w:r>
      <w:r w:rsidR="00F56249" w:rsidRPr="00890DAF">
        <w:rPr>
          <w:color w:val="000000" w:themeColor="text1"/>
        </w:rPr>
        <w:t>uyum, toplumsal aynılığa, değerlerin veya görüşlerin homojenliğine, herkesin aynı değerlere, inançlara veya yaşam tarzına uymasına bağlı değildir. Bu öğeler toplumsal uyumun sağlanması için yardımcı olabilir veya engelleyebilir veya aşırı biçimlerde, aşağıda tartışılacağı gibi sosyal uyum eksikliğinin bir göstergesi bile olabilir. Ancak bunlar kavramın tamamını ifade etmez.</w:t>
      </w:r>
      <w:r w:rsidR="007A7A50" w:rsidRPr="00890DAF">
        <w:rPr>
          <w:color w:val="000000" w:themeColor="text1"/>
        </w:rPr>
        <w:t xml:space="preserve"> T</w:t>
      </w:r>
      <w:r w:rsidR="00F40AC8" w:rsidRPr="00890DAF">
        <w:rPr>
          <w:color w:val="000000" w:themeColor="text1"/>
        </w:rPr>
        <w:t xml:space="preserve">oplumsal </w:t>
      </w:r>
      <w:r w:rsidR="00F56249" w:rsidRPr="00890DAF">
        <w:rPr>
          <w:color w:val="000000" w:themeColor="text1"/>
        </w:rPr>
        <w:t>olarak uyumlu top</w:t>
      </w:r>
      <w:r w:rsidR="00774D26" w:rsidRPr="00890DAF">
        <w:rPr>
          <w:color w:val="000000" w:themeColor="text1"/>
        </w:rPr>
        <w:t>lumlar çeşitliliği içermektedir</w:t>
      </w:r>
      <w:r w:rsidR="00F56249" w:rsidRPr="00890DAF">
        <w:rPr>
          <w:color w:val="000000" w:themeColor="text1"/>
        </w:rPr>
        <w:t xml:space="preserve"> ve </w:t>
      </w:r>
      <w:r w:rsidR="00774D26" w:rsidRPr="00890DAF">
        <w:rPr>
          <w:color w:val="000000" w:themeColor="text1"/>
        </w:rPr>
        <w:t>bu çeşitlilik olumlu anlamda kullanmaktadır</w:t>
      </w:r>
      <w:r w:rsidR="00F56249" w:rsidRPr="00890DAF">
        <w:rPr>
          <w:color w:val="000000" w:themeColor="text1"/>
        </w:rPr>
        <w:t xml:space="preserve">. </w:t>
      </w:r>
      <w:r w:rsidR="0050162A" w:rsidRPr="00890DAF">
        <w:rPr>
          <w:color w:val="000000" w:themeColor="text1"/>
        </w:rPr>
        <w:t>Toplumsal olarak uyumlu olan yapılar ç</w:t>
      </w:r>
      <w:r w:rsidR="00F56249" w:rsidRPr="00890DAF">
        <w:rPr>
          <w:color w:val="000000" w:themeColor="text1"/>
        </w:rPr>
        <w:t>eşitliliği</w:t>
      </w:r>
      <w:r w:rsidR="0050162A" w:rsidRPr="00890DAF">
        <w:rPr>
          <w:color w:val="000000" w:themeColor="text1"/>
        </w:rPr>
        <w:t xml:space="preserve"> ve çok kültürlüğü </w:t>
      </w:r>
      <w:r w:rsidR="00F56249" w:rsidRPr="00890DAF">
        <w:rPr>
          <w:color w:val="000000" w:themeColor="text1"/>
        </w:rPr>
        <w:t>dışlamaz. Otoriter toplumlar veya kuşatıl</w:t>
      </w:r>
      <w:r w:rsidR="000C0D17" w:rsidRPr="00890DAF">
        <w:rPr>
          <w:color w:val="000000" w:themeColor="text1"/>
        </w:rPr>
        <w:t>mış topluluklar, toplumsal</w:t>
      </w:r>
      <w:r w:rsidR="00F56249" w:rsidRPr="00890DAF">
        <w:rPr>
          <w:color w:val="000000" w:themeColor="text1"/>
        </w:rPr>
        <w:t xml:space="preserve"> olarak uyumlu toplumların birçok özelliğini taklit etmektedir. Üyelerin faaliyetlerini istekli </w:t>
      </w:r>
      <w:r w:rsidR="008C1FEA" w:rsidRPr="00890DAF">
        <w:rPr>
          <w:color w:val="000000" w:themeColor="text1"/>
        </w:rPr>
        <w:t>iş birliği</w:t>
      </w:r>
      <w:r w:rsidR="00F56249" w:rsidRPr="00890DAF">
        <w:rPr>
          <w:color w:val="000000" w:themeColor="text1"/>
        </w:rPr>
        <w:t xml:space="preserve"> gibi görünen (ancak her zaman zorlayıcı bir bileşeni olan) bir şekilde koordine etmektedir</w:t>
      </w:r>
      <w:r w:rsidR="007128E1" w:rsidRPr="00890DAF">
        <w:rPr>
          <w:color w:val="000000" w:themeColor="text1"/>
        </w:rPr>
        <w:t>. Çok istikrarlı bir toplumsal</w:t>
      </w:r>
      <w:r w:rsidR="00F56249" w:rsidRPr="00890DAF">
        <w:rPr>
          <w:color w:val="000000" w:themeColor="text1"/>
        </w:rPr>
        <w:t xml:space="preserve"> düzenleri vardır. Devletin veya grubun baskın değerleri, paylaşılan veya hatta mistik bir şekilde (en azından kamuoyunda), önde gelen yorum topluluklarına bağlıdır. Kolektif için dramatik bir kapasite sergileyebilmektedir.</w:t>
      </w:r>
    </w:p>
    <w:p w14:paraId="1546325E" w14:textId="49463A8B" w:rsidR="00F56249" w:rsidRPr="00890DAF" w:rsidRDefault="00630266" w:rsidP="00A16D3E">
      <w:pPr>
        <w:pStyle w:val="ListeParagraf"/>
        <w:numPr>
          <w:ilvl w:val="0"/>
          <w:numId w:val="9"/>
        </w:numPr>
        <w:spacing w:before="120"/>
        <w:ind w:right="-1" w:hanging="295"/>
        <w:rPr>
          <w:color w:val="000000" w:themeColor="text1"/>
        </w:rPr>
      </w:pPr>
      <w:r w:rsidRPr="00890DAF">
        <w:rPr>
          <w:color w:val="000000" w:themeColor="text1"/>
        </w:rPr>
        <w:t>Toplumsal</w:t>
      </w:r>
      <w:r w:rsidR="00F56249" w:rsidRPr="00890DAF">
        <w:rPr>
          <w:color w:val="000000" w:themeColor="text1"/>
        </w:rPr>
        <w:t xml:space="preserve"> uyum ile liberal sosyal değerler arasındaki bir yakınlık vardır. Değerlerin uyumluluğu, sosyal uyum için yeterli (hatta gerekli) bir koşul olmasa </w:t>
      </w:r>
      <w:r w:rsidR="008C1FEA" w:rsidRPr="00890DAF">
        <w:rPr>
          <w:color w:val="000000" w:themeColor="text1"/>
        </w:rPr>
        <w:t>da</w:t>
      </w:r>
      <w:r w:rsidR="00F56249" w:rsidRPr="00890DAF">
        <w:rPr>
          <w:color w:val="000000" w:themeColor="text1"/>
        </w:rPr>
        <w:t xml:space="preserve"> sosyal uyum ve liberal sosyal değerler bir tür erdemli döngüde var gibi görünmektedir. Liberal sosyal değerler, muhtemelen en kapsamlı şekild</w:t>
      </w:r>
      <w:r w:rsidR="005D70D1" w:rsidRPr="00890DAF">
        <w:rPr>
          <w:color w:val="000000" w:themeColor="text1"/>
        </w:rPr>
        <w:t>e Birleşmiş Milletler</w:t>
      </w:r>
      <w:r w:rsidR="00F56249" w:rsidRPr="00890DAF">
        <w:rPr>
          <w:color w:val="000000" w:themeColor="text1"/>
        </w:rPr>
        <w:t xml:space="preserve"> İnsan Hakları Bildirgesi'nde (1948) ifade edilen özgürlük, eşitlik, hoşgörü, insan haklarına saygı gibi değerlerdir. Bireyler hoşgörüye, hukukun üstünlüğüne saygıya güvenebilirse ve potansiyel ortaklarının başkalarının haklarına bir dereceye kadar saygı duyduğuna güvenebilirse, başkalarıyla </w:t>
      </w:r>
      <w:r w:rsidR="008C1FEA" w:rsidRPr="00890DAF">
        <w:rPr>
          <w:color w:val="000000" w:themeColor="text1"/>
        </w:rPr>
        <w:t>iş birliği</w:t>
      </w:r>
      <w:r w:rsidR="00F56249" w:rsidRPr="00890DAF">
        <w:rPr>
          <w:color w:val="000000" w:themeColor="text1"/>
        </w:rPr>
        <w:t xml:space="preserve"> yapma olasılıkları daha yüksektir. Bunun nedeni, </w:t>
      </w:r>
      <w:r w:rsidR="008C1FEA" w:rsidRPr="00890DAF">
        <w:rPr>
          <w:color w:val="000000" w:themeColor="text1"/>
        </w:rPr>
        <w:t>iş birliğinin</w:t>
      </w:r>
      <w:r w:rsidR="00F56249" w:rsidRPr="00890DAF">
        <w:rPr>
          <w:color w:val="000000" w:themeColor="text1"/>
        </w:rPr>
        <w:t xml:space="preserve"> önündeki engellerin daha az olması, ihanete uğrama riskinin daha az olması ve </w:t>
      </w:r>
      <w:r w:rsidR="008C1FEA" w:rsidRPr="00890DAF">
        <w:rPr>
          <w:color w:val="000000" w:themeColor="text1"/>
        </w:rPr>
        <w:t>iş birliğinden</w:t>
      </w:r>
      <w:r w:rsidR="00F56249" w:rsidRPr="00890DAF">
        <w:rPr>
          <w:color w:val="000000" w:themeColor="text1"/>
        </w:rPr>
        <w:t xml:space="preserve"> elde ettikleri adil payları gerçekleştireceklerinden daha emin olmalarıdır. İsteklilik, </w:t>
      </w:r>
      <w:r w:rsidR="008C1FEA" w:rsidRPr="00890DAF">
        <w:rPr>
          <w:color w:val="000000" w:themeColor="text1"/>
        </w:rPr>
        <w:t>iş birliğinin</w:t>
      </w:r>
      <w:r w:rsidR="00F56249" w:rsidRPr="00890DAF">
        <w:rPr>
          <w:color w:val="000000" w:themeColor="text1"/>
        </w:rPr>
        <w:t xml:space="preserve"> meyvelerinin adil bir şekilde dağıtılmasıyla zaman içinde sürdürülmektedir.</w:t>
      </w:r>
    </w:p>
    <w:p w14:paraId="4107004A" w14:textId="77777777" w:rsidR="00F56249" w:rsidRPr="006D3C86" w:rsidRDefault="00F56249" w:rsidP="006D3C86">
      <w:pPr>
        <w:ind w:firstLine="567"/>
        <w:rPr>
          <w:b/>
          <w:color w:val="000000" w:themeColor="text1"/>
        </w:rPr>
      </w:pPr>
    </w:p>
    <w:p w14:paraId="44A2DCF1" w14:textId="785EEFBD" w:rsidR="00F56249" w:rsidRPr="00A16D3E" w:rsidRDefault="00F56249" w:rsidP="00A16D3E">
      <w:pPr>
        <w:pStyle w:val="Balk1"/>
      </w:pPr>
      <w:bookmarkStart w:id="253" w:name="_Toc99716328"/>
      <w:bookmarkStart w:id="254" w:name="_Toc101345868"/>
      <w:bookmarkStart w:id="255" w:name="_Toc101346813"/>
      <w:bookmarkStart w:id="256" w:name="_Toc105765081"/>
      <w:r w:rsidRPr="00A16D3E">
        <w:t>3.2.</w:t>
      </w:r>
      <w:r w:rsidR="00A16D3E">
        <w:t xml:space="preserve"> </w:t>
      </w:r>
      <w:r w:rsidRPr="00A16D3E">
        <w:t>TOPLUMSAL UYUM VE TOPLUMSAL ENTEGRASYON</w:t>
      </w:r>
      <w:bookmarkEnd w:id="253"/>
      <w:bookmarkEnd w:id="254"/>
      <w:bookmarkEnd w:id="255"/>
      <w:bookmarkEnd w:id="256"/>
    </w:p>
    <w:p w14:paraId="3702DD06" w14:textId="400A1ADF" w:rsidR="00F56249" w:rsidRPr="006D3C86" w:rsidRDefault="00F56249" w:rsidP="006D3C86">
      <w:pPr>
        <w:ind w:firstLine="567"/>
        <w:rPr>
          <w:color w:val="000000" w:themeColor="text1"/>
        </w:rPr>
      </w:pPr>
      <w:r w:rsidRPr="006D3C86">
        <w:rPr>
          <w:color w:val="000000" w:themeColor="text1"/>
        </w:rPr>
        <w:t>Bazı sosyal bilimciler toplumsal uyum</w:t>
      </w:r>
      <w:r w:rsidR="00CA0BDF" w:rsidRPr="006D3C86">
        <w:rPr>
          <w:color w:val="000000" w:themeColor="text1"/>
        </w:rPr>
        <w:t xml:space="preserve"> (</w:t>
      </w:r>
      <w:r w:rsidRPr="006D3C86">
        <w:rPr>
          <w:color w:val="000000" w:themeColor="text1"/>
        </w:rPr>
        <w:t xml:space="preserve">cohesion) ile </w:t>
      </w:r>
      <w:r w:rsidR="008C1FEA" w:rsidRPr="006D3C86">
        <w:rPr>
          <w:color w:val="000000" w:themeColor="text1"/>
        </w:rPr>
        <w:t>entegrasyon</w:t>
      </w:r>
      <w:r w:rsidRPr="006D3C86">
        <w:rPr>
          <w:color w:val="000000" w:themeColor="text1"/>
        </w:rPr>
        <w:t xml:space="preserve"> kavramlarını aynı kefeye koyarken, diğerleri ikisi arasında bir ayrımdan söz etmektedir. Ancak bu ayrımı </w:t>
      </w:r>
      <w:r w:rsidRPr="006D3C86">
        <w:rPr>
          <w:color w:val="000000" w:themeColor="text1"/>
        </w:rPr>
        <w:lastRenderedPageBreak/>
        <w:t>yaparken belirgin bir açıklama getirilememektedir. Toplumsal uyumla ilgili genel olarak üç bakış açısı vardır.</w:t>
      </w:r>
    </w:p>
    <w:p w14:paraId="03E5EFFF" w14:textId="77777777" w:rsidR="00F56249" w:rsidRPr="006D3C86" w:rsidRDefault="00F56249" w:rsidP="006D3C86">
      <w:pPr>
        <w:ind w:firstLine="567"/>
        <w:rPr>
          <w:color w:val="000000" w:themeColor="text1"/>
        </w:rPr>
      </w:pPr>
      <w:r w:rsidRPr="006D3C86">
        <w:rPr>
          <w:color w:val="000000" w:themeColor="text1"/>
        </w:rPr>
        <w:t>İlki Durkheim'dan başlayarak uzun süredir devam eden bir geleneğe dayanan toplumsal uyumu uzlaşma arayışı olarak gören bakış açısına dayanır</w:t>
      </w:r>
      <w:r w:rsidR="00A07E6B" w:rsidRPr="006D3C86">
        <w:rPr>
          <w:color w:val="000000" w:themeColor="text1"/>
        </w:rPr>
        <w:t xml:space="preserve"> (</w:t>
      </w:r>
      <w:r w:rsidRPr="006D3C86">
        <w:rPr>
          <w:color w:val="000000" w:themeColor="text1"/>
        </w:rPr>
        <w:t>Heyting ve diğerleri,</w:t>
      </w:r>
      <w:r w:rsidR="00A07E6B" w:rsidRPr="006D3C86">
        <w:rPr>
          <w:color w:val="000000" w:themeColor="text1"/>
        </w:rPr>
        <w:t xml:space="preserve"> </w:t>
      </w:r>
      <w:r w:rsidRPr="006D3C86">
        <w:rPr>
          <w:color w:val="000000" w:themeColor="text1"/>
        </w:rPr>
        <w:t>2002). Bu bakış açıcına göre: Toplumsal düzenin yeniden üretimi için çok önemli olan temel toplumsal değerler, normlar ve inançlar üzerindeki fikir birliğidir. Bu bağlamda sosyalleşme ve eğitim, bireysel eğilimleri ve istekleri toplu olarak paylaşılan ihtiyaç ve inançları temsil eden ahlaki düzenlemelere ve kısıtlamalara tabi tutarak bunların aktarımında önemli bir rol oynar</w:t>
      </w:r>
      <w:r w:rsidR="00B26710" w:rsidRPr="006D3C86">
        <w:rPr>
          <w:color w:val="000000" w:themeColor="text1"/>
        </w:rPr>
        <w:t xml:space="preserve"> (</w:t>
      </w:r>
      <w:r w:rsidRPr="006D3C86">
        <w:rPr>
          <w:color w:val="000000" w:themeColor="text1"/>
        </w:rPr>
        <w:t>Mann,1970).</w:t>
      </w:r>
    </w:p>
    <w:p w14:paraId="2734C1AF" w14:textId="150E4B3D" w:rsidR="00F56249" w:rsidRPr="006D3C86" w:rsidRDefault="00F56249" w:rsidP="006D3C86">
      <w:pPr>
        <w:ind w:firstLine="567"/>
        <w:rPr>
          <w:color w:val="000000" w:themeColor="text1"/>
        </w:rPr>
      </w:pPr>
      <w:r w:rsidRPr="006D3C86">
        <w:rPr>
          <w:color w:val="000000" w:themeColor="text1"/>
        </w:rPr>
        <w:t xml:space="preserve">Bir diğeri ise rasyonelliğin fazla abartılmış hali olan ve aidiyet ve beraberlik duygularını motive eden anlayıştır ve bu anlayış güçlü duygusal ve estetik arzuları ihmal etmektedir </w:t>
      </w:r>
      <w:r w:rsidR="008C1FEA" w:rsidRPr="006D3C86">
        <w:rPr>
          <w:color w:val="000000" w:themeColor="text1"/>
        </w:rPr>
        <w:t>(Maffesoli</w:t>
      </w:r>
      <w:r w:rsidRPr="006D3C86">
        <w:rPr>
          <w:color w:val="000000" w:themeColor="text1"/>
        </w:rPr>
        <w:t>,1996). Geç modernitenin toplumun doğasında ürettiği temel değişiklikleri göz önünde bulunduran farklı bir bakış açıları ortaya çıkmaktadır. Küreselleşmenin, bireyselleşmenin ve çeşitlendirmenin etkisi, geç modernitenin “değer” kavramı topluluklarının beslenebileceği ve kendilerini sürekli yenileyebileceği temelleri tükettiğini öne sürmektedir (Beck &amp; Beck-Gernsheim, 2002). Toplum düzeni, artık rızaya dayalı topluluk değerlerinin sonucu olarak düşünülmemektedir. Bunun yerine, sosyal uyumun odak noktası, fikir birliğinden daha ziyade, çeşitlilik ve fikir ayrılığı ile başa çıkma bağlamına kaymaktadır. Bu değişim, gündemini yaşam içerisinden başkalarına karşı nasıl haklı çıkılacağından ziyade başkalarıyla nasıl birlikte yaşanılabilir bağlamına dönüştüren toplumsal bir ahlakın gerekliliğine vurgu yapmaktadır. Vurguların değerlerden günlük rutinlere kayması, sosyal uyum kavramını sosyal entegrasyona bağlar. İkincisi, etkileşim perspektifinde düzen ve özgürlük arasındaki gerilime değinerek, toplumsal düzenin yeniden üretilmesini, hâkim kurum ve uygulamalarla birlikte gönüllü olarak koordine edilmiş eylemin sonucu olarak görmektedir (Bauman, 1989).</w:t>
      </w:r>
    </w:p>
    <w:p w14:paraId="2DF72B52" w14:textId="5127604E" w:rsidR="00F56249" w:rsidRPr="006D3C86" w:rsidRDefault="00F56249" w:rsidP="006D3C86">
      <w:pPr>
        <w:ind w:firstLine="567"/>
        <w:rPr>
          <w:color w:val="000000" w:themeColor="text1"/>
        </w:rPr>
      </w:pPr>
      <w:r w:rsidRPr="006D3C86">
        <w:rPr>
          <w:color w:val="000000" w:themeColor="text1"/>
        </w:rPr>
        <w:t>Chan ve diğerlerinin</w:t>
      </w:r>
      <w:r w:rsidR="005A7F4F" w:rsidRPr="006D3C86">
        <w:rPr>
          <w:color w:val="000000" w:themeColor="text1"/>
        </w:rPr>
        <w:t xml:space="preserve"> (2006)</w:t>
      </w:r>
      <w:r w:rsidRPr="006D3C86">
        <w:rPr>
          <w:color w:val="000000" w:themeColor="text1"/>
        </w:rPr>
        <w:t xml:space="preserve"> değindiği başka bir nokta ise sosyal uyumun anlamının her ülkede, kültürde veya dönemde</w:t>
      </w:r>
      <w:r w:rsidR="00750983" w:rsidRPr="006D3C86">
        <w:rPr>
          <w:color w:val="000000" w:themeColor="text1"/>
        </w:rPr>
        <w:t xml:space="preserve"> değişebileceğidir. Örneğin, </w:t>
      </w:r>
      <w:r w:rsidR="008C1FEA" w:rsidRPr="006D3C86">
        <w:rPr>
          <w:color w:val="000000" w:themeColor="text1"/>
        </w:rPr>
        <w:t>on sekizinci</w:t>
      </w:r>
      <w:r w:rsidRPr="006D3C86">
        <w:rPr>
          <w:color w:val="000000" w:themeColor="text1"/>
        </w:rPr>
        <w:t xml:space="preserve"> yüzyılda kavram “hiyerarşi” veya “otoriteye saygı” ile ilişkilendirilebilirken, </w:t>
      </w:r>
      <w:r w:rsidR="00750983" w:rsidRPr="006D3C86">
        <w:rPr>
          <w:color w:val="000000" w:themeColor="text1"/>
        </w:rPr>
        <w:t>şu anda batı toplumunda bu kavram</w:t>
      </w:r>
      <w:r w:rsidRPr="006D3C86">
        <w:rPr>
          <w:color w:val="000000" w:themeColor="text1"/>
        </w:rPr>
        <w:t xml:space="preserve"> hoşgörü veya çeşitliliğe saygı gibi liberal değ</w:t>
      </w:r>
      <w:r w:rsidR="00D211EE" w:rsidRPr="006D3C86">
        <w:rPr>
          <w:color w:val="000000" w:themeColor="text1"/>
        </w:rPr>
        <w:t>erlerle tanımlanmaktadır.</w:t>
      </w:r>
      <w:r w:rsidRPr="006D3C86">
        <w:rPr>
          <w:color w:val="000000" w:themeColor="text1"/>
        </w:rPr>
        <w:t xml:space="preserve">  Başka bir aç</w:t>
      </w:r>
      <w:r w:rsidR="002C4D8F" w:rsidRPr="006D3C86">
        <w:rPr>
          <w:color w:val="000000" w:themeColor="text1"/>
        </w:rPr>
        <w:t>ıdan değerlendirildiğinde toplumsal</w:t>
      </w:r>
      <w:r w:rsidRPr="006D3C86">
        <w:rPr>
          <w:color w:val="000000" w:themeColor="text1"/>
        </w:rPr>
        <w:t xml:space="preserve"> uyum kavramı, </w:t>
      </w:r>
      <w:r w:rsidRPr="006D3C86">
        <w:rPr>
          <w:color w:val="000000" w:themeColor="text1"/>
        </w:rPr>
        <w:lastRenderedPageBreak/>
        <w:t>ahlaki bir bakış açısıyla bireysel özgürlük ve sosyal düzen arasındaki gerilimi ele alır. Toplumsal birliğin yeniden üretiminin, toplumun hayatta kalmasını sağlayan bir ahlaki sisteme bağlı olduğuna inanılmaktadır (Jansen ve diğerleri,2006).</w:t>
      </w:r>
    </w:p>
    <w:p w14:paraId="7E45ACF8" w14:textId="11491F07" w:rsidR="00F56249" w:rsidRPr="006D3C86" w:rsidRDefault="00F56249" w:rsidP="006D3C86">
      <w:pPr>
        <w:ind w:firstLine="567"/>
        <w:rPr>
          <w:color w:val="000000" w:themeColor="text1"/>
        </w:rPr>
      </w:pPr>
      <w:r w:rsidRPr="006D3C86">
        <w:rPr>
          <w:color w:val="000000" w:themeColor="text1"/>
        </w:rPr>
        <w:t>Larsen’e göre (2013), sosyal entegrasyon, sosyal uyuma yol açan süreç olarak tanımlanmaktadır. Böylece, sıradan vatandaşların, politika yapıcıların ve sosyal bilimcilerin genellikle toplumları bütünleştiren “tutkal” veya “</w:t>
      </w:r>
      <w:r w:rsidR="007E1203" w:rsidRPr="006D3C86">
        <w:rPr>
          <w:color w:val="000000" w:themeColor="text1"/>
        </w:rPr>
        <w:t>bağlar” olarak adlandırmaktadır</w:t>
      </w:r>
      <w:r w:rsidR="007011E4" w:rsidRPr="006D3C86">
        <w:rPr>
          <w:color w:val="000000" w:themeColor="text1"/>
        </w:rPr>
        <w:t>. Toplumsal</w:t>
      </w:r>
      <w:r w:rsidRPr="006D3C86">
        <w:rPr>
          <w:color w:val="000000" w:themeColor="text1"/>
        </w:rPr>
        <w:t xml:space="preserve"> uyumu, belirli bir ulus-devletin vatandaşlarının birbirle</w:t>
      </w:r>
      <w:r w:rsidR="00CE4CD7" w:rsidRPr="006D3C86">
        <w:rPr>
          <w:color w:val="000000" w:themeColor="text1"/>
        </w:rPr>
        <w:t>rine güvenmelerini sağlayan ahlâ</w:t>
      </w:r>
      <w:r w:rsidRPr="006D3C86">
        <w:rPr>
          <w:color w:val="000000" w:themeColor="text1"/>
        </w:rPr>
        <w:t>ki bir topluluğu paylaştıklarına dair sahip oldukları inanç olarak tanımlamaktadır. Larsen’in bu tanımı toplumsal olarak bir ortak olma duygusu taşımaktadır. Ancak sosyal uyumla ilgili tartışmaların merkezinde daha</w:t>
      </w:r>
      <w:r w:rsidR="008F5A13" w:rsidRPr="006D3C86">
        <w:rPr>
          <w:color w:val="000000" w:themeColor="text1"/>
        </w:rPr>
        <w:t xml:space="preserve"> çok sosyal uyumun eksikliği yer almaktadır.</w:t>
      </w:r>
      <w:r w:rsidR="004E68C9" w:rsidRPr="006D3C86">
        <w:rPr>
          <w:color w:val="000000" w:themeColor="text1"/>
        </w:rPr>
        <w:t xml:space="preserve"> Toplumsal</w:t>
      </w:r>
      <w:r w:rsidRPr="006D3C86">
        <w:rPr>
          <w:color w:val="000000" w:themeColor="text1"/>
        </w:rPr>
        <w:t xml:space="preserve"> uyumun tartışılması, çoğu zaman onun yokluğunu ve</w:t>
      </w:r>
      <w:r w:rsidR="007B4664" w:rsidRPr="006D3C86">
        <w:rPr>
          <w:color w:val="000000" w:themeColor="text1"/>
        </w:rPr>
        <w:t xml:space="preserve"> daha da spesifik olarak, toplumsal</w:t>
      </w:r>
      <w:r w:rsidRPr="006D3C86">
        <w:rPr>
          <w:color w:val="000000" w:themeColor="text1"/>
        </w:rPr>
        <w:t xml:space="preserve"> uyumun düşüşünü ima etmektedir. Bu düşüşü önlemek için ise kolektif bilincin geliştirilmesi gerekmektedir. Örneğin Çin’de, “uyumlu bir toplum” fikrini Konfüçyüsçülük tarafından sağlanan ahlaki kodeksin teşvik</w:t>
      </w:r>
      <w:r w:rsidR="00FB7E1D" w:rsidRPr="006D3C86">
        <w:rPr>
          <w:color w:val="000000" w:themeColor="text1"/>
        </w:rPr>
        <w:t>i izlemiştir. Türkiye’de, toplumsal</w:t>
      </w:r>
      <w:r w:rsidRPr="006D3C86">
        <w:rPr>
          <w:color w:val="000000" w:themeColor="text1"/>
        </w:rPr>
        <w:t xml:space="preserve"> uyumun sağlanmasına yönelik siyasi</w:t>
      </w:r>
      <w:r w:rsidRPr="00890DAF">
        <w:rPr>
          <w:color w:val="000000" w:themeColor="text1"/>
        </w:rPr>
        <w:t xml:space="preserve"> </w:t>
      </w:r>
      <w:r w:rsidR="00800864" w:rsidRPr="006D3C86">
        <w:rPr>
          <w:color w:val="000000" w:themeColor="text1"/>
        </w:rPr>
        <w:t>projeler</w:t>
      </w:r>
      <w:r w:rsidR="000F003D" w:rsidRPr="006D3C86">
        <w:rPr>
          <w:color w:val="000000" w:themeColor="text1"/>
        </w:rPr>
        <w:t xml:space="preserve"> ise</w:t>
      </w:r>
      <w:r w:rsidR="00800864" w:rsidRPr="006D3C86">
        <w:rPr>
          <w:color w:val="000000" w:themeColor="text1"/>
        </w:rPr>
        <w:t xml:space="preserve"> üzerinden İslam'ın ahlâ</w:t>
      </w:r>
      <w:r w:rsidRPr="006D3C86">
        <w:rPr>
          <w:color w:val="000000" w:themeColor="text1"/>
        </w:rPr>
        <w:t xml:space="preserve">ki kodeksine bağlanmıştır.  Batı Avrupa’da ve Amerika’da ise Hıristiyanlık üzerinden kurgulanmıştır. Durkheim, modern muhafazakâr düşüncenin kaygılarını paylaşmasına rağmen, modern toplumların ortak ahlaki standartlarla bir arada tutulabileceği fikrini de reddetmektedir. Bunun yerine Durkheim, daha farklılaşmış toplumlarda bulunan karşılıklı bağımlılığın artmasının yeni bir tür “organik </w:t>
      </w:r>
      <w:r w:rsidR="003B7CD2" w:rsidRPr="006D3C86">
        <w:rPr>
          <w:color w:val="000000" w:themeColor="text1"/>
        </w:rPr>
        <w:t>dayanışma” ya</w:t>
      </w:r>
      <w:r w:rsidRPr="006D3C86">
        <w:rPr>
          <w:color w:val="000000" w:themeColor="text1"/>
        </w:rPr>
        <w:t xml:space="preserve"> dönüşebileceğini savunmaktadır</w:t>
      </w:r>
      <w:r w:rsidR="00242B8B" w:rsidRPr="006D3C86">
        <w:rPr>
          <w:color w:val="000000" w:themeColor="text1"/>
        </w:rPr>
        <w:t xml:space="preserve"> </w:t>
      </w:r>
      <w:r w:rsidRPr="006D3C86">
        <w:rPr>
          <w:noProof/>
          <w:color w:val="000000" w:themeColor="text1"/>
        </w:rPr>
        <w:t>(Durkheim, 1896)</w:t>
      </w:r>
      <w:r w:rsidRPr="006D3C86">
        <w:rPr>
          <w:color w:val="000000" w:themeColor="text1"/>
        </w:rPr>
        <w:t xml:space="preserve">. Sosyal uyum ve bütünleşme kavramlarının araştırılması sonucu ortaya bazı sonuçlara göre toplumsal düzene bağlılık büyük ölçüde düzenli sosyal uygulamalara erişime ve bu uygulamalara katılıma bağlıdır. </w:t>
      </w:r>
      <w:r w:rsidR="0016566F" w:rsidRPr="006D3C86">
        <w:rPr>
          <w:color w:val="000000" w:themeColor="text1"/>
        </w:rPr>
        <w:t>Ç</w:t>
      </w:r>
      <w:r w:rsidR="00454C61" w:rsidRPr="006D3C86">
        <w:rPr>
          <w:color w:val="000000" w:themeColor="text1"/>
        </w:rPr>
        <w:t>ok</w:t>
      </w:r>
      <w:r w:rsidR="00400BA4" w:rsidRPr="006D3C86">
        <w:rPr>
          <w:color w:val="000000" w:themeColor="text1"/>
        </w:rPr>
        <w:t xml:space="preserve"> </w:t>
      </w:r>
      <w:r w:rsidR="00454C61" w:rsidRPr="006D3C86">
        <w:rPr>
          <w:color w:val="000000" w:themeColor="text1"/>
        </w:rPr>
        <w:t>kültürlü</w:t>
      </w:r>
      <w:r w:rsidR="00400BA4" w:rsidRPr="006D3C86">
        <w:rPr>
          <w:color w:val="000000" w:themeColor="text1"/>
        </w:rPr>
        <w:t xml:space="preserve"> bir</w:t>
      </w:r>
      <w:r w:rsidRPr="006D3C86">
        <w:rPr>
          <w:color w:val="000000" w:themeColor="text1"/>
        </w:rPr>
        <w:t xml:space="preserve"> popülasyon ışığında bakıldığın</w:t>
      </w:r>
      <w:r w:rsidR="00813A33" w:rsidRPr="006D3C86">
        <w:rPr>
          <w:color w:val="000000" w:themeColor="text1"/>
        </w:rPr>
        <w:t xml:space="preserve">da, gücün asimetrik dağılımı ve </w:t>
      </w:r>
      <w:r w:rsidRPr="006D3C86">
        <w:rPr>
          <w:color w:val="000000" w:themeColor="text1"/>
        </w:rPr>
        <w:t>seçeneklerin farklı dağılımı, bağlılığın kapsamı ve yoğunluğu, karşılıklı anlayışları ve eylemleri koordine eden iletişimsel etkileşimin kalitesi ile</w:t>
      </w:r>
      <w:r w:rsidR="004F2F3D" w:rsidRPr="006D3C86">
        <w:rPr>
          <w:color w:val="000000" w:themeColor="text1"/>
        </w:rPr>
        <w:t xml:space="preserve"> toplumsal uyum arasında</w:t>
      </w:r>
      <w:r w:rsidRPr="006D3C86">
        <w:rPr>
          <w:color w:val="000000" w:themeColor="text1"/>
        </w:rPr>
        <w:t xml:space="preserve"> güçlü bir </w:t>
      </w:r>
      <w:r w:rsidR="004F2F3D" w:rsidRPr="006D3C86">
        <w:rPr>
          <w:color w:val="000000" w:themeColor="text1"/>
        </w:rPr>
        <w:t xml:space="preserve">ilişki vardır </w:t>
      </w:r>
      <w:r w:rsidRPr="006D3C86">
        <w:rPr>
          <w:noProof/>
          <w:color w:val="000000" w:themeColor="text1"/>
        </w:rPr>
        <w:t>(Jansen, Chioncel, &amp; Dekkers, 2006)</w:t>
      </w:r>
      <w:r w:rsidRPr="006D3C86">
        <w:rPr>
          <w:color w:val="000000" w:themeColor="text1"/>
        </w:rPr>
        <w:t>.</w:t>
      </w:r>
    </w:p>
    <w:p w14:paraId="5209B189" w14:textId="1FFDBE2F" w:rsidR="00F56249" w:rsidRPr="006D3C86" w:rsidRDefault="00F56249" w:rsidP="006D3C86">
      <w:pPr>
        <w:ind w:firstLine="567"/>
        <w:rPr>
          <w:color w:val="000000" w:themeColor="text1"/>
        </w:rPr>
      </w:pPr>
      <w:r w:rsidRPr="006D3C86">
        <w:rPr>
          <w:color w:val="000000" w:themeColor="text1"/>
        </w:rPr>
        <w:t>Entegrasyon, göçmenlerin ev sahibi toplumun sosyal, ekonomik, kültürel ve politik yaşamına dâhil edildiği göçmenler ve ev sahibi toplumlar arasındaki karşılıklı uyum sürecinin iki</w:t>
      </w:r>
      <w:r w:rsidR="0087278D" w:rsidRPr="006D3C86">
        <w:rPr>
          <w:color w:val="000000" w:themeColor="text1"/>
        </w:rPr>
        <w:t xml:space="preserve"> yönlü süreci olarak tanımlanmaktadır.</w:t>
      </w:r>
      <w:r w:rsidR="00D30C3B" w:rsidRPr="006D3C86">
        <w:rPr>
          <w:color w:val="000000" w:themeColor="text1"/>
        </w:rPr>
        <w:t xml:space="preserve"> Bu bağlamda</w:t>
      </w:r>
      <w:r w:rsidRPr="006D3C86">
        <w:rPr>
          <w:color w:val="000000" w:themeColor="text1"/>
        </w:rPr>
        <w:t xml:space="preserve">, entegrasyon, göçmenler ve ev sahibi topluluklar için bir </w:t>
      </w:r>
      <w:r w:rsidR="00907DB8" w:rsidRPr="006D3C86">
        <w:rPr>
          <w:color w:val="000000" w:themeColor="text1"/>
        </w:rPr>
        <w:t>dizi ortak sorumluluk gerektirmektedir</w:t>
      </w:r>
      <w:r w:rsidRPr="006D3C86">
        <w:rPr>
          <w:color w:val="000000" w:themeColor="text1"/>
        </w:rPr>
        <w:t xml:space="preserve"> ve bu geniş anlayışta, sosyal dahil olma ve sosyal uyum gibi</w:t>
      </w:r>
      <w:r w:rsidR="000259BB" w:rsidRPr="006D3C86">
        <w:rPr>
          <w:color w:val="000000" w:themeColor="text1"/>
        </w:rPr>
        <w:t xml:space="preserve"> diğer ilgili kavramları </w:t>
      </w:r>
      <w:r w:rsidR="000259BB" w:rsidRPr="006D3C86">
        <w:rPr>
          <w:color w:val="000000" w:themeColor="text1"/>
        </w:rPr>
        <w:lastRenderedPageBreak/>
        <w:t>içermektedir.</w:t>
      </w:r>
      <w:r w:rsidRPr="006D3C86">
        <w:rPr>
          <w:color w:val="000000" w:themeColor="text1"/>
        </w:rPr>
        <w:t xml:space="preserve"> Entegrasyon, ekonomik, sosyal, yasal, kültürel ve yurttaşlık alanlarını ele alan ve göçmenlerin yaşamlarını ve topluluklarını tüm yönleriyle etkileyen politika alanlarıyla ilgili, kesişen ve çok sektörlü bir konudur </w:t>
      </w:r>
      <w:r w:rsidRPr="006D3C86">
        <w:rPr>
          <w:noProof/>
          <w:color w:val="000000" w:themeColor="text1"/>
        </w:rPr>
        <w:t>(IOM, 2021)</w:t>
      </w:r>
      <w:r w:rsidRPr="006D3C86">
        <w:rPr>
          <w:color w:val="000000" w:themeColor="text1"/>
        </w:rPr>
        <w:t>.</w:t>
      </w:r>
      <w:r w:rsidR="004A58A4" w:rsidRPr="006D3C86">
        <w:t xml:space="preserve"> Almanya Türkleri, entegrasyona alternatif olarak farklı kavramlar [Inklusion (Toplumsal İçerme), Partizipation (Katılım), İnterkulturelle Eröffnung (Kültürlerarası Açılım)] önermektedirler. Bu yönelimde etkin olan faktörlerin belki de birincisi değişen kuşaklarla birlikte sorunlara yaklaşımın </w:t>
      </w:r>
      <w:r w:rsidR="006666C3" w:rsidRPr="006D3C86">
        <w:t>yenilenmesi</w:t>
      </w:r>
      <w:r w:rsidR="004A58A4" w:rsidRPr="006D3C86">
        <w:t xml:space="preserve"> gereğidir. Yaşanılan topluma uyum sağlama anlamında göçmenlerden belli beklentilerin olması ilk dönemlerde anlamlı kabul edilebilir. Ancak zamanla kimi politikacıların gerçek amacın asimilasyon olduğunu ifşa etmeleri ve üçüncü kuşaktan itibaren ülkeye dışarıdan gelenlerin uyumu değil küçük yaşlardan itibaren Alman eğitim sistemine dahil olan bireylerin uyumundan bahsedilmesi entegrasyon kavramını anlamsızlaşmıştır (Arslan,</w:t>
      </w:r>
      <w:r w:rsidR="003200DB" w:rsidRPr="006D3C86">
        <w:t xml:space="preserve"> </w:t>
      </w:r>
      <w:r w:rsidR="004A58A4" w:rsidRPr="006D3C86">
        <w:t>2019).</w:t>
      </w:r>
      <w:r w:rsidR="00E4014E" w:rsidRPr="006D3C86">
        <w:t xml:space="preserve"> Bu bağlamda ev sahibi toplumun hegomonyasını kırmak, bireyin farklılıklara rağmen kabul görmeyi ve yaşadığı toplumun bir parçası olarak kendini hissettiği bir kavram olarak toplumsal uyum </w:t>
      </w:r>
      <w:r w:rsidR="00674A49" w:rsidRPr="006D3C86">
        <w:t>(social</w:t>
      </w:r>
      <w:r w:rsidR="00E4014E" w:rsidRPr="006D3C86">
        <w:t xml:space="preserve"> cohesion) sorun çözebilir.</w:t>
      </w:r>
    </w:p>
    <w:p w14:paraId="0B272605" w14:textId="3AD56D3F" w:rsidR="00F56249" w:rsidRPr="00A16D3E" w:rsidRDefault="00F56249" w:rsidP="00A16D3E">
      <w:pPr>
        <w:pStyle w:val="Balk1"/>
      </w:pPr>
      <w:bookmarkStart w:id="257" w:name="_Toc99716329"/>
      <w:bookmarkStart w:id="258" w:name="_Toc101345869"/>
      <w:bookmarkStart w:id="259" w:name="_Toc101346814"/>
      <w:bookmarkStart w:id="260" w:name="_Toc105765082"/>
      <w:r w:rsidRPr="00A16D3E">
        <w:t>3.3.</w:t>
      </w:r>
      <w:r w:rsidR="00A16D3E">
        <w:t xml:space="preserve"> </w:t>
      </w:r>
      <w:r w:rsidRPr="00A16D3E">
        <w:t>TOPLUMSAL UYUMUN ÖNCÜLLERİ</w:t>
      </w:r>
      <w:bookmarkEnd w:id="257"/>
      <w:bookmarkEnd w:id="258"/>
      <w:bookmarkEnd w:id="259"/>
      <w:bookmarkEnd w:id="260"/>
    </w:p>
    <w:p w14:paraId="77EA4363" w14:textId="77777777" w:rsidR="00F56249" w:rsidRPr="006D3C86" w:rsidRDefault="00F56249" w:rsidP="006D3C86">
      <w:pPr>
        <w:ind w:firstLine="567"/>
        <w:rPr>
          <w:color w:val="000000" w:themeColor="text1"/>
        </w:rPr>
      </w:pPr>
      <w:r w:rsidRPr="006D3C86">
        <w:rPr>
          <w:color w:val="000000" w:themeColor="text1"/>
        </w:rPr>
        <w:t xml:space="preserve">Toplumsal bir gurup arasındaki bağlar kendiliğinden gelişmez. Bir toplumsal grupta bu bağların gelişebilmesi </w:t>
      </w:r>
      <w:r w:rsidR="007509A1" w:rsidRPr="006D3C86">
        <w:rPr>
          <w:color w:val="000000" w:themeColor="text1"/>
        </w:rPr>
        <w:t xml:space="preserve">için </w:t>
      </w:r>
      <w:r w:rsidRPr="006D3C86">
        <w:rPr>
          <w:color w:val="000000" w:themeColor="text1"/>
        </w:rPr>
        <w:t xml:space="preserve">o gurubun </w:t>
      </w:r>
      <w:r w:rsidR="007509A1" w:rsidRPr="006D3C86">
        <w:rPr>
          <w:color w:val="000000" w:themeColor="text1"/>
        </w:rPr>
        <w:t>birtakım</w:t>
      </w:r>
      <w:r w:rsidR="00B11073" w:rsidRPr="006D3C86">
        <w:rPr>
          <w:color w:val="000000" w:themeColor="text1"/>
        </w:rPr>
        <w:t xml:space="preserve"> öncüllere sahip olması gerek</w:t>
      </w:r>
      <w:r w:rsidR="007509A1" w:rsidRPr="006D3C86">
        <w:rPr>
          <w:color w:val="000000" w:themeColor="text1"/>
        </w:rPr>
        <w:t>mektedir</w:t>
      </w:r>
      <w:r w:rsidRPr="006D3C86">
        <w:rPr>
          <w:color w:val="000000" w:themeColor="text1"/>
        </w:rPr>
        <w:t>. Alan yazına bakıldığında</w:t>
      </w:r>
      <w:r w:rsidR="00560BA2" w:rsidRPr="006D3C86">
        <w:rPr>
          <w:color w:val="000000" w:themeColor="text1"/>
        </w:rPr>
        <w:t xml:space="preserve"> bu bağlamda</w:t>
      </w:r>
      <w:r w:rsidRPr="006D3C86">
        <w:rPr>
          <w:color w:val="000000" w:themeColor="text1"/>
        </w:rPr>
        <w:t xml:space="preserve"> pek çok öncül değerlendirilebilir. Bunlardan bazıları: Çekicilik, aidiyet duygusu, koordinasyon, duygu paylaşımı, katılım sosyal refah ve moral olabilir. Festinger diğer tüm öncüllere kıyasla grubun çekiciliğinin çok güçlü bir öncül olduğu üzerinde durmaktadır</w:t>
      </w:r>
      <w:r w:rsidRPr="006D3C86">
        <w:rPr>
          <w:noProof/>
          <w:color w:val="000000" w:themeColor="text1"/>
        </w:rPr>
        <w:t xml:space="preserve"> (Festinger, 1950)</w:t>
      </w:r>
      <w:r w:rsidRPr="006D3C86">
        <w:rPr>
          <w:color w:val="000000" w:themeColor="text1"/>
        </w:rPr>
        <w:t xml:space="preserve">. </w:t>
      </w:r>
      <w:r w:rsidR="00E56728" w:rsidRPr="006D3C86">
        <w:rPr>
          <w:color w:val="000000" w:themeColor="text1"/>
        </w:rPr>
        <w:t xml:space="preserve"> Ancak Bolen</w:t>
      </w:r>
      <w:r w:rsidR="00697350" w:rsidRPr="006D3C86">
        <w:rPr>
          <w:color w:val="000000" w:themeColor="text1"/>
        </w:rPr>
        <w:t xml:space="preserve"> </w:t>
      </w:r>
      <w:r w:rsidR="00E56728" w:rsidRPr="006D3C86">
        <w:rPr>
          <w:color w:val="000000" w:themeColor="text1"/>
        </w:rPr>
        <w:t>&amp;Hoyle (1990)’a göre toplumsal uyumu ölçmenin en anlamlı yolu aidiyet ve moral duygularının düzeyini tespit etmektir.</w:t>
      </w:r>
    </w:p>
    <w:p w14:paraId="2C9EC4DA" w14:textId="628EF65B" w:rsidR="00F56249" w:rsidRPr="00A16D3E" w:rsidRDefault="00F56249" w:rsidP="00A16D3E">
      <w:pPr>
        <w:pStyle w:val="Balk2"/>
      </w:pPr>
      <w:bookmarkStart w:id="261" w:name="_Toc99716330"/>
      <w:bookmarkStart w:id="262" w:name="_Toc101345870"/>
      <w:bookmarkStart w:id="263" w:name="_Toc101346815"/>
      <w:bookmarkStart w:id="264" w:name="_Toc105765083"/>
      <w:r w:rsidRPr="00A16D3E">
        <w:t>3.3.1.</w:t>
      </w:r>
      <w:r w:rsidR="00A16D3E">
        <w:t xml:space="preserve"> </w:t>
      </w:r>
      <w:r w:rsidRPr="00A16D3E">
        <w:t>Aidiyet Duygusu</w:t>
      </w:r>
      <w:bookmarkEnd w:id="261"/>
      <w:bookmarkEnd w:id="262"/>
      <w:bookmarkEnd w:id="263"/>
      <w:bookmarkEnd w:id="264"/>
    </w:p>
    <w:p w14:paraId="61F29F8F" w14:textId="446E0AB6" w:rsidR="00F56249" w:rsidRPr="006D3C86" w:rsidRDefault="001230D1" w:rsidP="006D3C86">
      <w:pPr>
        <w:ind w:firstLine="567"/>
        <w:rPr>
          <w:color w:val="000000" w:themeColor="text1"/>
        </w:rPr>
      </w:pPr>
      <w:r w:rsidRPr="006D3C86">
        <w:rPr>
          <w:color w:val="000000" w:themeColor="text1"/>
        </w:rPr>
        <w:t>Toplumsal olarak uyumlu bir yapının grup üyeliğinin birincil ihtiyacı, o toplu</w:t>
      </w:r>
      <w:r w:rsidR="00657A49" w:rsidRPr="006D3C86">
        <w:rPr>
          <w:color w:val="000000" w:themeColor="text1"/>
        </w:rPr>
        <w:t xml:space="preserve">msal gruba aidiyet hissetmektir </w:t>
      </w:r>
      <w:r w:rsidR="00F56249" w:rsidRPr="006D3C86">
        <w:rPr>
          <w:color w:val="000000" w:themeColor="text1"/>
        </w:rPr>
        <w:t>(Gross, 1954). Benzer bi</w:t>
      </w:r>
      <w:r w:rsidR="00FA6A37" w:rsidRPr="006D3C86">
        <w:rPr>
          <w:color w:val="000000" w:themeColor="text1"/>
        </w:rPr>
        <w:t>r biçimde</w:t>
      </w:r>
      <w:r w:rsidR="00F56249" w:rsidRPr="006D3C86">
        <w:rPr>
          <w:color w:val="000000" w:themeColor="text1"/>
        </w:rPr>
        <w:t xml:space="preserve"> toplumsal uyum, </w:t>
      </w:r>
      <w:r w:rsidR="00FA6A37" w:rsidRPr="006D3C86">
        <w:rPr>
          <w:color w:val="000000" w:themeColor="text1"/>
        </w:rPr>
        <w:t xml:space="preserve">grup </w:t>
      </w:r>
      <w:r w:rsidR="00F56249" w:rsidRPr="006D3C86">
        <w:rPr>
          <w:color w:val="000000" w:themeColor="text1"/>
        </w:rPr>
        <w:t>üyelerin bir gruba ait olma duygusu</w:t>
      </w:r>
      <w:r w:rsidR="009E579D" w:rsidRPr="006D3C86">
        <w:rPr>
          <w:color w:val="000000" w:themeColor="text1"/>
        </w:rPr>
        <w:t xml:space="preserve"> olarak tanımlanmaktadır</w:t>
      </w:r>
      <w:r w:rsidR="00AE4F89" w:rsidRPr="006D3C86">
        <w:rPr>
          <w:color w:val="000000" w:themeColor="text1"/>
        </w:rPr>
        <w:t xml:space="preserve"> (</w:t>
      </w:r>
      <w:r w:rsidR="00F56249" w:rsidRPr="006D3C86">
        <w:rPr>
          <w:color w:val="000000" w:themeColor="text1"/>
        </w:rPr>
        <w:t>Frank,1957).</w:t>
      </w:r>
      <w:r w:rsidR="00FD02FF" w:rsidRPr="006D3C86">
        <w:rPr>
          <w:color w:val="000000" w:themeColor="text1"/>
        </w:rPr>
        <w:t xml:space="preserve"> Başka bir tanımlamada </w:t>
      </w:r>
      <w:r w:rsidR="008C1FEA" w:rsidRPr="006D3C86">
        <w:rPr>
          <w:color w:val="000000" w:themeColor="text1"/>
        </w:rPr>
        <w:t>ise toplumsal</w:t>
      </w:r>
      <w:r w:rsidR="00F56249" w:rsidRPr="006D3C86">
        <w:rPr>
          <w:color w:val="000000" w:themeColor="text1"/>
        </w:rPr>
        <w:t xml:space="preserve"> uyumu aidiyet duygularının bireysel tezahürlerine sahip bir </w:t>
      </w:r>
      <w:r w:rsidR="00F56249" w:rsidRPr="006D3C86">
        <w:rPr>
          <w:color w:val="000000" w:themeColor="text1"/>
        </w:rPr>
        <w:lastRenderedPageBreak/>
        <w:t xml:space="preserve">grup özelliği </w:t>
      </w:r>
      <w:r w:rsidR="00FD02FF" w:rsidRPr="006D3C86">
        <w:rPr>
          <w:color w:val="000000" w:themeColor="text1"/>
        </w:rPr>
        <w:t>olarak tanımlanmaktadır</w:t>
      </w:r>
      <w:r w:rsidR="00F56249" w:rsidRPr="006D3C86">
        <w:rPr>
          <w:color w:val="000000" w:themeColor="text1"/>
        </w:rPr>
        <w:t xml:space="preserve"> (</w:t>
      </w:r>
      <w:r w:rsidR="00B63671" w:rsidRPr="006D3C86">
        <w:rPr>
          <w:color w:val="000000" w:themeColor="text1"/>
        </w:rPr>
        <w:t>Lieberman vd.,</w:t>
      </w:r>
      <w:r w:rsidR="00F56249" w:rsidRPr="006D3C86">
        <w:rPr>
          <w:color w:val="000000" w:themeColor="text1"/>
        </w:rPr>
        <w:t>1973). Bu çağrışım, algılanan</w:t>
      </w:r>
      <w:r w:rsidR="00AF3790" w:rsidRPr="006D3C86">
        <w:rPr>
          <w:color w:val="000000" w:themeColor="text1"/>
        </w:rPr>
        <w:t xml:space="preserve"> toplumsal</w:t>
      </w:r>
      <w:r w:rsidR="00F56249" w:rsidRPr="006D3C86">
        <w:rPr>
          <w:color w:val="000000" w:themeColor="text1"/>
        </w:rPr>
        <w:t xml:space="preserve"> bütünlüğün aidiyet duygusu boyutuna</w:t>
      </w:r>
      <w:r w:rsidR="00AF3790" w:rsidRPr="006D3C86">
        <w:rPr>
          <w:color w:val="000000" w:themeColor="text1"/>
        </w:rPr>
        <w:t xml:space="preserve"> atıfta </w:t>
      </w:r>
      <w:r w:rsidR="00B94CB7" w:rsidRPr="006D3C86">
        <w:rPr>
          <w:color w:val="000000" w:themeColor="text1"/>
        </w:rPr>
        <w:t>bulunur. Bir</w:t>
      </w:r>
      <w:r w:rsidR="00AD7028" w:rsidRPr="006D3C86">
        <w:rPr>
          <w:color w:val="000000" w:themeColor="text1"/>
        </w:rPr>
        <w:t xml:space="preserve"> diğer tanımlama ise kavramın</w:t>
      </w:r>
      <w:r w:rsidR="00F56249" w:rsidRPr="006D3C86">
        <w:rPr>
          <w:color w:val="000000" w:themeColor="text1"/>
        </w:rPr>
        <w:t xml:space="preserve"> daha soyut ve bir inanç sistemi</w:t>
      </w:r>
      <w:r w:rsidR="00AD7028" w:rsidRPr="006D3C86">
        <w:rPr>
          <w:color w:val="000000" w:themeColor="text1"/>
        </w:rPr>
        <w:t xml:space="preserve"> veya ideoloji ile özdeşleşmesine atıfta bulunur. Bu bağlamda a</w:t>
      </w:r>
      <w:r w:rsidR="00F56249" w:rsidRPr="006D3C86">
        <w:rPr>
          <w:color w:val="000000" w:themeColor="text1"/>
        </w:rPr>
        <w:t>idiyet duygusu bir grubun va</w:t>
      </w:r>
      <w:r w:rsidR="0001004C" w:rsidRPr="006D3C86">
        <w:rPr>
          <w:color w:val="000000" w:themeColor="text1"/>
        </w:rPr>
        <w:t>rlığının temeli olarak düşünülmektedir</w:t>
      </w:r>
      <w:r w:rsidR="00006EBB" w:rsidRPr="006D3C86">
        <w:rPr>
          <w:color w:val="000000" w:themeColor="text1"/>
        </w:rPr>
        <w:t xml:space="preserve">. </w:t>
      </w:r>
      <w:r w:rsidR="00F56249" w:rsidRPr="006D3C86">
        <w:rPr>
          <w:color w:val="000000" w:themeColor="text1"/>
        </w:rPr>
        <w:t xml:space="preserve"> Bireyler kendilerini bir gruba ait hissetmezlerse o grubun temel moral değerlerini benimsemeyi reddederler</w:t>
      </w:r>
      <w:r w:rsidR="00F56249" w:rsidRPr="006D3C86">
        <w:rPr>
          <w:noProof/>
          <w:color w:val="000000" w:themeColor="text1"/>
        </w:rPr>
        <w:t xml:space="preserve"> (Bollen &amp; Hoyle, 1990)</w:t>
      </w:r>
      <w:r w:rsidR="00F56249" w:rsidRPr="006D3C86">
        <w:rPr>
          <w:color w:val="000000" w:themeColor="text1"/>
        </w:rPr>
        <w:t>.</w:t>
      </w:r>
    </w:p>
    <w:p w14:paraId="33E00BEA" w14:textId="397CBAF3" w:rsidR="00F56249" w:rsidRPr="006D3C86" w:rsidRDefault="00F56249" w:rsidP="006D3C86">
      <w:pPr>
        <w:ind w:firstLine="567"/>
        <w:rPr>
          <w:color w:val="000000" w:themeColor="text1"/>
        </w:rPr>
      </w:pPr>
      <w:r w:rsidRPr="006D3C86">
        <w:rPr>
          <w:color w:val="000000" w:themeColor="text1"/>
        </w:rPr>
        <w:t>Aidiyet duygusu boyutu kendini kategorize etme kavramın</w:t>
      </w:r>
      <w:r w:rsidR="0019261A" w:rsidRPr="006D3C86">
        <w:rPr>
          <w:color w:val="000000" w:themeColor="text1"/>
        </w:rPr>
        <w:t xml:space="preserve">a anlam olarak yakındır. </w:t>
      </w:r>
      <w:r w:rsidR="008C1FEA" w:rsidRPr="006D3C86">
        <w:rPr>
          <w:color w:val="000000" w:themeColor="text1"/>
        </w:rPr>
        <w:t>Turner (</w:t>
      </w:r>
      <w:r w:rsidR="0019261A" w:rsidRPr="006D3C86">
        <w:rPr>
          <w:color w:val="000000" w:themeColor="text1"/>
        </w:rPr>
        <w:t xml:space="preserve">1987)’a göre </w:t>
      </w:r>
      <w:r w:rsidRPr="006D3C86">
        <w:rPr>
          <w:color w:val="000000" w:themeColor="text1"/>
        </w:rPr>
        <w:t xml:space="preserve">kendini bir gruba ayırmanın grup dışı üyelere karşı ayrımcı davranışlar, daha olumlu tutumlar ve grup üyelerinden hoşlanma ürettiğini bildirmektedir. Grup üyeleriyle karşılaştırıldığında, etnosantrik önyargılar ve grup içi üyelere karşı özgecil bir yönelim </w:t>
      </w:r>
      <w:r w:rsidR="008C1FEA" w:rsidRPr="006D3C86">
        <w:rPr>
          <w:color w:val="000000" w:themeColor="text1"/>
        </w:rPr>
        <w:t>bu</w:t>
      </w:r>
      <w:r w:rsidRPr="006D3C86">
        <w:rPr>
          <w:color w:val="000000" w:themeColor="text1"/>
        </w:rPr>
        <w:t xml:space="preserve"> nedenle, aidiyet duygusu, üyelerin bir grupla özdeşleşmeleri için temeldir ve davranış için </w:t>
      </w:r>
      <w:r w:rsidR="0019261A" w:rsidRPr="006D3C86">
        <w:rPr>
          <w:color w:val="000000" w:themeColor="text1"/>
        </w:rPr>
        <w:t>sayısız sonuçları vardır</w:t>
      </w:r>
      <w:r w:rsidR="00A42ACA" w:rsidRPr="006D3C86">
        <w:rPr>
          <w:color w:val="000000" w:themeColor="text1"/>
        </w:rPr>
        <w:t>.</w:t>
      </w:r>
    </w:p>
    <w:p w14:paraId="3535D71E" w14:textId="77777777" w:rsidR="00F56249" w:rsidRPr="00A16D3E" w:rsidRDefault="00F56249" w:rsidP="00A16D3E">
      <w:pPr>
        <w:pStyle w:val="Balk2"/>
      </w:pPr>
      <w:bookmarkStart w:id="265" w:name="_Toc99716331"/>
      <w:bookmarkStart w:id="266" w:name="_Toc101345871"/>
      <w:bookmarkStart w:id="267" w:name="_Toc101346816"/>
      <w:bookmarkStart w:id="268" w:name="_Toc105765084"/>
      <w:r w:rsidRPr="00A16D3E">
        <w:t>3.3.2. Moral Duygusu</w:t>
      </w:r>
      <w:bookmarkEnd w:id="265"/>
      <w:bookmarkEnd w:id="266"/>
      <w:bookmarkEnd w:id="267"/>
      <w:bookmarkEnd w:id="268"/>
    </w:p>
    <w:p w14:paraId="6D8A5BD5" w14:textId="3C7906DC" w:rsidR="00F56249" w:rsidRPr="006D3C86" w:rsidRDefault="002D3134" w:rsidP="006D3C86">
      <w:pPr>
        <w:pStyle w:val="ListeParagraf"/>
        <w:spacing w:after="120"/>
        <w:ind w:left="0" w:firstLine="567"/>
        <w:contextualSpacing w:val="0"/>
        <w:rPr>
          <w:color w:val="000000" w:themeColor="text1"/>
        </w:rPr>
      </w:pPr>
      <w:r w:rsidRPr="006D3C86">
        <w:rPr>
          <w:color w:val="000000" w:themeColor="text1"/>
        </w:rPr>
        <w:t>Moral duyguları, kişinin grupla ilişkisini değerlendirme, sosyalleşmek, grup etkinliklerine katılma ve gruba üyeliğine değer verme motivasyonu sağlamaktadır.</w:t>
      </w:r>
      <w:r w:rsidR="00F56249" w:rsidRPr="006D3C86">
        <w:rPr>
          <w:color w:val="000000" w:themeColor="text1"/>
        </w:rPr>
        <w:t xml:space="preserve"> Algılanan uyumun ikinci boyutu olan moral duyguları, bir gruba ait olmanın olumlu veya olumsuz duygusal tepkisini özetleyen grup yaşamının önemli bir özelliğidir. Etkinin motivasyonel sonuçları nedeniyle, algılanan uyumun bu boyutunun tanınması esastır (Bollen&amp; Hoyle,1990). Bazen grup morali, bir uyum duygusuyla eşanlamlı olarak ele alınabilir </w:t>
      </w:r>
      <w:r w:rsidR="008C1FEA" w:rsidRPr="006D3C86">
        <w:rPr>
          <w:color w:val="000000" w:themeColor="text1"/>
        </w:rPr>
        <w:t>(Zander</w:t>
      </w:r>
      <w:r w:rsidR="00F56249" w:rsidRPr="006D3C86">
        <w:rPr>
          <w:color w:val="000000" w:themeColor="text1"/>
        </w:rPr>
        <w:t>,1979). Bu karşılıklı ilişki sayesinde aidiyet duygus</w:t>
      </w:r>
      <w:r w:rsidR="00E76423" w:rsidRPr="006D3C86">
        <w:rPr>
          <w:color w:val="000000" w:themeColor="text1"/>
        </w:rPr>
        <w:t>u ve moral duygularının orta ile</w:t>
      </w:r>
      <w:r w:rsidR="00F56249" w:rsidRPr="006D3C86">
        <w:rPr>
          <w:color w:val="000000" w:themeColor="text1"/>
        </w:rPr>
        <w:t xml:space="preserve"> yüksek düzeyde birbiriyle ilişkili olması beklenir. Bireysel grup üyeleri gruba daha güçlü bir bağ hissetmeye başladıkça (daha yüksek algılanan uyum), grubun bir bütün olarak amaç ve deneyim birliği sergileyeceğini (daha yüksek grup uyumu) ​​düşünülür. Algılanan uyumun boyutları olarak aidiyet ve moral seçmenin önemli bir avantajı, küçük ve büyük gruplar için uygun olmalarıdır</w:t>
      </w:r>
      <w:r w:rsidR="00F56249" w:rsidRPr="006D3C86">
        <w:rPr>
          <w:noProof/>
          <w:color w:val="000000" w:themeColor="text1"/>
        </w:rPr>
        <w:t xml:space="preserve"> (Bollen &amp; Hoyle, 1990)</w:t>
      </w:r>
      <w:r w:rsidR="00F56249" w:rsidRPr="006D3C86">
        <w:rPr>
          <w:color w:val="000000" w:themeColor="text1"/>
        </w:rPr>
        <w:t>.</w:t>
      </w:r>
      <w:r w:rsidR="00395E89" w:rsidRPr="006D3C86">
        <w:rPr>
          <w:color w:val="000000" w:themeColor="text1"/>
        </w:rPr>
        <w:t xml:space="preserve"> Festinger (1950) bağlılığı, bireyleri içinde bulundukları gruplara bir arada olmalarını sağlayan güçler olarak tanımlamaktadır.</w:t>
      </w:r>
    </w:p>
    <w:p w14:paraId="6FF1F496" w14:textId="011CDF69" w:rsidR="00F56249" w:rsidRPr="006D3C86" w:rsidRDefault="00835ACC" w:rsidP="006D3C86">
      <w:pPr>
        <w:pStyle w:val="ListeParagraf"/>
        <w:spacing w:after="120"/>
        <w:ind w:left="0" w:firstLine="567"/>
        <w:contextualSpacing w:val="0"/>
        <w:rPr>
          <w:color w:val="000000" w:themeColor="text1"/>
        </w:rPr>
      </w:pPr>
      <w:r w:rsidRPr="006D3C86">
        <w:rPr>
          <w:color w:val="000000" w:themeColor="text1"/>
        </w:rPr>
        <w:t>Toplumsal bir varlık olan insanın, yaşadığı topluma uyum sağlaması hem birey bağlamında hem de toplumun bütünü bağlamında önemli bir konudur.</w:t>
      </w:r>
      <w:r w:rsidR="00027409" w:rsidRPr="006D3C86">
        <w:rPr>
          <w:color w:val="000000" w:themeColor="text1"/>
        </w:rPr>
        <w:t xml:space="preserve"> Bireyin herhangi bir toplumsal yapı içerisine doğmasıyla başlayan toplumsallaşma serüveni, aile, akran </w:t>
      </w:r>
      <w:r w:rsidR="00027409" w:rsidRPr="006D3C86">
        <w:rPr>
          <w:color w:val="000000" w:themeColor="text1"/>
        </w:rPr>
        <w:lastRenderedPageBreak/>
        <w:t>grupları, okul yaşamı, iş yaşamı ve kitle iletişim araçlarıyla ilerlemektedir.</w:t>
      </w:r>
      <w:r w:rsidR="0048360E" w:rsidRPr="006D3C86">
        <w:rPr>
          <w:color w:val="000000" w:themeColor="text1"/>
        </w:rPr>
        <w:t xml:space="preserve"> Çok kültürlü toplumlarda özellikle ev sahibi toplumun öteki olan kültürü içerisine </w:t>
      </w:r>
      <w:r w:rsidR="0039071E" w:rsidRPr="006D3C86">
        <w:rPr>
          <w:color w:val="000000" w:themeColor="text1"/>
        </w:rPr>
        <w:t>dâhil</w:t>
      </w:r>
      <w:r w:rsidR="0048360E" w:rsidRPr="006D3C86">
        <w:rPr>
          <w:color w:val="000000" w:themeColor="text1"/>
        </w:rPr>
        <w:t xml:space="preserve"> etmesi ya da hariç tutması bu toplumsallaşma sürecini etkilemektedir.</w:t>
      </w:r>
      <w:r w:rsidR="00BC4D83" w:rsidRPr="006D3C86">
        <w:rPr>
          <w:color w:val="000000" w:themeColor="text1"/>
        </w:rPr>
        <w:t xml:space="preserve"> Bu </w:t>
      </w:r>
      <w:r w:rsidR="0039071E" w:rsidRPr="006D3C86">
        <w:rPr>
          <w:color w:val="000000" w:themeColor="text1"/>
        </w:rPr>
        <w:t>dâhil e</w:t>
      </w:r>
      <w:r w:rsidR="00BC4D83" w:rsidRPr="006D3C86">
        <w:rPr>
          <w:color w:val="000000" w:themeColor="text1"/>
        </w:rPr>
        <w:t xml:space="preserve">dilme süreci hem </w:t>
      </w:r>
      <w:r w:rsidR="00674A49" w:rsidRPr="006D3C86">
        <w:rPr>
          <w:color w:val="000000" w:themeColor="text1"/>
        </w:rPr>
        <w:t>ekonomik</w:t>
      </w:r>
      <w:r w:rsidR="00BC4D83" w:rsidRPr="006D3C86">
        <w:rPr>
          <w:color w:val="000000" w:themeColor="text1"/>
        </w:rPr>
        <w:t xml:space="preserve"> hem sosyolojik, psikolojik bağlamlardadır.</w:t>
      </w:r>
      <w:r w:rsidR="00481A89" w:rsidRPr="006D3C86">
        <w:rPr>
          <w:color w:val="000000" w:themeColor="text1"/>
        </w:rPr>
        <w:t xml:space="preserve"> Ancak temelde birey rasyonel bir varlık olmaktan ziyade duygusal bağlamıyla değerlendirilmektedir.</w:t>
      </w:r>
      <w:r w:rsidR="00BC4D83" w:rsidRPr="006D3C86">
        <w:rPr>
          <w:color w:val="000000" w:themeColor="text1"/>
        </w:rPr>
        <w:t xml:space="preserve"> Çalışmada tartışılan kavramların büyük çoğunluğu bireyin duygusal </w:t>
      </w:r>
      <w:r w:rsidR="00413450" w:rsidRPr="006D3C86">
        <w:rPr>
          <w:color w:val="000000" w:themeColor="text1"/>
        </w:rPr>
        <w:t>yönüyle</w:t>
      </w:r>
      <w:r w:rsidR="00BC4D83" w:rsidRPr="006D3C86">
        <w:rPr>
          <w:color w:val="000000" w:themeColor="text1"/>
        </w:rPr>
        <w:t xml:space="preserve"> ilgilidir. </w:t>
      </w:r>
      <w:r w:rsidR="001A7741" w:rsidRPr="006D3C86">
        <w:rPr>
          <w:color w:val="000000" w:themeColor="text1"/>
        </w:rPr>
        <w:t>Bireyin kendini güvende hissetmediği</w:t>
      </w:r>
      <w:r w:rsidR="00250518" w:rsidRPr="006D3C86">
        <w:rPr>
          <w:color w:val="000000" w:themeColor="text1"/>
        </w:rPr>
        <w:t xml:space="preserve"> bir ortamda aidiyet du</w:t>
      </w:r>
      <w:r w:rsidR="00A40965" w:rsidRPr="006D3C86">
        <w:rPr>
          <w:color w:val="000000" w:themeColor="text1"/>
        </w:rPr>
        <w:t>ygusu oluşturmak mümkün olmayabilir</w:t>
      </w:r>
      <w:r w:rsidR="00250518" w:rsidRPr="006D3C86">
        <w:rPr>
          <w:color w:val="000000" w:themeColor="text1"/>
        </w:rPr>
        <w:t>.</w:t>
      </w:r>
      <w:r w:rsidR="000F46E6" w:rsidRPr="006D3C86">
        <w:rPr>
          <w:color w:val="000000" w:themeColor="text1"/>
        </w:rPr>
        <w:t xml:space="preserve"> Bu güveni oluşturmak için bağlılık gerekmektedir. Moral duygusu bu çalışmada bağlılıkla eşanlamlı kullanılmıştır.</w:t>
      </w:r>
    </w:p>
    <w:p w14:paraId="48FF158E" w14:textId="70327B5E" w:rsidR="00DD44C6" w:rsidRPr="006D3C86" w:rsidRDefault="00DD44C6" w:rsidP="00A16D3E">
      <w:pPr>
        <w:pStyle w:val="Balk1"/>
      </w:pPr>
      <w:bookmarkStart w:id="269" w:name="_Toc101345872"/>
      <w:bookmarkStart w:id="270" w:name="_Toc101346817"/>
      <w:bookmarkStart w:id="271" w:name="_Toc105765085"/>
      <w:r w:rsidRPr="00890DAF">
        <w:t xml:space="preserve">3.4. </w:t>
      </w:r>
      <w:r w:rsidR="00A16D3E" w:rsidRPr="00890DAF">
        <w:t xml:space="preserve">ÇOK </w:t>
      </w:r>
      <w:r w:rsidR="00A16D3E" w:rsidRPr="006D3C86">
        <w:t>KÜLTÜRLÜ TOPLUMLARDA KAMUSAL ALANI YENİDEN İNŞA ETMEK</w:t>
      </w:r>
      <w:bookmarkEnd w:id="269"/>
      <w:bookmarkEnd w:id="270"/>
      <w:bookmarkEnd w:id="271"/>
    </w:p>
    <w:p w14:paraId="7CEAC20C" w14:textId="16D978C1" w:rsidR="000741D2" w:rsidRPr="006D3C86" w:rsidRDefault="00DD44C6" w:rsidP="006D3C86">
      <w:pPr>
        <w:ind w:firstLine="567"/>
      </w:pPr>
      <w:r w:rsidRPr="006D3C86">
        <w:t>Toplumsal uyum kavramı 21. Yüzyılın homojen toplumları için önemli bir kavram olarak ortaya çıkmaktadır. Bu yüzyılın toplumları göç, savaşlar, eğitim faaliyetleri, turistik faaliyetler, iletişim teknolojilerindeki hızlı gelişmeler nedeniyle artık çok kültürlü toplumlardır.</w:t>
      </w:r>
      <w:r w:rsidR="00F45ADE" w:rsidRPr="006D3C86">
        <w:t xml:space="preserve"> Bütün bu hızlı gelişmeler beraberinde </w:t>
      </w:r>
      <w:r w:rsidR="000F0CBF" w:rsidRPr="006D3C86">
        <w:t>birtakım</w:t>
      </w:r>
      <w:r w:rsidR="00F45ADE" w:rsidRPr="006D3C86">
        <w:t xml:space="preserve"> sorunları getirmektedir.</w:t>
      </w:r>
      <w:r w:rsidR="00B07E80" w:rsidRPr="006D3C86">
        <w:t xml:space="preserve"> Bu sorunların en başında kamusal yaşamın daha da karmaşık hale gelmesi vardır.</w:t>
      </w:r>
      <w:r w:rsidRPr="006D3C86">
        <w:t xml:space="preserve"> Bireysel, yerel, ulusal ve ulus-ötesi kimlikler ve anlatılar, sürekli olarak buluşma, karşılaşma ve erime süreci içindedir.</w:t>
      </w:r>
    </w:p>
    <w:p w14:paraId="552341EA" w14:textId="234E0061" w:rsidR="00DD44C6" w:rsidRPr="006D3C86" w:rsidRDefault="000741D2" w:rsidP="006D3C86">
      <w:pPr>
        <w:ind w:firstLine="567"/>
      </w:pPr>
      <w:r w:rsidRPr="006D3C86">
        <w:t>T</w:t>
      </w:r>
      <w:r w:rsidR="00DD44C6" w:rsidRPr="006D3C86">
        <w:t>emel değerler, normlar ve inançlar etrafında gönüllü fikir birl</w:t>
      </w:r>
      <w:r w:rsidR="00402A6B" w:rsidRPr="006D3C86">
        <w:t xml:space="preserve">iği ve uyumun hayal </w:t>
      </w:r>
      <w:r w:rsidR="00394DD6" w:rsidRPr="006D3C86">
        <w:t>edilmesi yalnızca</w:t>
      </w:r>
      <w:r w:rsidR="00DD44C6" w:rsidRPr="006D3C86">
        <w:t xml:space="preserve"> zor değil aynı zamanda böyle bir konsensüsün sosyal düzenin hayatta kalması için şartlı olup olmadığı bile sorgulanabilir </w:t>
      </w:r>
      <w:r w:rsidR="007841C6" w:rsidRPr="006D3C86">
        <w:t>olmaktadır (</w:t>
      </w:r>
      <w:r w:rsidR="005F70B0" w:rsidRPr="006D3C86">
        <w:rPr>
          <w:noProof/>
        </w:rPr>
        <w:t>Jansen, Chioncel, &amp; Dekkers, 2006)</w:t>
      </w:r>
      <w:r w:rsidR="000A7A11" w:rsidRPr="006D3C86">
        <w:t xml:space="preserve">. Toplumsal uyum </w:t>
      </w:r>
      <w:r w:rsidR="007841C6" w:rsidRPr="006D3C86">
        <w:t>çok kültürlülükle</w:t>
      </w:r>
      <w:r w:rsidR="00DD44C6" w:rsidRPr="006D3C86">
        <w:t xml:space="preserve"> temas halinde bir kavramdır. Diğer yandan sosyal uyumu bir türdeşlik duygusu, katı bir birlik biçimi olarak algılanabilmektedir. Yine de ortak bağlar, otomatik olarak dil, etnik köken, din veya yaşam tarzı benzerliği anlamına gelmemektedir</w:t>
      </w:r>
      <w:r w:rsidR="005F70B0" w:rsidRPr="006D3C86">
        <w:rPr>
          <w:noProof/>
        </w:rPr>
        <w:t xml:space="preserve"> (What is Social Cohesion, 2021)</w:t>
      </w:r>
      <w:r w:rsidR="00DD44C6" w:rsidRPr="006D3C86">
        <w:t>.</w:t>
      </w:r>
    </w:p>
    <w:p w14:paraId="44A49C14" w14:textId="6AC05FF0" w:rsidR="00DD44C6" w:rsidRPr="006D3C86" w:rsidRDefault="00DD44C6" w:rsidP="006D3C86">
      <w:pPr>
        <w:ind w:firstLine="567"/>
      </w:pPr>
      <w:r w:rsidRPr="006D3C86">
        <w:t xml:space="preserve">Geç modern koşullar altında, sosyal uyum, günlük yaşamın sosyal etkileşimlerinde ve uygulamalarında özdeşleşme ve müzakere etkileşimine bağımlı hale gelmektedir. Bu bağlamda farklı görüşler, inançlar ve değerler iletirken paylaşılan uygulamaları ve karşılıklı olarak anlaşılabilir etkileşimleri mümkün kılan bir sosyal ahlakın inşa edilmesi sorunu ortaya çıkmaktadır. Bu, bugün sosyal uyumun önündeki en önemli zorluktur. </w:t>
      </w:r>
      <w:r w:rsidRPr="006D3C86">
        <w:lastRenderedPageBreak/>
        <w:t>Cevap, diğerinin temel açıklığını ve anlaşılmazlığını kabul etmek olarak anlaşılan özerkliğe saygıya işaret etmektedir. Sosyal uygulamalar yakınlık uzaklıkla birleştiğinde denklik, ötekilikte beraberlik üretmektedir (Sennett, 2003). Çeşitlendirilmiş kamusal alanın doğası gereği dağınıktır. Toplumsal düzen hakkındaki güncel kaygıların önemli bir bu çeşitli toplumların oluşturduğu dağınıklık halidir. Dağınıklık, devlet ve sivil toplum arasındaki daha önceki sürekliliği kesintiye uğratarak, farklı milletleri toplumsal düzeni yönetme gerekliliğini ortaya çıkarmaktadır. Avrupa siyasetinde 'yönetişim', politika ve vatandaşları uzlaştırmak için uygulanabilir alternatif rasyonellik olarak teşvik edilmekte, politika oluşturmanın şekillendirilmesi ve izlenmesinde kişi ve kuruluşlara danışmanlık yapmakta ve bunları dâhil etmektedir (</w:t>
      </w:r>
      <w:r w:rsidRPr="006D3C86">
        <w:rPr>
          <w:color w:val="000000" w:themeColor="text1"/>
        </w:rPr>
        <w:t xml:space="preserve">Avrupa Birliği </w:t>
      </w:r>
      <w:r w:rsidR="00702BFD" w:rsidRPr="006D3C86">
        <w:rPr>
          <w:color w:val="000000" w:themeColor="text1"/>
        </w:rPr>
        <w:t>Komisyonu,</w:t>
      </w:r>
      <w:r w:rsidR="00702BFD" w:rsidRPr="006D3C86">
        <w:rPr>
          <w:noProof/>
          <w:color w:val="000000" w:themeColor="text1"/>
        </w:rPr>
        <w:t xml:space="preserve"> Raporu, 2001</w:t>
      </w:r>
      <w:r w:rsidR="00702BFD" w:rsidRPr="006D3C86">
        <w:rPr>
          <w:noProof/>
        </w:rPr>
        <w:t>)</w:t>
      </w:r>
      <w:r w:rsidRPr="006D3C86">
        <w:t xml:space="preserve">. Sosyal entegrasyon, yüz yüze etkileşimlerin düzenli doğasını ifade etmektedir. Ortak aktörler, günlük yaşam dünyalarının rutin uygulamalarında, toplumu oluşturan kurumları bir bütün olarak yeniden üretmektedir. Günlük rutinler, toplumun sosyal düzenini oluşturan kurumları meşrulaştırmanın ve sürdürmenin başat aktörüdür. Bu nedenle sosyal entegrasyon, kurumların yeniden üretilmesinde baş destekleyicidir. Aynı zamanda, yüz yüze etkileşimler ve özerklik ve bağımlılık ilişkileri, kurumsal kaynaklara erişime büyük ölçüde bağlıdır </w:t>
      </w:r>
      <w:r w:rsidR="005532C7" w:rsidRPr="006D3C86">
        <w:rPr>
          <w:noProof/>
        </w:rPr>
        <w:t>(Giddens, 1979</w:t>
      </w:r>
      <w:r w:rsidR="00530DC3">
        <w:rPr>
          <w:noProof/>
        </w:rPr>
        <w:t>:</w:t>
      </w:r>
      <w:r w:rsidR="005532C7" w:rsidRPr="006D3C86">
        <w:rPr>
          <w:noProof/>
        </w:rPr>
        <w:t xml:space="preserve"> 76-77)</w:t>
      </w:r>
      <w:r w:rsidR="005C0C71" w:rsidRPr="006D3C86">
        <w:t>.</w:t>
      </w:r>
    </w:p>
    <w:p w14:paraId="7A047E95" w14:textId="77777777" w:rsidR="00AE79EA" w:rsidRPr="006D3C86" w:rsidRDefault="00EE33E6" w:rsidP="006D3C86">
      <w:pPr>
        <w:ind w:firstLine="567"/>
      </w:pPr>
      <w:r w:rsidRPr="006D3C86">
        <w:t>Kamusal alanı yeniden inşa etmenin beraberinde getirdiği zorlukların başında toplumsal uyumun sağlanması konusu vardır.</w:t>
      </w:r>
      <w:r w:rsidR="00186C05" w:rsidRPr="006D3C86">
        <w:t xml:space="preserve"> Modern toplumlarda saf/ arı bir toplumsal yapıdan bahsetmek mümkün değildir.</w:t>
      </w:r>
      <w:r w:rsidR="00303684" w:rsidRPr="006D3C86">
        <w:t xml:space="preserve"> </w:t>
      </w:r>
      <w:r w:rsidR="004B65D6" w:rsidRPr="006D3C86">
        <w:t>Bu bağlamda ö</w:t>
      </w:r>
      <w:r w:rsidR="00303684" w:rsidRPr="006D3C86">
        <w:t>teki kavramıyla başa çıkmak için yapılan bazı uygulamalar vardır. Bunlardan biri asimilasyon kavramıdır. Bu kavram birbirine benzeyen kültürel yapılar için geçerli olan bir kavramdır. Gerek eğitim sistemi gerekse kitle iletişim araçlarıyla ev sahibi toplum içinde ötekinin eridiği bir kavramdır.</w:t>
      </w:r>
      <w:r w:rsidR="003E6B1C" w:rsidRPr="006D3C86">
        <w:t xml:space="preserve"> Bir diğeri ise öteki olan toplumu gettolarla sınırlandırmaktır. Her iki oluşum çok kültürlülük ve hoşgörüden uzak yaklaşımlardır (Touraine,2000).</w:t>
      </w:r>
      <w:r w:rsidR="00E730E1" w:rsidRPr="006D3C86">
        <w:t xml:space="preserve"> </w:t>
      </w:r>
      <w:r w:rsidR="00E7218F" w:rsidRPr="006D3C86">
        <w:t>H</w:t>
      </w:r>
      <w:r w:rsidR="00E730E1" w:rsidRPr="006D3C86">
        <w:t xml:space="preserve">erhangi bir hegomonik bir baskı olmaksızın, kültürel, bireysel farklılıkların edildiği, bu kabullenmenin de ev sahibi toplum tarafından öteki olan topluma bir </w:t>
      </w:r>
      <w:r w:rsidR="00E90774" w:rsidRPr="006D3C86">
        <w:t>lütuf</w:t>
      </w:r>
      <w:r w:rsidR="00F50CAB" w:rsidRPr="006D3C86">
        <w:t xml:space="preserve"> olarak görülmediği bir kavram olarak</w:t>
      </w:r>
      <w:r w:rsidR="00F44BD3" w:rsidRPr="006D3C86">
        <w:t xml:space="preserve"> toplumsal uyumdan söz etmek gerekir.</w:t>
      </w:r>
      <w:r w:rsidR="00AE0997" w:rsidRPr="006D3C86">
        <w:t xml:space="preserve"> Bu </w:t>
      </w:r>
      <w:r w:rsidR="00AE5442" w:rsidRPr="006D3C86">
        <w:t>yapı hoşgörü</w:t>
      </w:r>
      <w:r w:rsidR="00E730E1" w:rsidRPr="006D3C86">
        <w:t xml:space="preserve"> ve empatinin karşılıklı gösterildiği bir toplumsal </w:t>
      </w:r>
      <w:r w:rsidR="00AE5442" w:rsidRPr="006D3C86">
        <w:t>uyum kavramını içermektedir</w:t>
      </w:r>
      <w:r w:rsidR="00AE79EA" w:rsidRPr="006D3C86">
        <w:t>.</w:t>
      </w:r>
    </w:p>
    <w:p w14:paraId="197919BC" w14:textId="2C6476D7" w:rsidR="00EE33E6" w:rsidRPr="006D3C86" w:rsidRDefault="009719D8" w:rsidP="006D3C86">
      <w:pPr>
        <w:ind w:firstLine="567"/>
      </w:pPr>
      <w:r w:rsidRPr="006D3C86">
        <w:t>Toplumsal uyum aidiyet ve moral/ bağlılık kavramlarıyla sınırlandırılırsa (Bolen&amp;Hoyle,1990) bu aidiyeti ve moral / bağlılık un</w:t>
      </w:r>
      <w:r w:rsidR="00BD2D22" w:rsidRPr="006D3C86">
        <w:t>sur</w:t>
      </w:r>
      <w:r w:rsidRPr="006D3C86">
        <w:t>larını oluşturabilmek için öncelikle iletişim kurmak gerekliliği doğmaktadır.</w:t>
      </w:r>
      <w:r w:rsidR="00A12A06" w:rsidRPr="006D3C86">
        <w:t xml:space="preserve"> Bu süreçte ortaya çıkan kavram </w:t>
      </w:r>
      <w:r w:rsidR="00A12A06" w:rsidRPr="006D3C86">
        <w:lastRenderedPageBreak/>
        <w:t>kültürlerarası iletişim kavramı olmaktadır. Kültürlerarası iletişim sürecinin duygusal yönü olan kültürel duyarlılık farklı kültürdeki insanlarla iletişim kurma biçimini açıklamaktadır.</w:t>
      </w:r>
      <w:r w:rsidR="00C16413" w:rsidRPr="006D3C86">
        <w:t xml:space="preserve"> Bu bağlamda empati kurabilme hoşgörülü davranabilme önemli bir yeterlilik olmaktadır.</w:t>
      </w:r>
      <w:r w:rsidR="00475564" w:rsidRPr="006D3C86">
        <w:t xml:space="preserve"> İletişim kurma sürecinden sonra, ilişkilerin nasıl gerçekleştiği ve toplumsal yaşam içerisinde yasaların haricinde yaşamı düzenleyen bir kavram olan sosyal sermaye kavramı önemlidir.</w:t>
      </w:r>
      <w:r w:rsidR="00D10DD0" w:rsidRPr="006D3C86">
        <w:t xml:space="preserve"> Sosyal sermaye, toplumsal yaşam içerisinde var olan normlar yoluyla </w:t>
      </w:r>
      <w:r w:rsidR="000042F6" w:rsidRPr="006D3C86">
        <w:t>birtakım</w:t>
      </w:r>
      <w:r w:rsidR="00D10DD0" w:rsidRPr="006D3C86">
        <w:t xml:space="preserve"> ilişkiler kurarak, bu ilişkileri güven ortamı yaratarak edinilen artı değer yaratmadır.</w:t>
      </w:r>
      <w:r w:rsidR="00AB52BD" w:rsidRPr="006D3C86">
        <w:t xml:space="preserve"> Göç alan toplumlarda karşılaşılacak kültürel çatışmaların önüne geçebilmek için yeni bir toplum inşa etme çabası içerisine girilmelidir.</w:t>
      </w:r>
    </w:p>
    <w:p w14:paraId="55DD01A9" w14:textId="77777777" w:rsidR="005C04F9" w:rsidRPr="006D3C86" w:rsidRDefault="005C04F9" w:rsidP="006D3C86">
      <w:pPr>
        <w:ind w:firstLine="567"/>
      </w:pPr>
      <w:r w:rsidRPr="006D3C86">
        <w:t>Herhangi bir göçmen topluluğun, başka bir toplumdaki ekonomiye kendi kaynak kültüründekinden çok farklı bir eğitim sistemine katılmasıyla kişisel kimliği yoğun baskıya maruz kalmaktadır.</w:t>
      </w:r>
      <w:r w:rsidR="008F3C2F" w:rsidRPr="006D3C86">
        <w:t xml:space="preserve"> Bu durumda değerler içselleştirilmezse çok kültürlü bir toplumun varlığından söz edilemez. </w:t>
      </w:r>
      <w:r w:rsidR="006914FA" w:rsidRPr="006D3C86">
        <w:t>Çok kültürlü bir toplum bir toplumsal düzenlemenin birliğini, aitliği ve bağlılığı/ moral içermektedir. Bu bağlamda modern toplumlarda kültürel farklılıkları tanıyarak bir arada yaşama pratiği gerçekleştirmek gerekmektedir</w:t>
      </w:r>
      <w:r w:rsidR="00B36DA3" w:rsidRPr="006D3C86">
        <w:t xml:space="preserve"> (</w:t>
      </w:r>
      <w:r w:rsidR="006914FA" w:rsidRPr="006D3C86">
        <w:t>Touraıne,2000).</w:t>
      </w:r>
      <w:r w:rsidR="00B26010" w:rsidRPr="006D3C86">
        <w:t xml:space="preserve"> Bu pratiği sağlayacak kavram kültürel duyarlılık kavramı olabilir.</w:t>
      </w:r>
      <w:r w:rsidR="00C56762" w:rsidRPr="006D3C86">
        <w:t xml:space="preserve"> Karşı kültürü tanıma biçimini bir çatışmadan ziyade uzlaşı ortamına çekmenin bir unsuru kültürel duyarlılık olabilir.</w:t>
      </w:r>
    </w:p>
    <w:p w14:paraId="51E022ED" w14:textId="77777777" w:rsidR="00A16D3E" w:rsidRDefault="00A16D3E">
      <w:pPr>
        <w:spacing w:after="200" w:line="276" w:lineRule="auto"/>
        <w:jc w:val="left"/>
        <w:rPr>
          <w:rFonts w:eastAsiaTheme="majorEastAsia"/>
          <w:b/>
          <w:color w:val="000000" w:themeColor="text1"/>
        </w:rPr>
      </w:pPr>
      <w:bookmarkStart w:id="272" w:name="_Toc101345873"/>
      <w:bookmarkStart w:id="273" w:name="_Toc101346818"/>
      <w:r>
        <w:br w:type="page"/>
      </w:r>
    </w:p>
    <w:p w14:paraId="0A7F8072" w14:textId="30F8BFBA" w:rsidR="00F56249" w:rsidRPr="00A16D3E" w:rsidRDefault="00F56249" w:rsidP="00A16D3E">
      <w:pPr>
        <w:pStyle w:val="Balk1"/>
        <w:jc w:val="center"/>
      </w:pPr>
      <w:bookmarkStart w:id="274" w:name="_Toc105765086"/>
      <w:r w:rsidRPr="00A16D3E">
        <w:lastRenderedPageBreak/>
        <w:t>DÖRDÜNCÜ BÖLÜM</w:t>
      </w:r>
      <w:bookmarkEnd w:id="272"/>
      <w:bookmarkEnd w:id="273"/>
      <w:bookmarkEnd w:id="274"/>
    </w:p>
    <w:p w14:paraId="586F3E66" w14:textId="77777777" w:rsidR="00F56249" w:rsidRPr="00A16D3E" w:rsidRDefault="00F56249" w:rsidP="00A16D3E">
      <w:pPr>
        <w:pStyle w:val="Balk1"/>
        <w:jc w:val="center"/>
      </w:pPr>
      <w:bookmarkStart w:id="275" w:name="_Toc101345874"/>
      <w:bookmarkStart w:id="276" w:name="_Toc101346819"/>
      <w:bookmarkStart w:id="277" w:name="_Toc105765087"/>
      <w:r w:rsidRPr="00A16D3E">
        <w:t>KÜLTÜREL DUYARLILIĞIN TOPLUMSAL UYUMA ETKİSİNDE SOSYAL SERMAYENİN ARACI ROLÜ ÜZERİNE BİR ARAŞTIRMA</w:t>
      </w:r>
      <w:bookmarkEnd w:id="275"/>
      <w:bookmarkEnd w:id="276"/>
      <w:bookmarkEnd w:id="277"/>
    </w:p>
    <w:p w14:paraId="3EB9B69B" w14:textId="77777777" w:rsidR="00F56249" w:rsidRPr="00A16D3E" w:rsidRDefault="00F56249" w:rsidP="00A16D3E">
      <w:pPr>
        <w:pStyle w:val="Balk1"/>
      </w:pPr>
      <w:bookmarkStart w:id="278" w:name="_Toc99716332"/>
      <w:bookmarkStart w:id="279" w:name="_Toc101345875"/>
      <w:bookmarkStart w:id="280" w:name="_Toc101346820"/>
      <w:bookmarkStart w:id="281" w:name="_Toc105765088"/>
      <w:r w:rsidRPr="00A16D3E">
        <w:t>4.1. ARAŞTIRMANIN AMACI VE ÖNEMİ</w:t>
      </w:r>
      <w:bookmarkEnd w:id="278"/>
      <w:bookmarkEnd w:id="279"/>
      <w:bookmarkEnd w:id="280"/>
      <w:bookmarkEnd w:id="281"/>
    </w:p>
    <w:p w14:paraId="759F3332" w14:textId="2601BF96" w:rsidR="00F56249" w:rsidRPr="006D3C86" w:rsidRDefault="00F56249" w:rsidP="006D3C86">
      <w:pPr>
        <w:pStyle w:val="ListeParagraf"/>
        <w:spacing w:after="120"/>
        <w:ind w:left="0" w:firstLine="567"/>
        <w:contextualSpacing w:val="0"/>
        <w:rPr>
          <w:b/>
          <w:color w:val="000000" w:themeColor="text1"/>
        </w:rPr>
      </w:pPr>
      <w:r w:rsidRPr="006D3C86">
        <w:rPr>
          <w:color w:val="000000" w:themeColor="text1"/>
        </w:rPr>
        <w:t>Çok kültürlü toplumlarda toplumsal uyum siyasal, ekonomik ve sosyal anlamda tartışılan bir konu olmaktadır.  Farklı kültürlerin karşılaşması çoğu zaman bir çatışma unsuru olabilmektedir. Ancak kültürel duyarlılık kavramı farklı kültürle karşılaşma anındaki unsurlara odaklanarak empati düzeyini geliştirmeyi amaçla</w:t>
      </w:r>
      <w:r w:rsidR="0096100E" w:rsidRPr="006D3C86">
        <w:rPr>
          <w:color w:val="000000" w:themeColor="text1"/>
        </w:rPr>
        <w:t>maktadır</w:t>
      </w:r>
      <w:r w:rsidRPr="006D3C86">
        <w:rPr>
          <w:color w:val="000000" w:themeColor="text1"/>
        </w:rPr>
        <w:t>. Diğer yandan içinde yaşanılan toplumla ilişkiler geliştirmeyi amaçlayan sosyal sermaye kavramı toplumsal uyumu artırıcı bir unsur olarak tanımla</w:t>
      </w:r>
      <w:r w:rsidR="00D57A44" w:rsidRPr="006D3C86">
        <w:rPr>
          <w:color w:val="000000" w:themeColor="text1"/>
        </w:rPr>
        <w:t>nabilir. Kültürel duyarlılık</w:t>
      </w:r>
      <w:r w:rsidRPr="006D3C86">
        <w:rPr>
          <w:color w:val="000000" w:themeColor="text1"/>
        </w:rPr>
        <w:t>, kültürel farklılıkları birer ayrışma unsuru görmekten ziyade farklılıklara rağmen bir arada yaşama pratiği geliştirilebi</w:t>
      </w:r>
      <w:r w:rsidR="00CD69F7" w:rsidRPr="006D3C86">
        <w:rPr>
          <w:color w:val="000000" w:themeColor="text1"/>
        </w:rPr>
        <w:t>leceği iddiasını taşımaktadır.</w:t>
      </w:r>
      <w:r w:rsidR="002A0F07" w:rsidRPr="006D3C86">
        <w:rPr>
          <w:color w:val="000000" w:themeColor="text1"/>
        </w:rPr>
        <w:t xml:space="preserve"> B</w:t>
      </w:r>
      <w:r w:rsidRPr="006D3C86">
        <w:rPr>
          <w:color w:val="000000" w:themeColor="text1"/>
        </w:rPr>
        <w:t>ir arada yaşayabilme pratiği aynı zamanda çok kültürlü toplumların temel konularından biridir. Bu üç önemli kavram çerçevesinde araştırmanın amacı yerleşik olan Alman toplumunun içerisine daha sonradan dâhil olan Türk göçmen topluluğunun kültürel duyarlılıklarının toplumsal uyuma etkisinde sosyal sermayenin aracı rolünü belirlemektir.</w:t>
      </w:r>
      <w:r w:rsidR="00291BC3" w:rsidRPr="006D3C86">
        <w:rPr>
          <w:color w:val="000000" w:themeColor="text1"/>
        </w:rPr>
        <w:t xml:space="preserve"> Bu bağlamda özelden genele gidilerek, kültürel duyarlılığın toplumsal uyuma etkisinde sosyal sermayenin aracı </w:t>
      </w:r>
      <w:r w:rsidR="004D3FF7" w:rsidRPr="006D3C86">
        <w:rPr>
          <w:color w:val="000000" w:themeColor="text1"/>
        </w:rPr>
        <w:t>rolünün</w:t>
      </w:r>
      <w:r w:rsidR="00291BC3" w:rsidRPr="006D3C86">
        <w:rPr>
          <w:color w:val="000000" w:themeColor="text1"/>
        </w:rPr>
        <w:t xml:space="preserve"> belirmesi üzerine bir model önerisinde bulunulmuştur.</w:t>
      </w:r>
    </w:p>
    <w:p w14:paraId="777BEBAA" w14:textId="41AB64E8" w:rsidR="00F56249" w:rsidRPr="006D3C86" w:rsidRDefault="00496A2F" w:rsidP="006D3C86">
      <w:pPr>
        <w:ind w:firstLine="567"/>
        <w:rPr>
          <w:color w:val="000000" w:themeColor="text1"/>
        </w:rPr>
      </w:pPr>
      <w:r w:rsidRPr="006D3C86">
        <w:rPr>
          <w:color w:val="000000" w:themeColor="text1"/>
        </w:rPr>
        <w:t>K</w:t>
      </w:r>
      <w:r w:rsidR="00F56249" w:rsidRPr="006D3C86">
        <w:rPr>
          <w:color w:val="000000" w:themeColor="text1"/>
        </w:rPr>
        <w:t xml:space="preserve">üreselleşmeyle birlikte çok </w:t>
      </w:r>
      <w:r w:rsidRPr="006D3C86">
        <w:rPr>
          <w:color w:val="000000" w:themeColor="text1"/>
        </w:rPr>
        <w:t>kültürlü toplumların</w:t>
      </w:r>
      <w:r w:rsidR="00E66E23" w:rsidRPr="006D3C86">
        <w:rPr>
          <w:color w:val="000000" w:themeColor="text1"/>
        </w:rPr>
        <w:t xml:space="preserve"> oluşması hızlanmış ve kültürel</w:t>
      </w:r>
      <w:r w:rsidRPr="006D3C86">
        <w:rPr>
          <w:color w:val="000000" w:themeColor="text1"/>
        </w:rPr>
        <w:t xml:space="preserve"> duyarlılık, sosyal serm</w:t>
      </w:r>
      <w:r w:rsidR="00E66E23" w:rsidRPr="006D3C86">
        <w:rPr>
          <w:color w:val="000000" w:themeColor="text1"/>
        </w:rPr>
        <w:t xml:space="preserve">aye ve toplumsal uyum </w:t>
      </w:r>
      <w:r w:rsidR="00CF2870" w:rsidRPr="006D3C86">
        <w:rPr>
          <w:color w:val="000000" w:themeColor="text1"/>
        </w:rPr>
        <w:t>gibi önemli</w:t>
      </w:r>
      <w:r w:rsidR="00F56249" w:rsidRPr="006D3C86">
        <w:rPr>
          <w:color w:val="000000" w:themeColor="text1"/>
        </w:rPr>
        <w:t xml:space="preserve"> kavramlar</w:t>
      </w:r>
      <w:r w:rsidR="00E66E23" w:rsidRPr="006D3C86">
        <w:rPr>
          <w:color w:val="000000" w:themeColor="text1"/>
        </w:rPr>
        <w:t>ı</w:t>
      </w:r>
      <w:r w:rsidR="00F56249" w:rsidRPr="006D3C86">
        <w:rPr>
          <w:color w:val="000000" w:themeColor="text1"/>
        </w:rPr>
        <w:t xml:space="preserve"> </w:t>
      </w:r>
      <w:r w:rsidR="003F3262" w:rsidRPr="006D3C86">
        <w:rPr>
          <w:color w:val="000000" w:themeColor="text1"/>
        </w:rPr>
        <w:t>karşımıza çıkarmıştır</w:t>
      </w:r>
      <w:r w:rsidR="00F56249" w:rsidRPr="006D3C86">
        <w:rPr>
          <w:color w:val="000000" w:themeColor="text1"/>
        </w:rPr>
        <w:t xml:space="preserve">. Bir arada yaşamayı kolaylaştırmak için üretilen politikaların belirlenmesi için bu üç kavram hem akademik bağlamda hem de politik bağlamda tartışılan konular olmaktadır. Toplumsal uyum kavramı çeviriden kaynaklanan bir yanılsama oluşturmaktadır. Burada söz konusu olan kavram İngilizce ‘Social Choesin’ kavramı, öz itibariyle hegemonik olmayan, rıza ile üretilmiş, kendiliğinden oluşan ve bireyin kendinin uyumunu değerlendirdiği başka bir deyişle kavramın merkezine bireyi konumlandırdığı bir toplumsal </w:t>
      </w:r>
      <w:r w:rsidR="003C08A9" w:rsidRPr="006D3C86">
        <w:rPr>
          <w:color w:val="000000" w:themeColor="text1"/>
        </w:rPr>
        <w:t>uyumdur. Kültürel duyarlılık kültürel çatışmaların uzlaşı ortamına dönüşmesine sağlamak için empati ve hoşgörü ortamının yaratımını sağlayan bir kavramdır.</w:t>
      </w:r>
      <w:r w:rsidR="00F56249" w:rsidRPr="006D3C86">
        <w:rPr>
          <w:color w:val="000000" w:themeColor="text1"/>
        </w:rPr>
        <w:t xml:space="preserve"> Bu bağlamda çalışma akademik alan yazına olumlu bir katkı sağlayaca</w:t>
      </w:r>
      <w:r w:rsidR="00AB22A4" w:rsidRPr="006D3C86">
        <w:rPr>
          <w:color w:val="000000" w:themeColor="text1"/>
        </w:rPr>
        <w:t>ğı düşünülmektedir.</w:t>
      </w:r>
    </w:p>
    <w:p w14:paraId="680CC52D" w14:textId="77777777" w:rsidR="00692474" w:rsidRPr="006D3C86" w:rsidRDefault="00692474" w:rsidP="006D3C86">
      <w:pPr>
        <w:ind w:firstLine="567"/>
        <w:rPr>
          <w:color w:val="000000" w:themeColor="text1"/>
        </w:rPr>
      </w:pPr>
    </w:p>
    <w:p w14:paraId="4CF54941" w14:textId="674AF604" w:rsidR="00F56249" w:rsidRPr="006D3C86" w:rsidRDefault="00F56249" w:rsidP="006D3C86">
      <w:pPr>
        <w:ind w:firstLine="567"/>
        <w:rPr>
          <w:color w:val="000000" w:themeColor="text1"/>
        </w:rPr>
      </w:pPr>
      <w:r w:rsidRPr="006D3C86">
        <w:rPr>
          <w:color w:val="000000" w:themeColor="text1"/>
        </w:rPr>
        <w:t>Soysal s</w:t>
      </w:r>
      <w:r w:rsidR="00692474" w:rsidRPr="006D3C86">
        <w:rPr>
          <w:color w:val="000000" w:themeColor="text1"/>
        </w:rPr>
        <w:t>ermaye kavramı</w:t>
      </w:r>
      <w:r w:rsidRPr="006D3C86">
        <w:rPr>
          <w:color w:val="000000" w:themeColor="text1"/>
        </w:rPr>
        <w:t xml:space="preserve"> ise toplumsal ilişkilerin özel düzeyde nasıl gerçekleştiğine atıfta bulunduğunda kamusal yaşamın dönüşüm pratiklerinin esasında bireyin kendi küçük dünyasında gerçekleştiği pratiklerin birer yansıması olduğu- ön kabulüyle yola çıkıldığından- bu üç kavramın farklı ve daha önce tartışılmamış ya da az tartışılmış yönlerine atıfta bulunulmaktadır. Bu bağlamda çalışmanın alan yazına kattığı etkinin anlamlı olduğu düşünülmektedir. Herhangi bir failler grubunun bir diğeriyle ve belirlenmiş nesnelerle rutin ilişkileri hem kısıtlayıcı hem de fırsat verici türden temel kurallara tabidir. Bireyler, birbirleriyle, düzenlenmiş ilişkiler içinde meşgul olduklarında, toplumsal rutinleri yahut pratikleri, yani kurallarla çerçevelenmiş uyarlamaları devreye koyarlar (Goffman, 2019).</w:t>
      </w:r>
    </w:p>
    <w:p w14:paraId="790830C1" w14:textId="41CCDA35" w:rsidR="00580082" w:rsidRPr="006D3C86" w:rsidRDefault="00580082" w:rsidP="006D3C86">
      <w:pPr>
        <w:ind w:firstLine="567"/>
        <w:rPr>
          <w:color w:val="000000" w:themeColor="text1"/>
        </w:rPr>
      </w:pPr>
      <w:r w:rsidRPr="006D3C86">
        <w:rPr>
          <w:color w:val="000000" w:themeColor="text1"/>
        </w:rPr>
        <w:t xml:space="preserve">Modern toplumlar </w:t>
      </w:r>
      <w:r w:rsidR="009D54B8" w:rsidRPr="006D3C86">
        <w:rPr>
          <w:color w:val="000000" w:themeColor="text1"/>
        </w:rPr>
        <w:t>çok kültürlü</w:t>
      </w:r>
      <w:r w:rsidRPr="006D3C86">
        <w:rPr>
          <w:color w:val="000000" w:themeColor="text1"/>
        </w:rPr>
        <w:t xml:space="preserve"> toplumsal yapılardır.</w:t>
      </w:r>
      <w:r w:rsidR="00D211C7" w:rsidRPr="006D3C86">
        <w:rPr>
          <w:color w:val="000000" w:themeColor="text1"/>
        </w:rPr>
        <w:t xml:space="preserve"> Bu bağlamda </w:t>
      </w:r>
      <w:r w:rsidR="009D54B8" w:rsidRPr="006D3C86">
        <w:rPr>
          <w:color w:val="000000" w:themeColor="text1"/>
        </w:rPr>
        <w:t>çok kültürlülüğün</w:t>
      </w:r>
      <w:r w:rsidR="00D211C7" w:rsidRPr="006D3C86">
        <w:rPr>
          <w:color w:val="000000" w:themeColor="text1"/>
        </w:rPr>
        <w:t xml:space="preserve"> getirdiği birtakım sorunlar ortaya çıkmaktadır.</w:t>
      </w:r>
      <w:r w:rsidR="004F598A" w:rsidRPr="006D3C86">
        <w:rPr>
          <w:color w:val="000000" w:themeColor="text1"/>
        </w:rPr>
        <w:t xml:space="preserve"> Bu sorunların temelinde kültürel çatışmalar yatmaktadır. Uyumlu bir toplum oluşturmak için kültürel çatışmaların ortadan kaldırılması gerekmektedir. Pratikte çok mümkün gibi görünmeyen bu durum sürekli üzerinde çalışılması gereken bir ideal olmalıdır.</w:t>
      </w:r>
    </w:p>
    <w:p w14:paraId="4A435CC4" w14:textId="77777777" w:rsidR="00F56249" w:rsidRPr="006D3C86" w:rsidRDefault="00F56249" w:rsidP="006D3C86">
      <w:pPr>
        <w:ind w:firstLine="567"/>
        <w:rPr>
          <w:color w:val="000000" w:themeColor="text1"/>
        </w:rPr>
      </w:pPr>
      <w:r w:rsidRPr="006D3C86">
        <w:rPr>
          <w:color w:val="000000" w:themeColor="text1"/>
        </w:rPr>
        <w:t>Alan yazında araştırmanın her bir değişkeni ile ilgili ayrı ayrı çalışmalar bulunsa da ‘kültürel duyarlılık’, ‘sosyal sermaye’ ve ‘toplumsal uyum’ kavramlarını bir arada inceleyen ampirik bir çalışmaya rastlanmamıştır. Bu bağlamda farklı disiplinleri bir araya getirme çabası çalışmanın özgünlüğünün göstergesi olabilir.</w:t>
      </w:r>
    </w:p>
    <w:p w14:paraId="154AA066" w14:textId="6ADC0C87" w:rsidR="00F56249" w:rsidRPr="006D3C86" w:rsidRDefault="00F56249" w:rsidP="00A16D3E">
      <w:pPr>
        <w:pStyle w:val="Balk1"/>
      </w:pPr>
      <w:bookmarkStart w:id="282" w:name="_Toc99716333"/>
      <w:bookmarkStart w:id="283" w:name="_Toc101345876"/>
      <w:bookmarkStart w:id="284" w:name="_Toc101346821"/>
      <w:bookmarkStart w:id="285" w:name="_Toc105765089"/>
      <w:r w:rsidRPr="006D3C86">
        <w:t>4.2. ARAŞTIRMANIN HİPOTEZLERİ</w:t>
      </w:r>
      <w:bookmarkEnd w:id="282"/>
      <w:r w:rsidR="00AE0C57" w:rsidRPr="006D3C86">
        <w:t xml:space="preserve"> VE MODELİ</w:t>
      </w:r>
      <w:bookmarkEnd w:id="283"/>
      <w:bookmarkEnd w:id="284"/>
      <w:bookmarkEnd w:id="285"/>
    </w:p>
    <w:p w14:paraId="6AF830AF" w14:textId="77777777" w:rsidR="00F56249" w:rsidRPr="006D3C86" w:rsidRDefault="00262F74" w:rsidP="006D3C86">
      <w:pPr>
        <w:ind w:firstLine="567"/>
        <w:rPr>
          <w:color w:val="000000" w:themeColor="text1"/>
        </w:rPr>
      </w:pPr>
      <w:r w:rsidRPr="006D3C86">
        <w:rPr>
          <w:color w:val="000000" w:themeColor="text1"/>
        </w:rPr>
        <w:t>Değişkenlerin demografik özelliklere göre farklılık gösterip göstermediği istatistiksel analizlere fark testleri denmektedir</w:t>
      </w:r>
      <w:r w:rsidR="002F5F74" w:rsidRPr="006D3C86">
        <w:rPr>
          <w:color w:val="000000" w:themeColor="text1"/>
        </w:rPr>
        <w:t>.</w:t>
      </w:r>
      <w:r w:rsidR="00151346" w:rsidRPr="006D3C86">
        <w:rPr>
          <w:color w:val="000000" w:themeColor="text1"/>
        </w:rPr>
        <w:t xml:space="preserve"> Herhangi bir sınıflı değişkenin iki alt gruptan oluşması durumunda bağımsız örnekler için t-testi, sınıflı değişkenin ikiden fazla alt gruptan oluşması durumunda ise tek yönlü varyans analizi yani ANOVA kullanılmaktadır</w:t>
      </w:r>
      <w:r w:rsidR="00151346" w:rsidRPr="006D3C86">
        <w:rPr>
          <w:noProof/>
          <w:color w:val="000000" w:themeColor="text1"/>
        </w:rPr>
        <w:t xml:space="preserve"> (Durmuş, Yurtkoru, &amp; Çinko, 2016).</w:t>
      </w:r>
      <w:r w:rsidR="00151346" w:rsidRPr="006D3C86">
        <w:rPr>
          <w:color w:val="000000" w:themeColor="text1"/>
        </w:rPr>
        <w:t xml:space="preserve"> Araştırma kapsamında ilk olarak değişkenlerin katılımcıların demografik özelliklerine göre farklılaşıp farklılaşmadığını tespit etmeye yönelik aşağıdaki hipotezler geliştirilmiştir.</w:t>
      </w:r>
      <w:r w:rsidR="00934220" w:rsidRPr="006D3C86">
        <w:rPr>
          <w:color w:val="000000" w:themeColor="text1"/>
        </w:rPr>
        <w:t xml:space="preserve"> Daha sonrasında araştırma modeline yönelik hipotezler geliştirilmiştir.</w:t>
      </w:r>
      <w:r w:rsidR="00994C17" w:rsidRPr="006D3C86">
        <w:rPr>
          <w:color w:val="000000" w:themeColor="text1"/>
        </w:rPr>
        <w:t xml:space="preserve"> Farklılık testleri SPSS 24 programında analiz edilmiştir. Modele yönelik analizler ise LISREL </w:t>
      </w:r>
      <w:r w:rsidR="00E07D7A" w:rsidRPr="006D3C86">
        <w:rPr>
          <w:color w:val="000000" w:themeColor="text1"/>
        </w:rPr>
        <w:t>8.7 paket programı ile analiz edilmiştir.</w:t>
      </w:r>
    </w:p>
    <w:p w14:paraId="4E709C4A" w14:textId="640B0E40" w:rsidR="00F56249" w:rsidRPr="00890DAF" w:rsidRDefault="00F56249" w:rsidP="00367C9A">
      <w:pPr>
        <w:pStyle w:val="Balk8"/>
      </w:pPr>
      <w:bookmarkStart w:id="286" w:name="_Toc105765145"/>
      <w:r w:rsidRPr="00367C9A">
        <w:rPr>
          <w:b/>
        </w:rPr>
        <w:lastRenderedPageBreak/>
        <w:t>Tablo 4.1.</w:t>
      </w:r>
      <w:r w:rsidRPr="00890DAF">
        <w:t xml:space="preserve"> Araştırmanın Hipotezleri</w:t>
      </w:r>
      <w:bookmarkEnd w:id="286"/>
    </w:p>
    <w:tbl>
      <w:tblPr>
        <w:tblStyle w:val="TabloKlavuzu"/>
        <w:tblW w:w="0" w:type="auto"/>
        <w:jc w:val="center"/>
        <w:tblLook w:val="04A0" w:firstRow="1" w:lastRow="0" w:firstColumn="1" w:lastColumn="0" w:noHBand="0" w:noVBand="1"/>
      </w:tblPr>
      <w:tblGrid>
        <w:gridCol w:w="342"/>
        <w:gridCol w:w="8075"/>
        <w:gridCol w:w="14"/>
      </w:tblGrid>
      <w:tr w:rsidR="00F56249" w:rsidRPr="008B6DB4" w14:paraId="1E9B30AC" w14:textId="77777777" w:rsidTr="00A16D3E">
        <w:trPr>
          <w:jc w:val="center"/>
        </w:trPr>
        <w:tc>
          <w:tcPr>
            <w:tcW w:w="8431" w:type="dxa"/>
            <w:gridSpan w:val="3"/>
          </w:tcPr>
          <w:p w14:paraId="5128A051"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w:t>
            </w:r>
            <w:r w:rsidRPr="008B6DB4">
              <w:rPr>
                <w:b/>
                <w:bCs/>
                <w:color w:val="000000" w:themeColor="text1"/>
                <w:sz w:val="21"/>
                <w:szCs w:val="21"/>
              </w:rPr>
              <w:t xml:space="preserve">: </w:t>
            </w:r>
            <w:r w:rsidRPr="008B6DB4">
              <w:rPr>
                <w:b/>
                <w:color w:val="000000" w:themeColor="text1"/>
                <w:sz w:val="21"/>
                <w:szCs w:val="21"/>
              </w:rPr>
              <w:t>Kültürel duyarlılık düzeyi demografik özelliklerine göre farklılık göstermektedir.</w:t>
            </w:r>
          </w:p>
        </w:tc>
      </w:tr>
      <w:tr w:rsidR="00F56249" w:rsidRPr="008B6DB4" w14:paraId="43531272" w14:textId="77777777" w:rsidTr="00A16D3E">
        <w:trPr>
          <w:gridAfter w:val="1"/>
          <w:wAfter w:w="14" w:type="dxa"/>
          <w:jc w:val="center"/>
        </w:trPr>
        <w:tc>
          <w:tcPr>
            <w:tcW w:w="342" w:type="dxa"/>
            <w:vMerge w:val="restart"/>
            <w:tcBorders>
              <w:right w:val="nil"/>
            </w:tcBorders>
          </w:tcPr>
          <w:p w14:paraId="42A709E1"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1D32DCF3"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1a</w:t>
            </w:r>
            <w:r w:rsidRPr="008B6DB4">
              <w:rPr>
                <w:b/>
                <w:bCs/>
                <w:color w:val="000000" w:themeColor="text1"/>
                <w:sz w:val="21"/>
                <w:szCs w:val="21"/>
              </w:rPr>
              <w:t xml:space="preserve">: </w:t>
            </w:r>
            <w:r w:rsidRPr="008B6DB4">
              <w:rPr>
                <w:color w:val="000000" w:themeColor="text1"/>
                <w:sz w:val="21"/>
                <w:szCs w:val="21"/>
              </w:rPr>
              <w:t>Kültürel duyarlılık düzeyi cinsiyete göre farklılık göstermektedir.</w:t>
            </w:r>
          </w:p>
        </w:tc>
      </w:tr>
      <w:tr w:rsidR="00F56249" w:rsidRPr="008B6DB4" w14:paraId="1B128BE5" w14:textId="77777777" w:rsidTr="00A16D3E">
        <w:trPr>
          <w:gridAfter w:val="1"/>
          <w:wAfter w:w="14" w:type="dxa"/>
          <w:jc w:val="center"/>
        </w:trPr>
        <w:tc>
          <w:tcPr>
            <w:tcW w:w="342" w:type="dxa"/>
            <w:vMerge/>
            <w:tcBorders>
              <w:right w:val="nil"/>
            </w:tcBorders>
          </w:tcPr>
          <w:p w14:paraId="64F773C8"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0421ADBB"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1b</w:t>
            </w:r>
            <w:r w:rsidRPr="008B6DB4">
              <w:rPr>
                <w:b/>
                <w:bCs/>
                <w:color w:val="000000" w:themeColor="text1"/>
                <w:sz w:val="21"/>
                <w:szCs w:val="21"/>
              </w:rPr>
              <w:t xml:space="preserve">: </w:t>
            </w:r>
            <w:r w:rsidRPr="008B6DB4">
              <w:rPr>
                <w:color w:val="000000" w:themeColor="text1"/>
                <w:sz w:val="21"/>
                <w:szCs w:val="21"/>
              </w:rPr>
              <w:t>Kültürel duyarlılık düzeyi eğitim durumuna göre farklılık göstermektedir.</w:t>
            </w:r>
          </w:p>
        </w:tc>
      </w:tr>
      <w:tr w:rsidR="00F56249" w:rsidRPr="008B6DB4" w14:paraId="5987DE02" w14:textId="77777777" w:rsidTr="00A16D3E">
        <w:trPr>
          <w:gridAfter w:val="1"/>
          <w:wAfter w:w="14" w:type="dxa"/>
          <w:jc w:val="center"/>
        </w:trPr>
        <w:tc>
          <w:tcPr>
            <w:tcW w:w="342" w:type="dxa"/>
            <w:vMerge/>
            <w:tcBorders>
              <w:right w:val="nil"/>
            </w:tcBorders>
          </w:tcPr>
          <w:p w14:paraId="318D8312"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1CEA09D4"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1ba</w:t>
            </w:r>
            <w:r w:rsidRPr="008B6DB4">
              <w:rPr>
                <w:b/>
                <w:color w:val="000000" w:themeColor="text1"/>
                <w:sz w:val="21"/>
                <w:szCs w:val="21"/>
              </w:rPr>
              <w:t>:</w:t>
            </w:r>
            <w:r w:rsidRPr="008B6DB4">
              <w:rPr>
                <w:color w:val="000000" w:themeColor="text1"/>
                <w:sz w:val="21"/>
                <w:szCs w:val="21"/>
              </w:rPr>
              <w:t xml:space="preserve"> </w:t>
            </w:r>
            <w:r w:rsidRPr="008B6DB4">
              <w:rPr>
                <w:i/>
                <w:color w:val="000000" w:themeColor="text1"/>
                <w:sz w:val="21"/>
                <w:szCs w:val="21"/>
              </w:rPr>
              <w:t>Kültürel duyarlılık düzeyi Almanya’da eğitim alma durumuna göre farklılık göstermektedir.</w:t>
            </w:r>
          </w:p>
        </w:tc>
      </w:tr>
      <w:tr w:rsidR="00F56249" w:rsidRPr="008B6DB4" w14:paraId="50185710" w14:textId="77777777" w:rsidTr="00A16D3E">
        <w:trPr>
          <w:gridAfter w:val="1"/>
          <w:wAfter w:w="14" w:type="dxa"/>
          <w:jc w:val="center"/>
        </w:trPr>
        <w:tc>
          <w:tcPr>
            <w:tcW w:w="342" w:type="dxa"/>
            <w:vMerge/>
            <w:tcBorders>
              <w:right w:val="nil"/>
            </w:tcBorders>
          </w:tcPr>
          <w:p w14:paraId="4C5CE451"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22AFDF5A"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1bb</w:t>
            </w:r>
            <w:r w:rsidRPr="008B6DB4">
              <w:rPr>
                <w:b/>
                <w:color w:val="000000" w:themeColor="text1"/>
                <w:sz w:val="21"/>
                <w:szCs w:val="21"/>
              </w:rPr>
              <w:t>:</w:t>
            </w:r>
            <w:r w:rsidRPr="008B6DB4">
              <w:rPr>
                <w:color w:val="000000" w:themeColor="text1"/>
                <w:sz w:val="21"/>
                <w:szCs w:val="21"/>
              </w:rPr>
              <w:t xml:space="preserve"> </w:t>
            </w:r>
            <w:r w:rsidRPr="008B6DB4">
              <w:rPr>
                <w:i/>
                <w:color w:val="000000" w:themeColor="text1"/>
                <w:sz w:val="21"/>
                <w:szCs w:val="21"/>
              </w:rPr>
              <w:t>Kültürel duyarlılık düzeyi Türkiye’de eğitim durumuna göre farklılık göstermektedir.</w:t>
            </w:r>
          </w:p>
        </w:tc>
      </w:tr>
      <w:tr w:rsidR="00F56249" w:rsidRPr="008B6DB4" w14:paraId="37AEAC96" w14:textId="77777777" w:rsidTr="00A16D3E">
        <w:trPr>
          <w:gridAfter w:val="1"/>
          <w:wAfter w:w="14" w:type="dxa"/>
          <w:jc w:val="center"/>
        </w:trPr>
        <w:tc>
          <w:tcPr>
            <w:tcW w:w="342" w:type="dxa"/>
            <w:vMerge/>
            <w:tcBorders>
              <w:right w:val="nil"/>
            </w:tcBorders>
          </w:tcPr>
          <w:p w14:paraId="50D0D2B5"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7630580C"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1c</w:t>
            </w:r>
            <w:r w:rsidRPr="008B6DB4">
              <w:rPr>
                <w:b/>
                <w:bCs/>
                <w:color w:val="000000" w:themeColor="text1"/>
                <w:sz w:val="21"/>
                <w:szCs w:val="21"/>
              </w:rPr>
              <w:t xml:space="preserve">: </w:t>
            </w:r>
            <w:r w:rsidRPr="008B6DB4">
              <w:rPr>
                <w:color w:val="000000" w:themeColor="text1"/>
                <w:sz w:val="21"/>
                <w:szCs w:val="21"/>
              </w:rPr>
              <w:t>Kültürel duyarlılık düzeyi yaşa göre farklılık göstermektedir.</w:t>
            </w:r>
          </w:p>
        </w:tc>
      </w:tr>
      <w:tr w:rsidR="00F56249" w:rsidRPr="008B6DB4" w14:paraId="07B9BB6C" w14:textId="77777777" w:rsidTr="00A16D3E">
        <w:trPr>
          <w:gridAfter w:val="1"/>
          <w:wAfter w:w="14" w:type="dxa"/>
          <w:jc w:val="center"/>
        </w:trPr>
        <w:tc>
          <w:tcPr>
            <w:tcW w:w="342" w:type="dxa"/>
            <w:vMerge/>
            <w:tcBorders>
              <w:right w:val="nil"/>
            </w:tcBorders>
          </w:tcPr>
          <w:p w14:paraId="431FC372"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3499B4CC"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1d</w:t>
            </w:r>
            <w:r w:rsidRPr="008B6DB4">
              <w:rPr>
                <w:b/>
                <w:bCs/>
                <w:color w:val="000000" w:themeColor="text1"/>
                <w:sz w:val="21"/>
                <w:szCs w:val="21"/>
              </w:rPr>
              <w:t xml:space="preserve">: </w:t>
            </w:r>
            <w:r w:rsidRPr="008B6DB4">
              <w:rPr>
                <w:color w:val="000000" w:themeColor="text1"/>
                <w:sz w:val="21"/>
                <w:szCs w:val="21"/>
              </w:rPr>
              <w:t>Kültürel duyarlılık düzeyi medeni duruma göre farklılık göstermektedir.</w:t>
            </w:r>
          </w:p>
        </w:tc>
      </w:tr>
      <w:tr w:rsidR="00F56249" w:rsidRPr="008B6DB4" w14:paraId="68DF4BDC" w14:textId="77777777" w:rsidTr="00A16D3E">
        <w:trPr>
          <w:gridAfter w:val="1"/>
          <w:wAfter w:w="14" w:type="dxa"/>
          <w:jc w:val="center"/>
        </w:trPr>
        <w:tc>
          <w:tcPr>
            <w:tcW w:w="342" w:type="dxa"/>
            <w:vMerge/>
            <w:tcBorders>
              <w:right w:val="nil"/>
            </w:tcBorders>
          </w:tcPr>
          <w:p w14:paraId="7B57D262"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732EE39F"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1e:</w:t>
            </w:r>
            <w:r w:rsidRPr="008B6DB4">
              <w:rPr>
                <w:color w:val="000000" w:themeColor="text1"/>
                <w:sz w:val="21"/>
                <w:szCs w:val="21"/>
              </w:rPr>
              <w:t xml:space="preserve"> Kültürel duyarlılık düzeyi aylık gelire göre farklılık göstermektedir.</w:t>
            </w:r>
          </w:p>
        </w:tc>
      </w:tr>
      <w:tr w:rsidR="00F56249" w:rsidRPr="008B6DB4" w14:paraId="4889D6BF" w14:textId="77777777" w:rsidTr="00A16D3E">
        <w:trPr>
          <w:gridAfter w:val="1"/>
          <w:wAfter w:w="14" w:type="dxa"/>
          <w:jc w:val="center"/>
        </w:trPr>
        <w:tc>
          <w:tcPr>
            <w:tcW w:w="342" w:type="dxa"/>
            <w:vMerge/>
            <w:tcBorders>
              <w:right w:val="nil"/>
            </w:tcBorders>
          </w:tcPr>
          <w:p w14:paraId="596E35ED"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74179A5D"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1f</w:t>
            </w:r>
            <w:r w:rsidRPr="008B6DB4">
              <w:rPr>
                <w:color w:val="000000" w:themeColor="text1"/>
                <w:sz w:val="21"/>
                <w:szCs w:val="21"/>
              </w:rPr>
              <w:t>Kültürel duyarlılık düzeyi Almanya’da yaşama sürelerine göre farklılık göstermektedir.</w:t>
            </w:r>
          </w:p>
        </w:tc>
      </w:tr>
      <w:tr w:rsidR="00F56249" w:rsidRPr="008B6DB4" w14:paraId="1882B905" w14:textId="77777777" w:rsidTr="00A16D3E">
        <w:trPr>
          <w:gridAfter w:val="1"/>
          <w:wAfter w:w="14" w:type="dxa"/>
          <w:jc w:val="center"/>
        </w:trPr>
        <w:tc>
          <w:tcPr>
            <w:tcW w:w="342" w:type="dxa"/>
            <w:vMerge/>
            <w:tcBorders>
              <w:right w:val="nil"/>
            </w:tcBorders>
          </w:tcPr>
          <w:p w14:paraId="6B004C0E" w14:textId="77777777" w:rsidR="00F56249" w:rsidRPr="008B6DB4" w:rsidRDefault="00F56249" w:rsidP="00A16D3E">
            <w:pPr>
              <w:pStyle w:val="ListeParagraf"/>
              <w:spacing w:before="20" w:after="20" w:line="240" w:lineRule="auto"/>
              <w:ind w:left="0" w:firstLine="0"/>
              <w:contextualSpacing w:val="0"/>
              <w:rPr>
                <w:rFonts w:eastAsiaTheme="minorHAnsi"/>
                <w:color w:val="000000" w:themeColor="text1"/>
                <w:sz w:val="21"/>
                <w:szCs w:val="21"/>
                <w:lang w:eastAsia="en-US"/>
              </w:rPr>
            </w:pPr>
          </w:p>
        </w:tc>
        <w:tc>
          <w:tcPr>
            <w:tcW w:w="8075" w:type="dxa"/>
            <w:tcBorders>
              <w:left w:val="nil"/>
            </w:tcBorders>
          </w:tcPr>
          <w:p w14:paraId="057299CB" w14:textId="77777777" w:rsidR="00F56249" w:rsidRPr="008B6DB4" w:rsidRDefault="00F56249" w:rsidP="00A16D3E">
            <w:pPr>
              <w:pStyle w:val="ListeParagraf"/>
              <w:spacing w:before="20" w:after="20" w:line="240" w:lineRule="auto"/>
              <w:ind w:left="0" w:firstLine="0"/>
              <w:contextualSpacing w:val="0"/>
              <w:rPr>
                <w:rFonts w:eastAsiaTheme="minorHAnsi"/>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1g</w:t>
            </w:r>
            <w:r w:rsidRPr="008B6DB4">
              <w:rPr>
                <w:rFonts w:eastAsiaTheme="minorHAnsi"/>
                <w:b/>
                <w:bCs/>
                <w:color w:val="000000" w:themeColor="text1"/>
                <w:sz w:val="21"/>
                <w:szCs w:val="21"/>
                <w:lang w:eastAsia="en-US"/>
              </w:rPr>
              <w:t>:</w:t>
            </w:r>
            <w:r w:rsidRPr="008B6DB4">
              <w:rPr>
                <w:rFonts w:eastAsiaTheme="minorHAnsi"/>
                <w:color w:val="000000" w:themeColor="text1"/>
                <w:sz w:val="21"/>
                <w:szCs w:val="21"/>
                <w:lang w:eastAsia="en-US"/>
              </w:rPr>
              <w:t xml:space="preserve"> Kültürel duyarlılık düzeyi doğum yerine göre farklılık göstermektedir.</w:t>
            </w:r>
          </w:p>
        </w:tc>
      </w:tr>
      <w:tr w:rsidR="00F56249" w:rsidRPr="008B6DB4" w14:paraId="38A39BA2" w14:textId="77777777" w:rsidTr="00A16D3E">
        <w:trPr>
          <w:jc w:val="center"/>
        </w:trPr>
        <w:tc>
          <w:tcPr>
            <w:tcW w:w="8431" w:type="dxa"/>
            <w:gridSpan w:val="3"/>
          </w:tcPr>
          <w:p w14:paraId="6A00B81A"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w:t>
            </w:r>
            <w:r w:rsidRPr="008B6DB4">
              <w:rPr>
                <w:color w:val="000000" w:themeColor="text1"/>
                <w:sz w:val="21"/>
                <w:szCs w:val="21"/>
              </w:rPr>
              <w:t xml:space="preserve"> </w:t>
            </w:r>
            <w:r w:rsidRPr="008B6DB4">
              <w:rPr>
                <w:b/>
                <w:color w:val="000000" w:themeColor="text1"/>
                <w:sz w:val="21"/>
                <w:szCs w:val="21"/>
              </w:rPr>
              <w:t>Sosyal sermaye düzeyi demografik özelliklere göre farklılık göstermektedir.</w:t>
            </w:r>
          </w:p>
        </w:tc>
      </w:tr>
      <w:tr w:rsidR="00F56249" w:rsidRPr="008B6DB4" w14:paraId="1C0563DD" w14:textId="77777777" w:rsidTr="00450DB3">
        <w:trPr>
          <w:gridAfter w:val="1"/>
          <w:wAfter w:w="14" w:type="dxa"/>
          <w:jc w:val="center"/>
        </w:trPr>
        <w:tc>
          <w:tcPr>
            <w:tcW w:w="342" w:type="dxa"/>
            <w:vMerge w:val="restart"/>
            <w:tcBorders>
              <w:right w:val="nil"/>
            </w:tcBorders>
          </w:tcPr>
          <w:p w14:paraId="779655B0"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5D6237D9"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2a</w:t>
            </w:r>
            <w:r w:rsidRPr="008B6DB4">
              <w:rPr>
                <w:b/>
                <w:bCs/>
                <w:color w:val="000000" w:themeColor="text1"/>
                <w:sz w:val="21"/>
                <w:szCs w:val="21"/>
              </w:rPr>
              <w:t>:</w:t>
            </w:r>
            <w:r w:rsidRPr="008B6DB4">
              <w:rPr>
                <w:color w:val="000000" w:themeColor="text1"/>
                <w:sz w:val="21"/>
                <w:szCs w:val="21"/>
              </w:rPr>
              <w:t xml:space="preserve"> Sosyal sermaye düzeyi cinsiyete göre farklılık göstermektedir.</w:t>
            </w:r>
          </w:p>
        </w:tc>
      </w:tr>
      <w:tr w:rsidR="00F56249" w:rsidRPr="008B6DB4" w14:paraId="49A4F789" w14:textId="77777777" w:rsidTr="00450DB3">
        <w:trPr>
          <w:gridAfter w:val="1"/>
          <w:wAfter w:w="14" w:type="dxa"/>
          <w:jc w:val="center"/>
        </w:trPr>
        <w:tc>
          <w:tcPr>
            <w:tcW w:w="342" w:type="dxa"/>
            <w:vMerge/>
            <w:tcBorders>
              <w:right w:val="nil"/>
            </w:tcBorders>
          </w:tcPr>
          <w:p w14:paraId="15D4DB92"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21F8320E"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2b</w:t>
            </w:r>
            <w:r w:rsidRPr="008B6DB4">
              <w:rPr>
                <w:b/>
                <w:bCs/>
                <w:color w:val="000000" w:themeColor="text1"/>
                <w:sz w:val="21"/>
                <w:szCs w:val="21"/>
              </w:rPr>
              <w:t xml:space="preserve">: </w:t>
            </w:r>
            <w:r w:rsidRPr="008B6DB4">
              <w:rPr>
                <w:color w:val="000000" w:themeColor="text1"/>
                <w:sz w:val="21"/>
                <w:szCs w:val="21"/>
              </w:rPr>
              <w:t>Sosyal sermaye düzeyi eğitim durumuna göre farklılık göstermektedir.</w:t>
            </w:r>
          </w:p>
        </w:tc>
      </w:tr>
      <w:tr w:rsidR="00F56249" w:rsidRPr="008B6DB4" w14:paraId="4A969F0C" w14:textId="77777777" w:rsidTr="00450DB3">
        <w:trPr>
          <w:gridAfter w:val="1"/>
          <w:wAfter w:w="14" w:type="dxa"/>
          <w:jc w:val="center"/>
        </w:trPr>
        <w:tc>
          <w:tcPr>
            <w:tcW w:w="342" w:type="dxa"/>
            <w:vMerge/>
            <w:tcBorders>
              <w:right w:val="nil"/>
            </w:tcBorders>
          </w:tcPr>
          <w:p w14:paraId="58B9224D"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5165D484"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2ba</w:t>
            </w:r>
            <w:r w:rsidRPr="008B6DB4">
              <w:rPr>
                <w:b/>
                <w:color w:val="000000" w:themeColor="text1"/>
                <w:sz w:val="21"/>
                <w:szCs w:val="21"/>
              </w:rPr>
              <w:t xml:space="preserve">: </w:t>
            </w:r>
            <w:r w:rsidRPr="008B6DB4">
              <w:rPr>
                <w:i/>
                <w:color w:val="000000" w:themeColor="text1"/>
                <w:sz w:val="21"/>
                <w:szCs w:val="21"/>
              </w:rPr>
              <w:t>Sosyal sermaye düzeyi Almanya’da eğitim alma durumuna göre farklılık göstermektedir.</w:t>
            </w:r>
          </w:p>
        </w:tc>
      </w:tr>
      <w:tr w:rsidR="00F56249" w:rsidRPr="008B6DB4" w14:paraId="7E21DE50" w14:textId="77777777" w:rsidTr="00450DB3">
        <w:trPr>
          <w:gridAfter w:val="1"/>
          <w:wAfter w:w="14" w:type="dxa"/>
          <w:jc w:val="center"/>
        </w:trPr>
        <w:tc>
          <w:tcPr>
            <w:tcW w:w="342" w:type="dxa"/>
            <w:vMerge/>
            <w:tcBorders>
              <w:right w:val="nil"/>
            </w:tcBorders>
          </w:tcPr>
          <w:p w14:paraId="0F607A10"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03375E1B"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2bb</w:t>
            </w:r>
            <w:r w:rsidRPr="008B6DB4">
              <w:rPr>
                <w:b/>
                <w:color w:val="000000" w:themeColor="text1"/>
                <w:sz w:val="21"/>
                <w:szCs w:val="21"/>
              </w:rPr>
              <w:t xml:space="preserve">: </w:t>
            </w:r>
            <w:r w:rsidRPr="008B6DB4">
              <w:rPr>
                <w:i/>
                <w:color w:val="000000" w:themeColor="text1"/>
                <w:sz w:val="21"/>
                <w:szCs w:val="21"/>
              </w:rPr>
              <w:t>Sosyal sermaye düzeyi Türkiye’de eğitim alma durumuna göre farklılık göstermektedir.</w:t>
            </w:r>
          </w:p>
        </w:tc>
      </w:tr>
      <w:tr w:rsidR="00F56249" w:rsidRPr="008B6DB4" w14:paraId="7FDC1389" w14:textId="77777777" w:rsidTr="00450DB3">
        <w:trPr>
          <w:gridAfter w:val="1"/>
          <w:wAfter w:w="14" w:type="dxa"/>
          <w:jc w:val="center"/>
        </w:trPr>
        <w:tc>
          <w:tcPr>
            <w:tcW w:w="342" w:type="dxa"/>
            <w:vMerge/>
            <w:tcBorders>
              <w:right w:val="nil"/>
            </w:tcBorders>
          </w:tcPr>
          <w:p w14:paraId="745A9F38"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539B175C"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2c</w:t>
            </w:r>
            <w:r w:rsidRPr="008B6DB4">
              <w:rPr>
                <w:b/>
                <w:bCs/>
                <w:color w:val="000000" w:themeColor="text1"/>
                <w:sz w:val="21"/>
                <w:szCs w:val="21"/>
              </w:rPr>
              <w:t xml:space="preserve">: </w:t>
            </w:r>
            <w:r w:rsidRPr="008B6DB4">
              <w:rPr>
                <w:color w:val="000000" w:themeColor="text1"/>
                <w:sz w:val="21"/>
                <w:szCs w:val="21"/>
              </w:rPr>
              <w:t>Sosyal sermaye düzeyi yaşa göre farklılık göstermektedir.</w:t>
            </w:r>
          </w:p>
        </w:tc>
      </w:tr>
      <w:tr w:rsidR="00F56249" w:rsidRPr="008B6DB4" w14:paraId="1205443D" w14:textId="77777777" w:rsidTr="00450DB3">
        <w:trPr>
          <w:gridAfter w:val="1"/>
          <w:wAfter w:w="14" w:type="dxa"/>
          <w:jc w:val="center"/>
        </w:trPr>
        <w:tc>
          <w:tcPr>
            <w:tcW w:w="342" w:type="dxa"/>
            <w:vMerge/>
            <w:tcBorders>
              <w:right w:val="nil"/>
            </w:tcBorders>
          </w:tcPr>
          <w:p w14:paraId="38E67D49"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7D611F93"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2d</w:t>
            </w:r>
            <w:r w:rsidRPr="008B6DB4">
              <w:rPr>
                <w:b/>
                <w:bCs/>
                <w:color w:val="000000" w:themeColor="text1"/>
                <w:sz w:val="21"/>
                <w:szCs w:val="21"/>
              </w:rPr>
              <w:t xml:space="preserve">: </w:t>
            </w:r>
            <w:r w:rsidRPr="008B6DB4">
              <w:rPr>
                <w:color w:val="000000" w:themeColor="text1"/>
                <w:sz w:val="21"/>
                <w:szCs w:val="21"/>
              </w:rPr>
              <w:t>Sosyal sermaye düzeyi medeni duruma göre farklılık göstermektedir.</w:t>
            </w:r>
          </w:p>
        </w:tc>
      </w:tr>
      <w:tr w:rsidR="00F56249" w:rsidRPr="008B6DB4" w14:paraId="5887FB53" w14:textId="77777777" w:rsidTr="00450DB3">
        <w:trPr>
          <w:gridAfter w:val="1"/>
          <w:wAfter w:w="14" w:type="dxa"/>
          <w:jc w:val="center"/>
        </w:trPr>
        <w:tc>
          <w:tcPr>
            <w:tcW w:w="342" w:type="dxa"/>
            <w:vMerge/>
            <w:tcBorders>
              <w:right w:val="nil"/>
            </w:tcBorders>
          </w:tcPr>
          <w:p w14:paraId="6F17991F"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775A269B"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2e</w:t>
            </w:r>
            <w:r w:rsidRPr="008B6DB4">
              <w:rPr>
                <w:b/>
                <w:bCs/>
                <w:color w:val="000000" w:themeColor="text1"/>
                <w:sz w:val="21"/>
                <w:szCs w:val="21"/>
              </w:rPr>
              <w:t xml:space="preserve">: </w:t>
            </w:r>
            <w:r w:rsidRPr="008B6DB4">
              <w:rPr>
                <w:color w:val="000000" w:themeColor="text1"/>
                <w:sz w:val="21"/>
                <w:szCs w:val="21"/>
              </w:rPr>
              <w:t>Sosyal sermaye düzeyi aylık gelire göre farklılık göstermektedir.</w:t>
            </w:r>
          </w:p>
        </w:tc>
      </w:tr>
      <w:tr w:rsidR="00F56249" w:rsidRPr="008B6DB4" w14:paraId="29440484" w14:textId="77777777" w:rsidTr="00450DB3">
        <w:trPr>
          <w:gridAfter w:val="1"/>
          <w:wAfter w:w="14" w:type="dxa"/>
          <w:jc w:val="center"/>
        </w:trPr>
        <w:tc>
          <w:tcPr>
            <w:tcW w:w="342" w:type="dxa"/>
            <w:vMerge/>
            <w:tcBorders>
              <w:right w:val="nil"/>
            </w:tcBorders>
          </w:tcPr>
          <w:p w14:paraId="73C17218"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5F4305D7"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2f</w:t>
            </w:r>
            <w:r w:rsidRPr="008B6DB4">
              <w:rPr>
                <w:b/>
                <w:bCs/>
                <w:color w:val="000000" w:themeColor="text1"/>
                <w:sz w:val="21"/>
                <w:szCs w:val="21"/>
              </w:rPr>
              <w:t xml:space="preserve">: </w:t>
            </w:r>
            <w:r w:rsidRPr="008B6DB4">
              <w:rPr>
                <w:color w:val="000000" w:themeColor="text1"/>
                <w:sz w:val="21"/>
                <w:szCs w:val="21"/>
              </w:rPr>
              <w:t>Sosyal sermaye düzeyi Almanya’da yaşama sürelerine göre farklılık göstermektedir.</w:t>
            </w:r>
          </w:p>
        </w:tc>
      </w:tr>
      <w:tr w:rsidR="00F56249" w:rsidRPr="008B6DB4" w14:paraId="58D0152A" w14:textId="77777777" w:rsidTr="00A16D3E">
        <w:trPr>
          <w:gridAfter w:val="1"/>
          <w:wAfter w:w="14" w:type="dxa"/>
          <w:jc w:val="center"/>
        </w:trPr>
        <w:tc>
          <w:tcPr>
            <w:tcW w:w="342" w:type="dxa"/>
            <w:vMerge/>
          </w:tcPr>
          <w:p w14:paraId="316DF5A6"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Pr>
          <w:p w14:paraId="6275B5E6" w14:textId="407A01B2"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2g</w:t>
            </w:r>
            <w:r w:rsidRPr="008B6DB4">
              <w:rPr>
                <w:b/>
                <w:bCs/>
                <w:color w:val="000000" w:themeColor="text1"/>
                <w:sz w:val="21"/>
                <w:szCs w:val="21"/>
              </w:rPr>
              <w:t xml:space="preserve">: </w:t>
            </w:r>
            <w:r w:rsidRPr="008B6DB4">
              <w:rPr>
                <w:color w:val="000000" w:themeColor="text1"/>
                <w:sz w:val="21"/>
                <w:szCs w:val="21"/>
              </w:rPr>
              <w:t xml:space="preserve">Sosyal sermaye düzeyi doğum </w:t>
            </w:r>
            <w:r w:rsidR="00ED4F96" w:rsidRPr="008B6DB4">
              <w:rPr>
                <w:color w:val="000000" w:themeColor="text1"/>
                <w:sz w:val="21"/>
                <w:szCs w:val="21"/>
              </w:rPr>
              <w:t>yerine göre</w:t>
            </w:r>
            <w:r w:rsidRPr="008B6DB4">
              <w:rPr>
                <w:color w:val="000000" w:themeColor="text1"/>
                <w:sz w:val="21"/>
                <w:szCs w:val="21"/>
              </w:rPr>
              <w:t xml:space="preserve"> farklılık göstermektedir.</w:t>
            </w:r>
          </w:p>
        </w:tc>
      </w:tr>
      <w:tr w:rsidR="00F56249" w:rsidRPr="008B6DB4" w14:paraId="514FDD21" w14:textId="77777777" w:rsidTr="00A16D3E">
        <w:trPr>
          <w:jc w:val="center"/>
        </w:trPr>
        <w:tc>
          <w:tcPr>
            <w:tcW w:w="8431" w:type="dxa"/>
            <w:gridSpan w:val="3"/>
          </w:tcPr>
          <w:p w14:paraId="41C8D994"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w:t>
            </w:r>
            <w:r w:rsidRPr="008B6DB4">
              <w:rPr>
                <w:b/>
                <w:bCs/>
                <w:color w:val="000000" w:themeColor="text1"/>
                <w:sz w:val="21"/>
                <w:szCs w:val="21"/>
              </w:rPr>
              <w:t xml:space="preserve">: </w:t>
            </w:r>
            <w:r w:rsidRPr="008B6DB4">
              <w:rPr>
                <w:b/>
                <w:color w:val="000000" w:themeColor="text1"/>
                <w:sz w:val="21"/>
                <w:szCs w:val="21"/>
              </w:rPr>
              <w:t>Toplumsal uyum düzeyi demografik özelliklere göre farklılık göstermektedir.</w:t>
            </w:r>
          </w:p>
        </w:tc>
      </w:tr>
      <w:tr w:rsidR="00F56249" w:rsidRPr="008B6DB4" w14:paraId="7FECD40B" w14:textId="77777777" w:rsidTr="00450DB3">
        <w:trPr>
          <w:gridAfter w:val="1"/>
          <w:wAfter w:w="14" w:type="dxa"/>
          <w:jc w:val="center"/>
        </w:trPr>
        <w:tc>
          <w:tcPr>
            <w:tcW w:w="342" w:type="dxa"/>
            <w:vMerge w:val="restart"/>
            <w:tcBorders>
              <w:right w:val="nil"/>
            </w:tcBorders>
          </w:tcPr>
          <w:p w14:paraId="7FE31712"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45F916CF"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3a</w:t>
            </w:r>
            <w:r w:rsidRPr="008B6DB4">
              <w:rPr>
                <w:b/>
                <w:bCs/>
                <w:color w:val="000000" w:themeColor="text1"/>
                <w:sz w:val="21"/>
                <w:szCs w:val="21"/>
              </w:rPr>
              <w:t xml:space="preserve">: </w:t>
            </w:r>
            <w:r w:rsidRPr="008B6DB4">
              <w:rPr>
                <w:color w:val="000000" w:themeColor="text1"/>
                <w:sz w:val="21"/>
                <w:szCs w:val="21"/>
              </w:rPr>
              <w:t>Toplumsal uyum düzeyi cinsiyete göre farklılık göstermektedir.</w:t>
            </w:r>
          </w:p>
        </w:tc>
      </w:tr>
      <w:tr w:rsidR="00F56249" w:rsidRPr="008B6DB4" w14:paraId="7DFB8434" w14:textId="77777777" w:rsidTr="00450DB3">
        <w:trPr>
          <w:gridAfter w:val="1"/>
          <w:wAfter w:w="14" w:type="dxa"/>
          <w:jc w:val="center"/>
        </w:trPr>
        <w:tc>
          <w:tcPr>
            <w:tcW w:w="342" w:type="dxa"/>
            <w:vMerge/>
            <w:tcBorders>
              <w:right w:val="nil"/>
            </w:tcBorders>
          </w:tcPr>
          <w:p w14:paraId="3B8FA9D3"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1172D900"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3b</w:t>
            </w:r>
            <w:r w:rsidRPr="008B6DB4">
              <w:rPr>
                <w:b/>
                <w:bCs/>
                <w:color w:val="000000" w:themeColor="text1"/>
                <w:sz w:val="21"/>
                <w:szCs w:val="21"/>
              </w:rPr>
              <w:t xml:space="preserve">: </w:t>
            </w:r>
            <w:r w:rsidRPr="008B6DB4">
              <w:rPr>
                <w:color w:val="000000" w:themeColor="text1"/>
                <w:sz w:val="21"/>
                <w:szCs w:val="21"/>
              </w:rPr>
              <w:t>Toplumsal uyum düzeyi eğitim durumuna göre farklılık göstermektedir.</w:t>
            </w:r>
          </w:p>
        </w:tc>
      </w:tr>
      <w:tr w:rsidR="00F56249" w:rsidRPr="008B6DB4" w14:paraId="47493A4C" w14:textId="77777777" w:rsidTr="00450DB3">
        <w:trPr>
          <w:gridAfter w:val="1"/>
          <w:wAfter w:w="14" w:type="dxa"/>
          <w:jc w:val="center"/>
        </w:trPr>
        <w:tc>
          <w:tcPr>
            <w:tcW w:w="342" w:type="dxa"/>
            <w:vMerge/>
            <w:tcBorders>
              <w:right w:val="nil"/>
            </w:tcBorders>
          </w:tcPr>
          <w:p w14:paraId="350BA95D"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1B6D32F9" w14:textId="77777777" w:rsidR="00F56249" w:rsidRPr="008B6DB4" w:rsidRDefault="00F56249" w:rsidP="00A16D3E">
            <w:pPr>
              <w:autoSpaceDE w:val="0"/>
              <w:autoSpaceDN w:val="0"/>
              <w:adjustRightInd w:val="0"/>
              <w:spacing w:before="20" w:after="20" w:line="240" w:lineRule="auto"/>
              <w:rPr>
                <w:i/>
                <w:color w:val="000000" w:themeColor="text1"/>
                <w:sz w:val="21"/>
                <w:szCs w:val="21"/>
              </w:rPr>
            </w:pPr>
            <w:r w:rsidRPr="008B6DB4">
              <w:rPr>
                <w:b/>
                <w:i/>
                <w:color w:val="000000" w:themeColor="text1"/>
                <w:sz w:val="21"/>
                <w:szCs w:val="21"/>
              </w:rPr>
              <w:t>H</w:t>
            </w:r>
            <w:r w:rsidRPr="008B6DB4">
              <w:rPr>
                <w:b/>
                <w:i/>
                <w:color w:val="000000" w:themeColor="text1"/>
                <w:sz w:val="21"/>
                <w:szCs w:val="21"/>
                <w:vertAlign w:val="subscript"/>
              </w:rPr>
              <w:t>3ba</w:t>
            </w:r>
            <w:r w:rsidRPr="008B6DB4">
              <w:rPr>
                <w:i/>
                <w:color w:val="000000" w:themeColor="text1"/>
                <w:sz w:val="21"/>
                <w:szCs w:val="21"/>
              </w:rPr>
              <w:t>: Toplumsal uyum düzeyi Almanya’da eğitim alma durumuna göre farklılık göstermektedir.</w:t>
            </w:r>
          </w:p>
        </w:tc>
      </w:tr>
      <w:tr w:rsidR="00F56249" w:rsidRPr="008B6DB4" w14:paraId="16AA8ABA" w14:textId="77777777" w:rsidTr="00450DB3">
        <w:trPr>
          <w:gridAfter w:val="1"/>
          <w:wAfter w:w="14" w:type="dxa"/>
          <w:jc w:val="center"/>
        </w:trPr>
        <w:tc>
          <w:tcPr>
            <w:tcW w:w="342" w:type="dxa"/>
            <w:vMerge/>
            <w:tcBorders>
              <w:right w:val="nil"/>
            </w:tcBorders>
          </w:tcPr>
          <w:p w14:paraId="5F4E4628"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p>
        </w:tc>
        <w:tc>
          <w:tcPr>
            <w:tcW w:w="8075" w:type="dxa"/>
            <w:tcBorders>
              <w:left w:val="nil"/>
            </w:tcBorders>
          </w:tcPr>
          <w:p w14:paraId="58E6507C" w14:textId="6775A81E"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3</w:t>
            </w:r>
            <w:r w:rsidR="00057B37" w:rsidRPr="008B6DB4">
              <w:rPr>
                <w:b/>
                <w:color w:val="000000" w:themeColor="text1"/>
                <w:sz w:val="21"/>
                <w:szCs w:val="21"/>
                <w:vertAlign w:val="subscript"/>
              </w:rPr>
              <w:t>bb</w:t>
            </w:r>
            <w:r w:rsidR="00057B37" w:rsidRPr="008B6DB4">
              <w:rPr>
                <w:b/>
                <w:color w:val="000000" w:themeColor="text1"/>
                <w:sz w:val="21"/>
                <w:szCs w:val="21"/>
              </w:rPr>
              <w:t>:</w:t>
            </w:r>
            <w:r w:rsidR="00057B37" w:rsidRPr="008B6DB4">
              <w:rPr>
                <w:i/>
                <w:color w:val="000000" w:themeColor="text1"/>
                <w:sz w:val="21"/>
                <w:szCs w:val="21"/>
              </w:rPr>
              <w:t xml:space="preserve"> Toplumsal</w:t>
            </w:r>
            <w:r w:rsidRPr="008B6DB4">
              <w:rPr>
                <w:i/>
                <w:color w:val="000000" w:themeColor="text1"/>
                <w:sz w:val="21"/>
                <w:szCs w:val="21"/>
              </w:rPr>
              <w:t xml:space="preserve"> uyum düzeyi Türkiye’de eğitim alma durumuna göre farklılık göstermektedir.</w:t>
            </w:r>
          </w:p>
        </w:tc>
      </w:tr>
      <w:tr w:rsidR="00F56249" w:rsidRPr="008B6DB4" w14:paraId="3CD58E12" w14:textId="77777777" w:rsidTr="00450DB3">
        <w:trPr>
          <w:gridAfter w:val="1"/>
          <w:wAfter w:w="14" w:type="dxa"/>
          <w:jc w:val="center"/>
        </w:trPr>
        <w:tc>
          <w:tcPr>
            <w:tcW w:w="342" w:type="dxa"/>
            <w:vMerge/>
            <w:tcBorders>
              <w:right w:val="nil"/>
            </w:tcBorders>
          </w:tcPr>
          <w:p w14:paraId="2798C7B4" w14:textId="77777777" w:rsidR="00F56249" w:rsidRPr="008B6DB4" w:rsidRDefault="00F56249" w:rsidP="00A16D3E">
            <w:pPr>
              <w:pStyle w:val="ListeParagraf"/>
              <w:spacing w:before="20" w:after="20" w:line="240" w:lineRule="auto"/>
              <w:ind w:left="0" w:firstLine="0"/>
              <w:contextualSpacing w:val="0"/>
              <w:rPr>
                <w:rFonts w:eastAsiaTheme="minorHAnsi"/>
                <w:color w:val="000000" w:themeColor="text1"/>
                <w:sz w:val="21"/>
                <w:szCs w:val="21"/>
                <w:lang w:eastAsia="en-US"/>
              </w:rPr>
            </w:pPr>
          </w:p>
        </w:tc>
        <w:tc>
          <w:tcPr>
            <w:tcW w:w="8075" w:type="dxa"/>
            <w:tcBorders>
              <w:left w:val="nil"/>
            </w:tcBorders>
          </w:tcPr>
          <w:p w14:paraId="2B321ED5" w14:textId="77777777" w:rsidR="00F56249" w:rsidRPr="008B6DB4" w:rsidRDefault="00F56249" w:rsidP="00A16D3E">
            <w:pPr>
              <w:pStyle w:val="ListeParagraf"/>
              <w:spacing w:before="20" w:after="20" w:line="240" w:lineRule="auto"/>
              <w:ind w:left="0" w:firstLine="0"/>
              <w:contextualSpacing w:val="0"/>
              <w:rPr>
                <w:rFonts w:eastAsiaTheme="minorHAnsi"/>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3c</w:t>
            </w:r>
            <w:r w:rsidRPr="008B6DB4">
              <w:rPr>
                <w:rFonts w:eastAsiaTheme="minorHAnsi"/>
                <w:b/>
                <w:bCs/>
                <w:color w:val="000000" w:themeColor="text1"/>
                <w:sz w:val="21"/>
                <w:szCs w:val="21"/>
                <w:lang w:eastAsia="en-US"/>
              </w:rPr>
              <w:t xml:space="preserve">: </w:t>
            </w:r>
            <w:r w:rsidRPr="008B6DB4">
              <w:rPr>
                <w:rFonts w:eastAsiaTheme="minorHAnsi"/>
                <w:color w:val="000000" w:themeColor="text1"/>
                <w:sz w:val="21"/>
                <w:szCs w:val="21"/>
                <w:lang w:eastAsia="en-US"/>
              </w:rPr>
              <w:t>Toplumsal uyum düzeyi yaşa göre farklılık göstermektedir.</w:t>
            </w:r>
          </w:p>
        </w:tc>
      </w:tr>
      <w:tr w:rsidR="00F56249" w:rsidRPr="008B6DB4" w14:paraId="304F74D2" w14:textId="77777777" w:rsidTr="00450DB3">
        <w:trPr>
          <w:gridAfter w:val="1"/>
          <w:wAfter w:w="14" w:type="dxa"/>
          <w:jc w:val="center"/>
        </w:trPr>
        <w:tc>
          <w:tcPr>
            <w:tcW w:w="342" w:type="dxa"/>
            <w:vMerge/>
            <w:tcBorders>
              <w:right w:val="nil"/>
            </w:tcBorders>
          </w:tcPr>
          <w:p w14:paraId="67B82752"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1EC96C61"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3d</w:t>
            </w:r>
            <w:r w:rsidRPr="008B6DB4">
              <w:rPr>
                <w:b/>
                <w:bCs/>
                <w:color w:val="000000" w:themeColor="text1"/>
                <w:sz w:val="21"/>
                <w:szCs w:val="21"/>
              </w:rPr>
              <w:t xml:space="preserve">: </w:t>
            </w:r>
            <w:r w:rsidRPr="008B6DB4">
              <w:rPr>
                <w:color w:val="000000" w:themeColor="text1"/>
                <w:sz w:val="21"/>
                <w:szCs w:val="21"/>
              </w:rPr>
              <w:t>Toplumsal uyum düzeyi medeni duruma göre farklılık göstermektedir.</w:t>
            </w:r>
          </w:p>
        </w:tc>
      </w:tr>
      <w:tr w:rsidR="00F56249" w:rsidRPr="008B6DB4" w14:paraId="455E44B5" w14:textId="77777777" w:rsidTr="00450DB3">
        <w:trPr>
          <w:gridAfter w:val="1"/>
          <w:wAfter w:w="14" w:type="dxa"/>
          <w:jc w:val="center"/>
        </w:trPr>
        <w:tc>
          <w:tcPr>
            <w:tcW w:w="342" w:type="dxa"/>
            <w:vMerge/>
            <w:tcBorders>
              <w:right w:val="nil"/>
            </w:tcBorders>
          </w:tcPr>
          <w:p w14:paraId="73415CE0"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2D94ED3F"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3e</w:t>
            </w:r>
            <w:r w:rsidRPr="008B6DB4">
              <w:rPr>
                <w:b/>
                <w:bCs/>
                <w:color w:val="000000" w:themeColor="text1"/>
                <w:sz w:val="21"/>
                <w:szCs w:val="21"/>
              </w:rPr>
              <w:t xml:space="preserve">: </w:t>
            </w:r>
            <w:r w:rsidRPr="008B6DB4">
              <w:rPr>
                <w:color w:val="000000" w:themeColor="text1"/>
                <w:sz w:val="21"/>
                <w:szCs w:val="21"/>
              </w:rPr>
              <w:t>Toplumsal uyum düzeyi aylık gelire göre farklılık göstermektedir.</w:t>
            </w:r>
          </w:p>
        </w:tc>
      </w:tr>
      <w:tr w:rsidR="00F56249" w:rsidRPr="008B6DB4" w14:paraId="03D2CA4B" w14:textId="77777777" w:rsidTr="00450DB3">
        <w:trPr>
          <w:gridAfter w:val="1"/>
          <w:wAfter w:w="14" w:type="dxa"/>
          <w:jc w:val="center"/>
        </w:trPr>
        <w:tc>
          <w:tcPr>
            <w:tcW w:w="342" w:type="dxa"/>
            <w:vMerge/>
            <w:tcBorders>
              <w:right w:val="nil"/>
            </w:tcBorders>
          </w:tcPr>
          <w:p w14:paraId="4C7E9DC8"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3077ED2E"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3f</w:t>
            </w:r>
            <w:r w:rsidRPr="008B6DB4">
              <w:rPr>
                <w:b/>
                <w:bCs/>
                <w:color w:val="000000" w:themeColor="text1"/>
                <w:sz w:val="21"/>
                <w:szCs w:val="21"/>
              </w:rPr>
              <w:t xml:space="preserve">: </w:t>
            </w:r>
            <w:r w:rsidRPr="008B6DB4">
              <w:rPr>
                <w:color w:val="000000" w:themeColor="text1"/>
                <w:sz w:val="21"/>
                <w:szCs w:val="21"/>
              </w:rPr>
              <w:t>Toplumsal uyum düzeyi Almanya’da yaşama sürelerine göre farklılık göstermektedir.</w:t>
            </w:r>
          </w:p>
        </w:tc>
      </w:tr>
      <w:tr w:rsidR="00F56249" w:rsidRPr="008B6DB4" w14:paraId="1F252577" w14:textId="77777777" w:rsidTr="00450DB3">
        <w:trPr>
          <w:gridAfter w:val="1"/>
          <w:wAfter w:w="14" w:type="dxa"/>
          <w:jc w:val="center"/>
        </w:trPr>
        <w:tc>
          <w:tcPr>
            <w:tcW w:w="342" w:type="dxa"/>
            <w:vMerge/>
            <w:tcBorders>
              <w:right w:val="nil"/>
            </w:tcBorders>
          </w:tcPr>
          <w:p w14:paraId="48A744C9" w14:textId="77777777" w:rsidR="00F56249" w:rsidRPr="008B6DB4" w:rsidRDefault="00F56249" w:rsidP="00A16D3E">
            <w:pPr>
              <w:autoSpaceDE w:val="0"/>
              <w:autoSpaceDN w:val="0"/>
              <w:adjustRightInd w:val="0"/>
              <w:spacing w:before="20" w:after="20" w:line="240" w:lineRule="auto"/>
              <w:rPr>
                <w:color w:val="000000" w:themeColor="text1"/>
                <w:sz w:val="21"/>
                <w:szCs w:val="21"/>
              </w:rPr>
            </w:pPr>
          </w:p>
        </w:tc>
        <w:tc>
          <w:tcPr>
            <w:tcW w:w="8075" w:type="dxa"/>
            <w:tcBorders>
              <w:left w:val="nil"/>
            </w:tcBorders>
          </w:tcPr>
          <w:p w14:paraId="5406ACEF" w14:textId="77777777" w:rsidR="00F56249" w:rsidRPr="008B6DB4" w:rsidRDefault="00F56249" w:rsidP="00A16D3E">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3g</w:t>
            </w:r>
            <w:r w:rsidRPr="008B6DB4">
              <w:rPr>
                <w:b/>
                <w:bCs/>
                <w:color w:val="000000" w:themeColor="text1"/>
                <w:sz w:val="21"/>
                <w:szCs w:val="21"/>
              </w:rPr>
              <w:t xml:space="preserve">: </w:t>
            </w:r>
            <w:r w:rsidRPr="008B6DB4">
              <w:rPr>
                <w:color w:val="000000" w:themeColor="text1"/>
                <w:sz w:val="21"/>
                <w:szCs w:val="21"/>
              </w:rPr>
              <w:t>Toplumsal uyum düzeyi doğum yerine göre farklılık göstermektedir.</w:t>
            </w:r>
          </w:p>
        </w:tc>
      </w:tr>
      <w:tr w:rsidR="00F56249" w:rsidRPr="008B6DB4" w14:paraId="7DFACC19" w14:textId="77777777" w:rsidTr="00A16D3E">
        <w:trPr>
          <w:jc w:val="center"/>
        </w:trPr>
        <w:tc>
          <w:tcPr>
            <w:tcW w:w="8431" w:type="dxa"/>
            <w:gridSpan w:val="3"/>
          </w:tcPr>
          <w:p w14:paraId="6F1B1B7F"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4</w:t>
            </w:r>
            <w:r w:rsidRPr="008B6DB4">
              <w:rPr>
                <w:b/>
                <w:bCs/>
                <w:color w:val="000000" w:themeColor="text1"/>
                <w:sz w:val="21"/>
                <w:szCs w:val="21"/>
              </w:rPr>
              <w:t xml:space="preserve">: </w:t>
            </w:r>
            <w:r w:rsidRPr="008B6DB4">
              <w:rPr>
                <w:b/>
                <w:color w:val="000000" w:themeColor="text1"/>
                <w:sz w:val="21"/>
                <w:szCs w:val="21"/>
              </w:rPr>
              <w:t>Kültürel duyarlılık düzeyinin toplumsal uyum üzerinde pozitif bir etkisi vardır.</w:t>
            </w:r>
          </w:p>
        </w:tc>
      </w:tr>
      <w:tr w:rsidR="00F56249" w:rsidRPr="008B6DB4" w14:paraId="306CAF88" w14:textId="77777777" w:rsidTr="00A16D3E">
        <w:trPr>
          <w:jc w:val="center"/>
        </w:trPr>
        <w:tc>
          <w:tcPr>
            <w:tcW w:w="8431" w:type="dxa"/>
            <w:gridSpan w:val="3"/>
          </w:tcPr>
          <w:p w14:paraId="1974C9C1"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5</w:t>
            </w:r>
            <w:r w:rsidRPr="008B6DB4">
              <w:rPr>
                <w:b/>
                <w:bCs/>
                <w:color w:val="000000" w:themeColor="text1"/>
                <w:sz w:val="21"/>
                <w:szCs w:val="21"/>
              </w:rPr>
              <w:t>:</w:t>
            </w:r>
            <w:r w:rsidRPr="008B6DB4">
              <w:rPr>
                <w:b/>
                <w:color w:val="000000" w:themeColor="text1"/>
                <w:sz w:val="21"/>
                <w:szCs w:val="21"/>
              </w:rPr>
              <w:t xml:space="preserve"> Kültürel duyarlılık düzeyinin sosyal sermaye üzerinde pozitif bir etkisi vardır. </w:t>
            </w:r>
          </w:p>
        </w:tc>
      </w:tr>
      <w:tr w:rsidR="00F56249" w:rsidRPr="008B6DB4" w14:paraId="3476A678" w14:textId="77777777" w:rsidTr="00A16D3E">
        <w:trPr>
          <w:jc w:val="center"/>
        </w:trPr>
        <w:tc>
          <w:tcPr>
            <w:tcW w:w="8431" w:type="dxa"/>
            <w:gridSpan w:val="3"/>
          </w:tcPr>
          <w:p w14:paraId="5496B3A5" w14:textId="77777777" w:rsidR="00F56249" w:rsidRPr="008B6DB4" w:rsidRDefault="00F56249" w:rsidP="00A16D3E">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6</w:t>
            </w:r>
            <w:r w:rsidRPr="008B6DB4">
              <w:rPr>
                <w:b/>
                <w:bCs/>
                <w:color w:val="000000" w:themeColor="text1"/>
                <w:sz w:val="21"/>
                <w:szCs w:val="21"/>
              </w:rPr>
              <w:t>:</w:t>
            </w:r>
            <w:r w:rsidRPr="008B6DB4">
              <w:rPr>
                <w:b/>
                <w:color w:val="000000" w:themeColor="text1"/>
                <w:sz w:val="21"/>
                <w:szCs w:val="21"/>
              </w:rPr>
              <w:t xml:space="preserve"> Sosyal sermaye düzeyinin toplumsal uyum üzerinde pozitif bir etkisi vardır. </w:t>
            </w:r>
          </w:p>
        </w:tc>
      </w:tr>
      <w:tr w:rsidR="00F56249" w:rsidRPr="008B6DB4" w14:paraId="2D5A42DA" w14:textId="77777777" w:rsidTr="00A16D3E">
        <w:trPr>
          <w:jc w:val="center"/>
        </w:trPr>
        <w:tc>
          <w:tcPr>
            <w:tcW w:w="8431" w:type="dxa"/>
            <w:gridSpan w:val="3"/>
          </w:tcPr>
          <w:p w14:paraId="46DD2827" w14:textId="77777777" w:rsidR="00F56249" w:rsidRPr="008B6DB4" w:rsidRDefault="00F56249" w:rsidP="00A16D3E">
            <w:pPr>
              <w:pStyle w:val="ListeParagraf"/>
              <w:spacing w:before="20" w:after="20" w:line="240" w:lineRule="auto"/>
              <w:ind w:left="0" w:firstLine="0"/>
              <w:contextualSpacing w:val="0"/>
              <w:rPr>
                <w:rFonts w:eastAsiaTheme="minorHAnsi"/>
                <w:b/>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7</w:t>
            </w:r>
            <w:r w:rsidRPr="008B6DB4">
              <w:rPr>
                <w:rFonts w:eastAsiaTheme="minorHAnsi"/>
                <w:b/>
                <w:bCs/>
                <w:color w:val="000000" w:themeColor="text1"/>
                <w:sz w:val="21"/>
                <w:szCs w:val="21"/>
                <w:lang w:eastAsia="en-US"/>
              </w:rPr>
              <w:t>:</w:t>
            </w:r>
            <w:r w:rsidRPr="008B6DB4">
              <w:rPr>
                <w:rFonts w:eastAsiaTheme="minorHAnsi"/>
                <w:b/>
                <w:color w:val="000000" w:themeColor="text1"/>
                <w:sz w:val="21"/>
                <w:szCs w:val="21"/>
                <w:lang w:eastAsia="en-US"/>
              </w:rPr>
              <w:t xml:space="preserve"> Kültürel duyarlılık düzeyinin toplumsal uyum üzerindeki etkisinde sosyal sermayenin aracılık rolü vardır.</w:t>
            </w:r>
          </w:p>
        </w:tc>
      </w:tr>
    </w:tbl>
    <w:p w14:paraId="7AC36122" w14:textId="77777777" w:rsidR="00F56249" w:rsidRPr="00890DAF" w:rsidRDefault="00F56249" w:rsidP="00F56249">
      <w:pPr>
        <w:ind w:firstLine="709"/>
        <w:rPr>
          <w:color w:val="000000" w:themeColor="text1"/>
        </w:rPr>
      </w:pPr>
    </w:p>
    <w:p w14:paraId="594261B5" w14:textId="3396A00F" w:rsidR="003C49B2" w:rsidRPr="006D3C86" w:rsidRDefault="003C49B2" w:rsidP="006D3C86">
      <w:pPr>
        <w:ind w:firstLine="567"/>
        <w:rPr>
          <w:color w:val="000000" w:themeColor="text1"/>
        </w:rPr>
      </w:pPr>
      <w:r w:rsidRPr="006D3C86">
        <w:rPr>
          <w:color w:val="000000" w:themeColor="text1"/>
        </w:rPr>
        <w:t>Bilimsel bir araştırmanın ilk aşaması herhangi bir sorunun inşa edilmesidir.</w:t>
      </w:r>
      <w:r w:rsidR="009772AA" w:rsidRPr="006D3C86">
        <w:rPr>
          <w:color w:val="000000" w:themeColor="text1"/>
        </w:rPr>
        <w:t xml:space="preserve"> Bu bağlamda bilimde hazır problemler yoktur, problemler bilim insanları tarafından inşa edilir</w:t>
      </w:r>
      <w:r w:rsidR="009772AA" w:rsidRPr="006D3C86">
        <w:rPr>
          <w:noProof/>
          <w:color w:val="000000" w:themeColor="text1"/>
        </w:rPr>
        <w:t xml:space="preserve"> (Türkdoğan &amp; Gökçe, 2015)</w:t>
      </w:r>
      <w:r w:rsidR="009772AA" w:rsidRPr="006D3C86">
        <w:rPr>
          <w:color w:val="000000" w:themeColor="text1"/>
        </w:rPr>
        <w:t>.</w:t>
      </w:r>
      <w:r w:rsidR="00DD7186" w:rsidRPr="006D3C86">
        <w:rPr>
          <w:color w:val="000000" w:themeColor="text1"/>
        </w:rPr>
        <w:t xml:space="preserve"> Bu inşa sürecinde, problemin daha kolay anlaşılması sağlamak amacıyla modeller geliştirilmektedir.</w:t>
      </w:r>
      <w:r w:rsidR="00D62D3B" w:rsidRPr="006D3C86">
        <w:rPr>
          <w:i/>
          <w:iCs/>
        </w:rPr>
        <w:t xml:space="preserve"> </w:t>
      </w:r>
      <w:r w:rsidR="00D62D3B" w:rsidRPr="006D3C86">
        <w:rPr>
          <w:iCs/>
        </w:rPr>
        <w:t xml:space="preserve">Modeller, kompleks bir nesne, fenomen </w:t>
      </w:r>
      <w:r w:rsidR="00D62D3B" w:rsidRPr="006D3C86">
        <w:rPr>
          <w:iCs/>
        </w:rPr>
        <w:lastRenderedPageBreak/>
        <w:t xml:space="preserve">veya sürecin dikkat çekilmesi gereken temel özelliklerini veya niteliklerini basitleştirmek üzere tasarlanan temsillerdir. </w:t>
      </w:r>
      <w:r w:rsidR="000D769E" w:rsidRPr="006D3C86">
        <w:rPr>
          <w:iCs/>
        </w:rPr>
        <w:t>Modeller, onu tasarlayanın özellikle önemli olduğuna inandıkları bazı özellikleri vurgulamaktadır ve diğer özelliklere daha az odaklanılır. Böyl</w:t>
      </w:r>
      <w:r w:rsidR="002F4C98" w:rsidRPr="006D3C86">
        <w:rPr>
          <w:iCs/>
        </w:rPr>
        <w:t>elikle</w:t>
      </w:r>
      <w:r w:rsidR="000D769E" w:rsidRPr="006D3C86">
        <w:rPr>
          <w:iCs/>
        </w:rPr>
        <w:t xml:space="preserve"> modelleri inceleyerek, sadece nesne, durum veya süreç hakkında değil, aynı zamanda tasarımcının bakış açısı hakkında da bilgi sahibi olur. İletişim çalışmasında, modeller aynı şekilde işlev görerek,</w:t>
      </w:r>
      <w:r w:rsidR="002F4C98" w:rsidRPr="006D3C86">
        <w:rPr>
          <w:iCs/>
        </w:rPr>
        <w:t xml:space="preserve"> iletişimle ilgili herhangi bir sorunun sınırlarını çizerek, o modeli tasarlayan bilim insanının görüşünü yansıtır</w:t>
      </w:r>
      <w:r w:rsidR="00FE4B72" w:rsidRPr="006D3C86">
        <w:rPr>
          <w:iCs/>
          <w:noProof/>
        </w:rPr>
        <w:t xml:space="preserve"> </w:t>
      </w:r>
      <w:r w:rsidR="00FE4B72" w:rsidRPr="006D3C86">
        <w:rPr>
          <w:noProof/>
        </w:rPr>
        <w:t>(Schement, 2002).</w:t>
      </w:r>
      <w:r w:rsidR="00F53842" w:rsidRPr="006D3C86">
        <w:rPr>
          <w:noProof/>
        </w:rPr>
        <w:t xml:space="preserve"> Araştırma kapsamında inşa edilen model yapısal eşit modellemesi (YEM) olan basit aracılı yapısal eşitlik modelidir.</w:t>
      </w:r>
      <w:r w:rsidR="0068066D" w:rsidRPr="006D3C86">
        <w:rPr>
          <w:noProof/>
        </w:rPr>
        <w:t xml:space="preserve"> Artık günümüz bilimsel dünyasında bir değişken ile başka bir değişken arasındaki ilişkiyi </w:t>
      </w:r>
      <w:r w:rsidR="0055427C" w:rsidRPr="006D3C86">
        <w:rPr>
          <w:noProof/>
        </w:rPr>
        <w:t xml:space="preserve">sadece </w:t>
      </w:r>
      <w:r w:rsidR="0068066D" w:rsidRPr="006D3C86">
        <w:rPr>
          <w:noProof/>
        </w:rPr>
        <w:t>neden sonuç ilişkisi ile açıklamak yeterli değildir.</w:t>
      </w:r>
      <w:r w:rsidR="0055427C" w:rsidRPr="006D3C86">
        <w:rPr>
          <w:noProof/>
        </w:rPr>
        <w:t xml:space="preserve"> Bu değişkenler arasındaki ilişkinin m</w:t>
      </w:r>
      <w:r w:rsidR="008922FD" w:rsidRPr="006D3C86">
        <w:rPr>
          <w:noProof/>
        </w:rPr>
        <w:t>ey</w:t>
      </w:r>
      <w:r w:rsidR="0055427C" w:rsidRPr="006D3C86">
        <w:rPr>
          <w:noProof/>
        </w:rPr>
        <w:t>dana geldiği bağlam önemlidir.</w:t>
      </w:r>
      <w:r w:rsidR="000A1223" w:rsidRPr="006D3C86">
        <w:rPr>
          <w:noProof/>
        </w:rPr>
        <w:t xml:space="preserve"> Bu bağlamda aracılık ilişkisi önem arz etmektedir.</w:t>
      </w:r>
      <w:r w:rsidR="008922FD" w:rsidRPr="006D3C86">
        <w:rPr>
          <w:noProof/>
        </w:rPr>
        <w:t xml:space="preserve"> </w:t>
      </w:r>
      <w:r w:rsidR="003F1B02" w:rsidRPr="006D3C86">
        <w:rPr>
          <w:noProof/>
        </w:rPr>
        <w:t>Aracılık modeli, X ile Y değişkeni arasındaki ilişkinin nasıl bir sosyolojik, psikolojik, biyolojik bir aracı mekanizmasını anlamaya yönelik yapılan istatistiksel bir yöntemdir</w:t>
      </w:r>
      <w:r w:rsidR="00AD7473" w:rsidRPr="006D3C86">
        <w:rPr>
          <w:noProof/>
        </w:rPr>
        <w:t>. Aracı değişken(mediator) bağımsız (tahmini değişken) değişkenle bağımlı</w:t>
      </w:r>
      <w:r w:rsidR="00006A33" w:rsidRPr="006D3C86">
        <w:rPr>
          <w:noProof/>
        </w:rPr>
        <w:t xml:space="preserve"> </w:t>
      </w:r>
      <w:r w:rsidR="00AD7473" w:rsidRPr="006D3C86">
        <w:rPr>
          <w:noProof/>
        </w:rPr>
        <w:t>(sonuç değişkeni)değişken arasında yer alan değişken olarak tanımlanır</w:t>
      </w:r>
      <w:r w:rsidR="005B1147" w:rsidRPr="006D3C86">
        <w:rPr>
          <w:noProof/>
        </w:rPr>
        <w:t xml:space="preserve"> (Hayes, 2013).</w:t>
      </w:r>
      <w:r w:rsidR="00AD7473" w:rsidRPr="006D3C86">
        <w:rPr>
          <w:noProof/>
        </w:rPr>
        <w:t xml:space="preserve"> </w:t>
      </w:r>
      <w:r w:rsidR="005A0238" w:rsidRPr="006D3C86">
        <w:rPr>
          <w:noProof/>
        </w:rPr>
        <w:t xml:space="preserve"> Bağımsız değişken, bir duruma etki eden değişkendir.</w:t>
      </w:r>
      <w:r w:rsidR="003C77F6" w:rsidRPr="006D3C86">
        <w:rPr>
          <w:noProof/>
        </w:rPr>
        <w:t xml:space="preserve"> Başka bir değişle açıklanmak ya da tahmin edilmek istenen bir olayın oluşumunu etkileyen faktördür.</w:t>
      </w:r>
      <w:r w:rsidR="00B37E1C" w:rsidRPr="006D3C86">
        <w:rPr>
          <w:noProof/>
        </w:rPr>
        <w:t xml:space="preserve"> Bağımlı değişken ise başka bir değişkene bağlı olan, yani etkilenen değişkendir</w:t>
      </w:r>
      <w:r w:rsidR="00E21764" w:rsidRPr="006D3C86">
        <w:rPr>
          <w:noProof/>
        </w:rPr>
        <w:t xml:space="preserve"> (Saldamlı, 2016).</w:t>
      </w:r>
      <w:r w:rsidR="00CE7CD8" w:rsidRPr="006D3C86">
        <w:rPr>
          <w:noProof/>
        </w:rPr>
        <w:t xml:space="preserve"> Bu tanımlamalar ışığında kültürel duyarlılık bağımsız değişken, sosyal sermaye aracı değişken ve toplumsal uyum ise bağımsız değişken olarak belirlenmiş</w:t>
      </w:r>
      <w:r w:rsidR="00B81782" w:rsidRPr="006D3C86">
        <w:rPr>
          <w:noProof/>
        </w:rPr>
        <w:t>tir.</w:t>
      </w:r>
    </w:p>
    <w:p w14:paraId="62AB34F1" w14:textId="77777777" w:rsidR="00F56249" w:rsidRPr="006D3C86" w:rsidRDefault="00F56249" w:rsidP="006D3C86">
      <w:pPr>
        <w:ind w:firstLine="567"/>
        <w:rPr>
          <w:b/>
          <w:color w:val="000000" w:themeColor="text1"/>
        </w:rPr>
      </w:pPr>
    </w:p>
    <w:p w14:paraId="5D1AF9BC" w14:textId="5B9FF363" w:rsidR="00FF06F0" w:rsidRPr="00890DAF" w:rsidRDefault="00FF06F0" w:rsidP="00EC4101">
      <w:pPr>
        <w:spacing w:after="0"/>
        <w:ind w:firstLine="567"/>
        <w:jc w:val="left"/>
        <w:rPr>
          <w:color w:val="000000" w:themeColor="text1"/>
        </w:rPr>
      </w:pPr>
      <w:r w:rsidRPr="00890DAF">
        <w:rPr>
          <w:b/>
          <w:noProof/>
          <w:color w:val="000000" w:themeColor="text1"/>
          <w:lang w:val="en-US"/>
        </w:rPr>
        <w:lastRenderedPageBreak/>
        <w:drawing>
          <wp:inline distT="0" distB="0" distL="0" distR="0" wp14:anchorId="6D7123CF" wp14:editId="20EA6C75">
            <wp:extent cx="4362450" cy="3934883"/>
            <wp:effectExtent l="0" t="0" r="0" b="0"/>
            <wp:docPr id="12" name="Resim 2" descr="C:\Users\Hp\Pictures\mdel20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del20989.png"/>
                    <pic:cNvPicPr>
                      <a:picLocks noChangeAspect="1" noChangeArrowheads="1"/>
                    </pic:cNvPicPr>
                  </pic:nvPicPr>
                  <pic:blipFill rotWithShape="1">
                    <a:blip r:embed="rId15" cstate="print"/>
                    <a:srcRect t="2107"/>
                    <a:stretch/>
                  </pic:blipFill>
                  <pic:spPr bwMode="auto">
                    <a:xfrm>
                      <a:off x="0" y="0"/>
                      <a:ext cx="4362450" cy="3934883"/>
                    </a:xfrm>
                    <a:prstGeom prst="rect">
                      <a:avLst/>
                    </a:prstGeom>
                    <a:noFill/>
                    <a:ln>
                      <a:noFill/>
                    </a:ln>
                    <a:extLst>
                      <a:ext uri="{53640926-AAD7-44D8-BBD7-CCE9431645EC}">
                        <a14:shadowObscured xmlns:a14="http://schemas.microsoft.com/office/drawing/2010/main"/>
                      </a:ext>
                    </a:extLst>
                  </pic:spPr>
                </pic:pic>
              </a:graphicData>
            </a:graphic>
          </wp:inline>
        </w:drawing>
      </w:r>
    </w:p>
    <w:p w14:paraId="38CE7B35" w14:textId="510D8169" w:rsidR="00367C9A" w:rsidRDefault="00367C9A" w:rsidP="00450DB3">
      <w:pPr>
        <w:pStyle w:val="Balk9"/>
        <w:spacing w:before="0"/>
      </w:pPr>
      <w:bookmarkStart w:id="287" w:name="_Toc105765119"/>
      <w:r w:rsidRPr="00890DAF">
        <w:rPr>
          <w:b/>
        </w:rPr>
        <w:t>Şekil 4.1</w:t>
      </w:r>
      <w:r w:rsidRPr="00367C9A">
        <w:rPr>
          <w:b/>
        </w:rPr>
        <w:t>.</w:t>
      </w:r>
      <w:r w:rsidRPr="00890DAF">
        <w:t xml:space="preserve"> Araştırmanın Modeli</w:t>
      </w:r>
      <w:bookmarkEnd w:id="287"/>
    </w:p>
    <w:p w14:paraId="6EEB889F" w14:textId="00EBA0C3" w:rsidR="00FA5191" w:rsidRPr="006D3C86" w:rsidRDefault="00DD1935" w:rsidP="006D3C86">
      <w:pPr>
        <w:ind w:firstLine="567"/>
        <w:rPr>
          <w:b/>
          <w:color w:val="000000" w:themeColor="text1"/>
        </w:rPr>
      </w:pPr>
      <w:r w:rsidRPr="006D3C86">
        <w:rPr>
          <w:color w:val="000000" w:themeColor="text1"/>
        </w:rPr>
        <w:t xml:space="preserve">Araştırmanın temel hipotezi kültürel duyarlılığın toplumsal uyuma etkisinde sosyal sermayenin aracı rolü olduğudur. Bu bağlamda model </w:t>
      </w:r>
      <w:r w:rsidR="001E3DB1" w:rsidRPr="006D3C86">
        <w:rPr>
          <w:color w:val="000000" w:themeColor="text1"/>
        </w:rPr>
        <w:t>şekil 4.</w:t>
      </w:r>
      <w:r w:rsidR="00FA5CF6" w:rsidRPr="006D3C86">
        <w:rPr>
          <w:color w:val="000000" w:themeColor="text1"/>
        </w:rPr>
        <w:t xml:space="preserve"> </w:t>
      </w:r>
      <w:r w:rsidR="00BB6F65" w:rsidRPr="006D3C86">
        <w:rPr>
          <w:color w:val="000000" w:themeColor="text1"/>
        </w:rPr>
        <w:t>1’deki</w:t>
      </w:r>
      <w:r w:rsidRPr="006D3C86">
        <w:rPr>
          <w:color w:val="000000" w:themeColor="text1"/>
        </w:rPr>
        <w:t xml:space="preserve"> gibi inşa edilmiştir. Ayrıca ilgil</w:t>
      </w:r>
      <w:r w:rsidR="00FE1666" w:rsidRPr="006D3C86">
        <w:rPr>
          <w:color w:val="000000" w:themeColor="text1"/>
        </w:rPr>
        <w:t xml:space="preserve">i model </w:t>
      </w:r>
      <w:r w:rsidR="00367C9A" w:rsidRPr="006D3C86">
        <w:rPr>
          <w:color w:val="000000" w:themeColor="text1"/>
        </w:rPr>
        <w:t xml:space="preserve">Şekil </w:t>
      </w:r>
      <w:r w:rsidR="00FE1666" w:rsidRPr="006D3C86">
        <w:rPr>
          <w:color w:val="000000" w:themeColor="text1"/>
        </w:rPr>
        <w:t>4.2</w:t>
      </w:r>
      <w:r w:rsidR="00367C9A">
        <w:rPr>
          <w:color w:val="000000" w:themeColor="text1"/>
        </w:rPr>
        <w:t>’</w:t>
      </w:r>
      <w:r w:rsidR="00FE1666" w:rsidRPr="006D3C86">
        <w:rPr>
          <w:color w:val="000000" w:themeColor="text1"/>
        </w:rPr>
        <w:t>de görüldüğü üzere aşama aşama</w:t>
      </w:r>
      <w:r w:rsidRPr="006D3C86">
        <w:rPr>
          <w:color w:val="000000" w:themeColor="text1"/>
        </w:rPr>
        <w:t xml:space="preserve"> test edilerek yeniden kurgulanmıştır. Yapılan analizler neticesinde modelin doğruluğu teyit edilmiştir</w:t>
      </w:r>
      <w:r w:rsidR="00456B01" w:rsidRPr="00450DB3">
        <w:rPr>
          <w:color w:val="000000" w:themeColor="text1"/>
        </w:rPr>
        <w:t>.</w:t>
      </w:r>
    </w:p>
    <w:p w14:paraId="5E4086D2" w14:textId="6902DE62" w:rsidR="000D4C27" w:rsidRPr="006D3C86" w:rsidRDefault="000D4C27" w:rsidP="006D3C86">
      <w:pPr>
        <w:ind w:firstLine="567"/>
        <w:rPr>
          <w:color w:val="000000" w:themeColor="text1"/>
        </w:rPr>
      </w:pPr>
      <w:r w:rsidRPr="006D3C86">
        <w:rPr>
          <w:color w:val="000000" w:themeColor="text1"/>
        </w:rPr>
        <w:t>Yapısal modellerde bir değişkenin aracılık rolü farklı yöntemlerle test edilebilir. Araştırmada 2 farklı yöntemle modellerde yer alan sosyal sermaye değişkeninin aracılık rolü incelenmiştir. İlk yöntem değişkenler arasındaki katsayıların karşılaştırılmasıdır. Bu analizde değişkenin aracılık rolü üç basamakta test edilir. Birinci basamakta ikinci modelde gösterilen a ve b katsayılarının anlamlı olması gerekmektedir. İkinci basamakta üçüncü modelde yer alan b katsayısının anlamlı olup olmadığı incelenir. Son basamakta ise üçüncü modelde yer alan bağımsız değişkenin sonuç değişkeniyle direk ilişkisinin birinci model de belirlenen ilişkiden daha az önemli olması gerekmektedir (Baron &amp; Kenny, 1986).</w:t>
      </w:r>
    </w:p>
    <w:p w14:paraId="6C811F85" w14:textId="77777777" w:rsidR="000D4C27" w:rsidRPr="006D3C86" w:rsidRDefault="000D4C27" w:rsidP="006D3C86">
      <w:pPr>
        <w:ind w:firstLine="567"/>
        <w:rPr>
          <w:color w:val="000000" w:themeColor="text1"/>
        </w:rPr>
      </w:pPr>
      <w:r w:rsidRPr="006D3C86">
        <w:rPr>
          <w:color w:val="000000" w:themeColor="text1"/>
        </w:rPr>
        <w:lastRenderedPageBreak/>
        <w:t>Bu durumda model 1'de görülen c katsayısının c’ değerinden daha yüksek olması gerekmektedir. Bu koşullar sağlandığında sosyal sermaye değişkeninin kültürel duyarlılığın toplumsal uyum üzerindeki etkisinde aracı değişken olduğu belirlenir.</w:t>
      </w:r>
    </w:p>
    <w:p w14:paraId="30A32D79" w14:textId="7881EE67" w:rsidR="000D4C27" w:rsidRPr="006D3C86" w:rsidRDefault="000D4C27" w:rsidP="006D3C86">
      <w:pPr>
        <w:ind w:firstLine="567"/>
        <w:rPr>
          <w:color w:val="000000" w:themeColor="text1"/>
        </w:rPr>
      </w:pPr>
      <w:r w:rsidRPr="006D3C86">
        <w:rPr>
          <w:color w:val="000000" w:themeColor="text1"/>
        </w:rPr>
        <w:t xml:space="preserve">İkinci yöntem model uyumlarının karşılaştırılmasıdır. Model uyumlarının karşılaştırılmasıyla yapılan analizde üçüncü modelin model uyumunun ikinci modelden daha düşük (daha çok kabul edilebilir uyum değerleri içerisinde olması) </w:t>
      </w:r>
      <w:r w:rsidR="00BB6F65" w:rsidRPr="006D3C86">
        <w:rPr>
          <w:color w:val="000000" w:themeColor="text1"/>
        </w:rPr>
        <w:t xml:space="preserve">(Şimşek, 2007) </w:t>
      </w:r>
      <w:r w:rsidRPr="006D3C86">
        <w:rPr>
          <w:color w:val="000000" w:themeColor="text1"/>
        </w:rPr>
        <w:t>sosyal sermayenin aracılığıyla sağlandığını göstermektedir. Kurulan modellere ait yollar Şekil 4.2’de verilmiştir.</w:t>
      </w:r>
    </w:p>
    <w:p w14:paraId="5C89ABED" w14:textId="77777777" w:rsidR="00F56249" w:rsidRPr="00890DAF" w:rsidRDefault="00F56249" w:rsidP="00F95DAB">
      <w:pPr>
        <w:spacing w:after="0"/>
        <w:jc w:val="center"/>
        <w:rPr>
          <w:color w:val="000000" w:themeColor="text1"/>
        </w:rPr>
      </w:pPr>
      <w:r w:rsidRPr="00890DAF">
        <w:rPr>
          <w:noProof/>
          <w:color w:val="000000" w:themeColor="text1"/>
          <w:sz w:val="28"/>
          <w:szCs w:val="28"/>
          <w:lang w:val="en-US"/>
        </w:rPr>
        <w:drawing>
          <wp:inline distT="0" distB="0" distL="0" distR="0" wp14:anchorId="12F6DF04" wp14:editId="23D64FB5">
            <wp:extent cx="5027930" cy="4586115"/>
            <wp:effectExtent l="0" t="0" r="1270" b="508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33201" cy="4590923"/>
                    </a:xfrm>
                    <a:prstGeom prst="rect">
                      <a:avLst/>
                    </a:prstGeom>
                  </pic:spPr>
                </pic:pic>
              </a:graphicData>
            </a:graphic>
          </wp:inline>
        </w:drawing>
      </w:r>
    </w:p>
    <w:p w14:paraId="603A45FC" w14:textId="6F8E2993" w:rsidR="00367C9A" w:rsidRPr="00890DAF" w:rsidRDefault="00367C9A" w:rsidP="00F95DAB">
      <w:pPr>
        <w:pStyle w:val="Balk9"/>
        <w:spacing w:before="0"/>
      </w:pPr>
      <w:bookmarkStart w:id="288" w:name="_Toc105765120"/>
      <w:r w:rsidRPr="00890DAF">
        <w:rPr>
          <w:b/>
        </w:rPr>
        <w:t>Şekil 4.2</w:t>
      </w:r>
      <w:r w:rsidRPr="00F95DAB">
        <w:rPr>
          <w:b/>
        </w:rPr>
        <w:t>.</w:t>
      </w:r>
      <w:r w:rsidRPr="00890DAF">
        <w:t xml:space="preserve"> Ana Modelin Aşamalı Biçimde Testi</w:t>
      </w:r>
      <w:bookmarkEnd w:id="288"/>
    </w:p>
    <w:p w14:paraId="41D79E8E" w14:textId="77777777" w:rsidR="00F56249" w:rsidRPr="006D3C86" w:rsidRDefault="00F56249" w:rsidP="006D3C86">
      <w:pPr>
        <w:pStyle w:val="ListeParagraf"/>
        <w:spacing w:after="120"/>
        <w:ind w:left="0" w:firstLine="567"/>
        <w:contextualSpacing w:val="0"/>
        <w:rPr>
          <w:color w:val="000000" w:themeColor="text1"/>
        </w:rPr>
      </w:pPr>
      <w:r w:rsidRPr="006D3C86">
        <w:rPr>
          <w:color w:val="000000" w:themeColor="text1"/>
        </w:rPr>
        <w:t>Yapılan testler sonucunda elde edilen bulgular neticesinde, kültürel duyarlılığın toplumsal uyuma doğrudan, kültürel duyarlılığın sosyal sermaye doğrudan, sosyal sermayenin toplumsal uyuma doğrudan, kültürel duyarlılığın toplumsal uyuma etkisinde sosyal sermayenin aracı rolünün kısmi etkisi olduğu model üzerinde görülmektedir.</w:t>
      </w:r>
    </w:p>
    <w:p w14:paraId="07EA919E" w14:textId="77777777" w:rsidR="00F56249" w:rsidRPr="006D3C86" w:rsidRDefault="00F56249" w:rsidP="00F95DAB">
      <w:pPr>
        <w:pStyle w:val="Balk1"/>
      </w:pPr>
      <w:bookmarkStart w:id="289" w:name="_Toc99716334"/>
      <w:bookmarkStart w:id="290" w:name="_Toc101345877"/>
      <w:bookmarkStart w:id="291" w:name="_Toc101346822"/>
      <w:bookmarkStart w:id="292" w:name="_Toc105765090"/>
      <w:r w:rsidRPr="006D3C86">
        <w:lastRenderedPageBreak/>
        <w:t>4.3. ARAŞTIRMANIN EVRENİ VE ÖRNEKLEMİ</w:t>
      </w:r>
      <w:bookmarkEnd w:id="289"/>
      <w:bookmarkEnd w:id="290"/>
      <w:bookmarkEnd w:id="291"/>
      <w:bookmarkEnd w:id="292"/>
    </w:p>
    <w:p w14:paraId="4CE120AE" w14:textId="77777777" w:rsidR="00F56249" w:rsidRPr="006D3C86" w:rsidRDefault="00F56249" w:rsidP="006D3C86">
      <w:pPr>
        <w:ind w:firstLine="567"/>
        <w:rPr>
          <w:color w:val="000000" w:themeColor="text1"/>
        </w:rPr>
      </w:pPr>
      <w:r w:rsidRPr="006D3C86">
        <w:rPr>
          <w:color w:val="000000" w:themeColor="text1"/>
        </w:rPr>
        <w:t>İkinci Dünya Savaşı’ndan büyük yıkımla çıkan Avrupa ülkeleri ve özellikle Almanya, bu kayıpların etkisini azaltmak ve ekonomik gelişimin devamını sağlamak adına savaş sonrasında birtakım adımlar atmış ve savaştan kaynaklanan işgücü açığını karşılamak için birçok ülkeyle anlaşmalar yaparak geçici işçi alımına başlamıştır (Chin, 2007: 33).</w:t>
      </w:r>
      <w:r w:rsidRPr="006D3C86">
        <w:rPr>
          <w:color w:val="000000" w:themeColor="text1"/>
          <w:shd w:val="clear" w:color="auto" w:fill="FFFFFF"/>
        </w:rPr>
        <w:t xml:space="preserve"> Savaşın 1945 yılında sona ermesiyle Batı Avrupa ülkeleri hızlı bir kalkınma sürecine girerken, işgücü ihtiyaçlarını, daha ucuz olan yabancı işçi çalıştırarak karşılama yoluna gitmişlerdir. Almanya da ülkedeki çığ gibi büyüyen işçi açığını gidermek için 1955 yılından itibaren İtalya, Yunanistan ve Portekiz gibi Akdeniz ülkelerinden işçi almaya başlamıştır. 31 Ekim 1961 tarihinde de Türkiye Cumhuriyeti Devleti ile Almanya Federal Cumhuriyeti Devleti arasında “Türk İşgücü Anlaşması” imzalanmış ve böylece ilk resmi Türk işgücü göçü başlamıştır. Türkiye’de “Alamancı”, Almanya’daki Türkler arasında “gurbetçi”, Almanlar tarafından önce “Gastarbeiter” (misafir işçi), daha sonra “Auslaender” (yabancı) ve şu anda da “Mitbürger” (hemşehri) denilen Türk işçilerin ilk kafilesi aynı yıl Almanya’ya ulaşmıştır (Ntv, 2020).</w:t>
      </w:r>
      <w:r w:rsidR="00033E76" w:rsidRPr="006D3C86">
        <w:rPr>
          <w:color w:val="000000" w:themeColor="text1"/>
          <w:shd w:val="clear" w:color="auto" w:fill="FFFFFF"/>
        </w:rPr>
        <w:t xml:space="preserve"> </w:t>
      </w:r>
      <w:r w:rsidR="0082137D" w:rsidRPr="006D3C86">
        <w:t>Başlangıçta misafir toplum</w:t>
      </w:r>
      <w:r w:rsidR="003B25CF" w:rsidRPr="006D3C86">
        <w:t xml:space="preserve"> ve </w:t>
      </w:r>
      <w:r w:rsidR="0082137D" w:rsidRPr="006D3C86">
        <w:t>ev sahibi toplum</w:t>
      </w:r>
      <w:r w:rsidR="003B25CF" w:rsidRPr="006D3C86">
        <w:t xml:space="preserve"> iş gücü göçüne ekonomik sebeplerle oldukça </w:t>
      </w:r>
      <w:r w:rsidR="002A5017" w:rsidRPr="006D3C86">
        <w:t>faydacı</w:t>
      </w:r>
      <w:r w:rsidR="003B25CF" w:rsidRPr="006D3C86">
        <w:t xml:space="preserve"> yaklaşmış, bu süreci geçici ve sınırlı olarak görmüş ancak iki toplumun bir arada yaşama süreci uzadıkça göçün insanî ve sosyal yönünün ihmal edilmesinden kaynaklanan çeşitli sorunlar gün yüzüne çıkmıştır</w:t>
      </w:r>
      <w:r w:rsidR="00501732" w:rsidRPr="006D3C86">
        <w:rPr>
          <w:noProof/>
        </w:rPr>
        <w:t xml:space="preserve"> (Aslan, 2019).</w:t>
      </w:r>
    </w:p>
    <w:p w14:paraId="73AF9B95" w14:textId="0491F9D5" w:rsidR="00F56249" w:rsidRPr="006D3C86" w:rsidRDefault="00F56249" w:rsidP="006D3C86">
      <w:pPr>
        <w:ind w:firstLine="567"/>
        <w:rPr>
          <w:color w:val="000000" w:themeColor="text1"/>
          <w:shd w:val="clear" w:color="auto" w:fill="FFFFFF"/>
        </w:rPr>
      </w:pPr>
      <w:r w:rsidRPr="006D3C86">
        <w:rPr>
          <w:color w:val="000000" w:themeColor="text1"/>
          <w:shd w:val="clear" w:color="auto" w:fill="FFFFFF"/>
        </w:rPr>
        <w:t>Tarihsel olarak ortaya çıkan bu etkileşim sonucunda araştırmanın evreni “Almanya’da yaşayan Türkler” olarak belirlenmiştir.</w:t>
      </w:r>
      <w:bookmarkStart w:id="293" w:name="_Toc91704610"/>
      <w:bookmarkStart w:id="294" w:name="_Toc91705051"/>
      <w:bookmarkStart w:id="295" w:name="_Toc91705587"/>
      <w:bookmarkStart w:id="296" w:name="_Toc91706113"/>
      <w:bookmarkStart w:id="297" w:name="_Toc91707238"/>
      <w:bookmarkStart w:id="298" w:name="_Toc94098249"/>
      <w:r w:rsidR="0034593C" w:rsidRPr="006D3C86">
        <w:rPr>
          <w:color w:val="000000" w:themeColor="text1"/>
          <w:shd w:val="clear" w:color="auto" w:fill="FFFFFF"/>
        </w:rPr>
        <w:t xml:space="preserve"> Ayrıca Kültürel duyarlılık, sosyal sermaye ve toplumsal uyum konularının çok kültürlü bir toplumda kamusal alanın yeniden inşa edilmesi bağlamında önemli kavramlar olduğu düşünülmektedir. Almanya’daki </w:t>
      </w:r>
      <w:r w:rsidR="009A60D6" w:rsidRPr="006D3C86">
        <w:rPr>
          <w:color w:val="000000" w:themeColor="text1"/>
          <w:shd w:val="clear" w:color="auto" w:fill="FFFFFF"/>
        </w:rPr>
        <w:t>Türkler çok</w:t>
      </w:r>
      <w:r w:rsidR="0034593C" w:rsidRPr="006D3C86">
        <w:rPr>
          <w:color w:val="000000" w:themeColor="text1"/>
          <w:shd w:val="clear" w:color="auto" w:fill="FFFFFF"/>
        </w:rPr>
        <w:t xml:space="preserve"> uzun yıllardır bu çok kültürlülüğü tecrübe ettiğinden evren ve örneklem seçimi bu yönde</w:t>
      </w:r>
      <w:r w:rsidR="001E02AC" w:rsidRPr="006D3C86">
        <w:rPr>
          <w:color w:val="000000" w:themeColor="text1"/>
          <w:shd w:val="clear" w:color="auto" w:fill="FFFFFF"/>
        </w:rPr>
        <w:t xml:space="preserve"> </w:t>
      </w:r>
      <w:r w:rsidR="005A7DC5" w:rsidRPr="006D3C86">
        <w:rPr>
          <w:color w:val="000000" w:themeColor="text1"/>
          <w:shd w:val="clear" w:color="auto" w:fill="FFFFFF"/>
        </w:rPr>
        <w:t>belirlenmiştir</w:t>
      </w:r>
      <w:r w:rsidR="0034593C" w:rsidRPr="006D3C86">
        <w:rPr>
          <w:color w:val="000000" w:themeColor="text1"/>
          <w:shd w:val="clear" w:color="auto" w:fill="FFFFFF"/>
        </w:rPr>
        <w:t>.</w:t>
      </w:r>
      <w:r w:rsidRPr="006D3C86">
        <w:rPr>
          <w:color w:val="000000" w:themeColor="text1"/>
          <w:shd w:val="clear" w:color="auto" w:fill="FFFFFF"/>
        </w:rPr>
        <w:t xml:space="preserve"> Statistisches Bundesamt’ ın 2020 yılına ait verilerinde Almanya’da yaşayan toplam Türk sayısı, 2. 8 milyondur (www.destatis.de, 2021). Bu sayı Türkiye Cumhuriyeti Hamburg Başkonsolosluğu ile yapılan görüşme neticesinde teyit edilmiştir. Buradan hareketle, evreni temsil eden örneklem büyüklüğü %95 güven aralığında 384</w:t>
      </w:r>
      <w:r w:rsidR="00EE1A12">
        <w:rPr>
          <w:color w:val="000000" w:themeColor="text1"/>
          <w:shd w:val="clear" w:color="auto" w:fill="FFFFFF"/>
        </w:rPr>
        <w:t xml:space="preserve"> olarak saptanmaktadır</w:t>
      </w:r>
      <w:r w:rsidRPr="006D3C86">
        <w:rPr>
          <w:color w:val="000000" w:themeColor="text1"/>
          <w:shd w:val="clear" w:color="auto" w:fill="FFFFFF"/>
        </w:rPr>
        <w:t xml:space="preserve"> (Ural &amp; Kılıç,2005;</w:t>
      </w:r>
      <w:r w:rsidRPr="006D3C86">
        <w:rPr>
          <w:color w:val="000000" w:themeColor="text1"/>
        </w:rPr>
        <w:t xml:space="preserve"> Yazıcıoğlu &amp; Erdoğan, 2004). Bu kapsamda Nisan 2021 – Temmuz 2021 tarihleri arasında kolayda örnekleme yöntemi ile 500 kişi ile çevrimiçi anket uygulaması gerçekleştirilmiştir</w:t>
      </w:r>
      <w:bookmarkEnd w:id="293"/>
      <w:bookmarkEnd w:id="294"/>
      <w:bookmarkEnd w:id="295"/>
      <w:bookmarkEnd w:id="296"/>
      <w:bookmarkEnd w:id="297"/>
      <w:bookmarkEnd w:id="298"/>
      <w:r w:rsidRPr="00890DAF">
        <w:rPr>
          <w:color w:val="000000" w:themeColor="text1"/>
        </w:rPr>
        <w:t>.</w:t>
      </w:r>
      <w:r w:rsidR="00281779" w:rsidRPr="00281779">
        <w:t xml:space="preserve"> </w:t>
      </w:r>
      <w:r w:rsidR="00281779">
        <w:lastRenderedPageBreak/>
        <w:t>Kolayda örnekleme, ana kütle içerisinden seçilecek örnek kesimin araştırmacının yargılarınca belirlendiği tesadüfî olmayan örnekleme yöntemidir. Kolayda örneklemede veriler, ana kütleden en kolay, hızlı ve ekonomik şekilde toplanmaktadır</w:t>
      </w:r>
      <w:r w:rsidR="00D55EB6">
        <w:rPr>
          <w:noProof/>
        </w:rPr>
        <w:t xml:space="preserve"> (Aaker, Kumar, &amp; Day, 2008)</w:t>
      </w:r>
      <w:r w:rsidR="00D55EB6">
        <w:rPr>
          <w:color w:val="000000" w:themeColor="text1"/>
        </w:rPr>
        <w:t xml:space="preserve">. </w:t>
      </w:r>
      <w:r w:rsidRPr="00890DAF">
        <w:rPr>
          <w:color w:val="000000" w:themeColor="text1"/>
        </w:rPr>
        <w:t xml:space="preserve">Geri dönüşü sağlanan </w:t>
      </w:r>
      <w:r w:rsidRPr="006D3C86">
        <w:rPr>
          <w:color w:val="000000" w:themeColor="text1"/>
        </w:rPr>
        <w:t xml:space="preserve">anketlerden eksik ve hatalı olan 103 anket çıkarıldıktan sonra 397 anket üzerinden </w:t>
      </w:r>
      <w:r w:rsidR="00783283">
        <w:rPr>
          <w:color w:val="000000" w:themeColor="text1"/>
        </w:rPr>
        <w:t xml:space="preserve"> açımlayıcı ve doğrulayıcı faktör analizleri yapılmıştır.</w:t>
      </w:r>
    </w:p>
    <w:p w14:paraId="32F0A44E" w14:textId="77777777" w:rsidR="00F56249" w:rsidRPr="006D3C86" w:rsidRDefault="00F56249" w:rsidP="00F95DAB">
      <w:pPr>
        <w:pStyle w:val="Balk1"/>
      </w:pPr>
      <w:bookmarkStart w:id="299" w:name="_Toc99716335"/>
      <w:bookmarkStart w:id="300" w:name="_Toc101345878"/>
      <w:bookmarkStart w:id="301" w:name="_Toc101346823"/>
      <w:bookmarkStart w:id="302" w:name="_Toc105765091"/>
      <w:r w:rsidRPr="006D3C86">
        <w:t>4.4. ARAŞTIRMADA VERİ TOPLAMA ARAÇLARI</w:t>
      </w:r>
      <w:bookmarkEnd w:id="299"/>
      <w:bookmarkEnd w:id="300"/>
      <w:bookmarkEnd w:id="301"/>
      <w:bookmarkEnd w:id="302"/>
    </w:p>
    <w:p w14:paraId="54DC23DE" w14:textId="713DC030" w:rsidR="00F56249" w:rsidRPr="006D3C86" w:rsidRDefault="00F56249" w:rsidP="006D3C86">
      <w:pPr>
        <w:ind w:firstLine="567"/>
        <w:rPr>
          <w:color w:val="000000" w:themeColor="text1"/>
        </w:rPr>
      </w:pPr>
      <w:r w:rsidRPr="006D3C86">
        <w:rPr>
          <w:color w:val="000000" w:themeColor="text1"/>
        </w:rPr>
        <w:t>Araştırmada nicel araştırma veri toplama yöntemi olan anket kullanılmıştır. Anket, bilimsel araştırmalarda birincil veri toplama araçlarından biridir (Kurtuluş, 2010). Anket formu cevaplayıcıya sorulmak üzere hazırlanan ve cevapların kaydı için gerekli yerleri içeren bir soru listesidir (Gegez, 2015). Bu bağlamda veri toplama aracı dört bölümden oluşmaktadır. Anketin, birinci bölümü; katılımcıların demografik özelliklerine yönelik 8 sorudan oluşmaktadır. Anketin ikinci bölümünde kültürel duyarlılık ölçeği, üçüncü bölümde sosyal sermaye ölçeği ve son olarak toplumsal uyum ölçeği kullanılmıştır. Kullanılan bu ölçeklere yönelik detaylı bilgiler aşağıda yer almaktadır.</w:t>
      </w:r>
    </w:p>
    <w:p w14:paraId="1C58EC31" w14:textId="38B780F0" w:rsidR="00F56249" w:rsidRPr="006D3C86" w:rsidRDefault="00F56249" w:rsidP="006D3C86">
      <w:pPr>
        <w:ind w:firstLine="567"/>
        <w:rPr>
          <w:b/>
          <w:color w:val="000000" w:themeColor="text1"/>
        </w:rPr>
      </w:pPr>
      <w:r w:rsidRPr="006D3C86">
        <w:rPr>
          <w:b/>
          <w:color w:val="000000" w:themeColor="text1"/>
        </w:rPr>
        <w:t>Kültürel Duyarlılık Ölçeği</w:t>
      </w:r>
    </w:p>
    <w:p w14:paraId="1A69E6E6" w14:textId="6BAA2013" w:rsidR="00F56249" w:rsidRPr="006D3C86" w:rsidRDefault="00F56249" w:rsidP="006D3C86">
      <w:pPr>
        <w:tabs>
          <w:tab w:val="left" w:pos="567"/>
        </w:tabs>
        <w:ind w:firstLine="567"/>
        <w:rPr>
          <w:color w:val="000000" w:themeColor="text1"/>
        </w:rPr>
      </w:pPr>
      <w:r w:rsidRPr="006D3C86">
        <w:rPr>
          <w:iCs/>
          <w:color w:val="000000" w:themeColor="text1"/>
        </w:rPr>
        <w:t xml:space="preserve">Chen ve Starosta (2000) tarafından geliştirilen kültürel duyarlılık ölçeği; </w:t>
      </w:r>
      <w:r w:rsidRPr="006D3C86">
        <w:rPr>
          <w:color w:val="000000" w:themeColor="text1"/>
        </w:rPr>
        <w:t xml:space="preserve">Etkileşimde Sorumluluk, Kültürel Farklılıklara Saygı, Etkileşimde Kendine Güvenme, Etkileşimden Hoşlanma, Etkileşimde Dikkatli Olma / Sorumluluk olmak üzere toplam 5 boyuttan 24 ifadeden oluşmaktadır.  Ölçek Balcı ve </w:t>
      </w:r>
      <w:r w:rsidR="00ED77BB" w:rsidRPr="006D3C86">
        <w:rPr>
          <w:color w:val="000000" w:themeColor="text1"/>
        </w:rPr>
        <w:t>Bekiroğlu (</w:t>
      </w:r>
      <w:r w:rsidR="003E2ECC" w:rsidRPr="006D3C86">
        <w:rPr>
          <w:color w:val="000000" w:themeColor="text1"/>
        </w:rPr>
        <w:t>2014</w:t>
      </w:r>
      <w:r w:rsidRPr="006D3C86">
        <w:rPr>
          <w:color w:val="000000" w:themeColor="text1"/>
        </w:rPr>
        <w:t>) ve Üstün (2011) tarafından Türkçeye çevrilmiştir. Araştırmada ilgili çalışmalardan faydalanılmıştır.</w:t>
      </w:r>
    </w:p>
    <w:p w14:paraId="013ECDA2" w14:textId="77777777" w:rsidR="00F56249" w:rsidRPr="006D3C86" w:rsidRDefault="00F56249" w:rsidP="006D3C86">
      <w:pPr>
        <w:ind w:firstLine="567"/>
        <w:rPr>
          <w:b/>
          <w:color w:val="000000" w:themeColor="text1"/>
        </w:rPr>
      </w:pPr>
      <w:r w:rsidRPr="006D3C86">
        <w:rPr>
          <w:b/>
          <w:color w:val="000000" w:themeColor="text1"/>
        </w:rPr>
        <w:t>Sosyal Sermaye Ölçeği</w:t>
      </w:r>
    </w:p>
    <w:p w14:paraId="6163763F" w14:textId="6C973277" w:rsidR="00F56249" w:rsidRPr="006D3C86" w:rsidRDefault="00F56249" w:rsidP="006D3C86">
      <w:pPr>
        <w:ind w:firstLine="567"/>
        <w:rPr>
          <w:color w:val="000000" w:themeColor="text1"/>
        </w:rPr>
      </w:pPr>
      <w:r w:rsidRPr="006D3C86">
        <w:rPr>
          <w:color w:val="000000" w:themeColor="text1"/>
        </w:rPr>
        <w:t xml:space="preserve">Araştırma kapsamında Onxy ve Bullen (1995) tarafından geliştirilen sosyal sermaye ölçeği; mahalle güvenliği, topluma resmi katılım, iş bağlantıları, çeşitliliğe tolerans, mahalle bağlantıları, yaşamın değeri, aile ve arkadaşlar </w:t>
      </w:r>
      <w:r w:rsidR="0040789C" w:rsidRPr="006D3C86">
        <w:rPr>
          <w:color w:val="000000" w:themeColor="text1"/>
        </w:rPr>
        <w:t>bağlantılar, sosyal</w:t>
      </w:r>
      <w:r w:rsidRPr="006D3C86">
        <w:rPr>
          <w:color w:val="000000" w:themeColor="text1"/>
        </w:rPr>
        <w:t xml:space="preserve"> bağlamda </w:t>
      </w:r>
      <w:r w:rsidR="00ED77BB" w:rsidRPr="006D3C86">
        <w:rPr>
          <w:color w:val="000000" w:themeColor="text1"/>
        </w:rPr>
        <w:t>proaktiflik, gayri</w:t>
      </w:r>
      <w:r w:rsidRPr="006D3C86">
        <w:rPr>
          <w:color w:val="000000" w:themeColor="text1"/>
        </w:rPr>
        <w:t xml:space="preserve"> resmi topluluk katılımı, güven ve siyaset olmak üzere 10 boyut ve 42 ifadeden oluşmaktadır. Ayrıca Aydemir (2011) tarafından Türkçeye çevrilen Sosyal Sermaye Ölçeğinden faydalanılmıştır. </w:t>
      </w:r>
      <w:r w:rsidR="0054678F" w:rsidRPr="006D3C86">
        <w:rPr>
          <w:color w:val="000000" w:themeColor="text1"/>
        </w:rPr>
        <w:t>Ancak çalışma kapsamında bazı maddeler çıkarılmış ve ölçek 7 boyut olarak değerlendirilmeye alınmıştır.</w:t>
      </w:r>
      <w:r w:rsidR="00300F9B" w:rsidRPr="006D3C86">
        <w:rPr>
          <w:color w:val="000000" w:themeColor="text1"/>
        </w:rPr>
        <w:t xml:space="preserve"> </w:t>
      </w:r>
      <w:r w:rsidR="00D0211F" w:rsidRPr="006D3C86">
        <w:rPr>
          <w:noProof/>
          <w:color w:val="000000" w:themeColor="text1"/>
        </w:rPr>
        <w:t>Ardahan (2012)</w:t>
      </w:r>
      <w:r w:rsidR="00300F9B" w:rsidRPr="006D3C86">
        <w:rPr>
          <w:color w:val="000000" w:themeColor="text1"/>
        </w:rPr>
        <w:t xml:space="preserve"> ‘nin yapmış olduğu Türkçeye uyarlam</w:t>
      </w:r>
      <w:r w:rsidR="00E627EB" w:rsidRPr="006D3C86">
        <w:rPr>
          <w:color w:val="000000" w:themeColor="text1"/>
        </w:rPr>
        <w:t>a çalışmasında</w:t>
      </w:r>
      <w:r w:rsidR="00300F9B" w:rsidRPr="006D3C86">
        <w:rPr>
          <w:color w:val="000000" w:themeColor="text1"/>
        </w:rPr>
        <w:t xml:space="preserve"> ise aynı ölçeğin 9 boyut olduğu </w:t>
      </w:r>
      <w:r w:rsidR="00300F9B" w:rsidRPr="006D3C86">
        <w:rPr>
          <w:color w:val="000000" w:themeColor="text1"/>
        </w:rPr>
        <w:lastRenderedPageBreak/>
        <w:t>belirlenmiştir. Türkçeye uyarlamadan ve uygulanan örneklemin farklılığından kaynaklı olarak bazı maddeler ölçekten atılmış ve ölçek 7 boyut olarak değerlendirilmiştir.</w:t>
      </w:r>
    </w:p>
    <w:p w14:paraId="35754B07" w14:textId="77777777" w:rsidR="00F56249" w:rsidRPr="006D3C86" w:rsidRDefault="00F56249" w:rsidP="006D3C86">
      <w:pPr>
        <w:ind w:firstLine="567"/>
        <w:rPr>
          <w:b/>
          <w:color w:val="000000" w:themeColor="text1"/>
        </w:rPr>
      </w:pPr>
      <w:r w:rsidRPr="006D3C86">
        <w:rPr>
          <w:b/>
          <w:color w:val="000000" w:themeColor="text1"/>
        </w:rPr>
        <w:t>Algılanan Toplumsal Uyum Ölçeği</w:t>
      </w:r>
    </w:p>
    <w:p w14:paraId="6FCC205C" w14:textId="73044F17" w:rsidR="00F56249" w:rsidRPr="006D3C86" w:rsidRDefault="00F56249" w:rsidP="006D3C86">
      <w:pPr>
        <w:ind w:firstLine="567"/>
        <w:rPr>
          <w:b/>
          <w:color w:val="000000" w:themeColor="text1"/>
        </w:rPr>
      </w:pPr>
      <w:r w:rsidRPr="006D3C86">
        <w:rPr>
          <w:color w:val="000000" w:themeColor="text1"/>
        </w:rPr>
        <w:t xml:space="preserve">Toplumsal uyum alan yazında farklı bağlamlarda tartışıldığından ölçülmesi ile ilgili de farklı bakış açıları mevcuttur. Yapılan alan yazında taramalarında algılanan toplumsal uyumu ölçmenin çalışma açıcından daha açıklayıcı olacağı düşünüldüğünden, Bollen &amp; Hoyle (2014) tarafından geliştirilen algılanan toplumsal uyum </w:t>
      </w:r>
      <w:r w:rsidR="00ED77BB" w:rsidRPr="006D3C86">
        <w:rPr>
          <w:color w:val="000000" w:themeColor="text1"/>
        </w:rPr>
        <w:t>ölçeği; aidiyet</w:t>
      </w:r>
      <w:r w:rsidRPr="006D3C86">
        <w:rPr>
          <w:color w:val="000000" w:themeColor="text1"/>
        </w:rPr>
        <w:t xml:space="preserve"> ve moral olmak üzere 2 boyut ve 6 ifadeden oluşmaktadır</w:t>
      </w:r>
      <w:r w:rsidRPr="006D3C86">
        <w:rPr>
          <w:b/>
          <w:color w:val="000000" w:themeColor="text1"/>
        </w:rPr>
        <w:t>.</w:t>
      </w:r>
      <w:r w:rsidR="00007130" w:rsidRPr="006D3C86">
        <w:rPr>
          <w:b/>
          <w:color w:val="000000" w:themeColor="text1"/>
        </w:rPr>
        <w:t xml:space="preserve"> </w:t>
      </w:r>
      <w:r w:rsidRPr="006D3C86">
        <w:rPr>
          <w:color w:val="000000" w:themeColor="text1"/>
        </w:rPr>
        <w:t>Araştırma kapsamın öncelikle 40 katılımcıyla pilot çalışma yapılmış uygun güvenilir aralığı tespit edilmiştir.</w:t>
      </w:r>
    </w:p>
    <w:p w14:paraId="05025AF1" w14:textId="77777777" w:rsidR="00F56249" w:rsidRPr="006D3C86" w:rsidRDefault="00F56249" w:rsidP="006D3C86">
      <w:pPr>
        <w:ind w:firstLine="567"/>
        <w:rPr>
          <w:bCs/>
          <w:color w:val="000000" w:themeColor="text1"/>
        </w:rPr>
      </w:pPr>
      <w:r w:rsidRPr="006D3C86">
        <w:rPr>
          <w:bCs/>
          <w:color w:val="000000" w:themeColor="text1"/>
        </w:rPr>
        <w:t>Araştırmada kullanılan ölçeklere ait ifadeler 1=Kesinlikle Katılmıyorum – 5=Kesinlikle Katılıyorum şeklinde 5’li likert ile derecelendirilmiştir.</w:t>
      </w:r>
    </w:p>
    <w:p w14:paraId="46678A38" w14:textId="77777777" w:rsidR="00F56249" w:rsidRPr="00F95DAB" w:rsidRDefault="00F56249" w:rsidP="00F95DAB">
      <w:pPr>
        <w:pStyle w:val="Balk1"/>
      </w:pPr>
      <w:bookmarkStart w:id="303" w:name="_Toc99716336"/>
      <w:bookmarkStart w:id="304" w:name="_Toc101345879"/>
      <w:bookmarkStart w:id="305" w:name="_Toc101346824"/>
      <w:bookmarkStart w:id="306" w:name="_Toc105765092"/>
      <w:r w:rsidRPr="00F95DAB">
        <w:t>4.5. ARAŞTIRMANIN SINIRLILIKLARI</w:t>
      </w:r>
      <w:bookmarkEnd w:id="303"/>
      <w:bookmarkEnd w:id="304"/>
      <w:bookmarkEnd w:id="305"/>
      <w:bookmarkEnd w:id="306"/>
    </w:p>
    <w:p w14:paraId="0D2E68CE" w14:textId="77777777" w:rsidR="00F56249" w:rsidRPr="006D3C86" w:rsidRDefault="00F56249" w:rsidP="006D3C86">
      <w:pPr>
        <w:ind w:firstLine="567"/>
        <w:rPr>
          <w:color w:val="000000" w:themeColor="text1"/>
        </w:rPr>
      </w:pPr>
      <w:r w:rsidRPr="006D3C86">
        <w:rPr>
          <w:color w:val="000000" w:themeColor="text1"/>
        </w:rPr>
        <w:t>Araştırma Almanya’da yaşayan Türklerle sınırlıdır. Bu durum araştırmanın ilk sınırlılığıdır. Araştırmanın diğer bir sınırlılığı, Covıd-19 salgın hastalığı dönemine denk geldiğinden verilerin çevrimiçi ortamda toplanması zorunluluğudur. Internet aracılığıyla bilgi toplamanın başlıca faydaları, hızlı ve ucuz veri toplamaya olanak sağlaması, çok geniş coğrafyalardaki katılımcılara ulaşılmasında imkân sağlamasıdır (Kurtuluş, 2010).</w:t>
      </w:r>
    </w:p>
    <w:p w14:paraId="23F35634" w14:textId="2E11F47E" w:rsidR="00F56249" w:rsidRPr="006D3C86" w:rsidRDefault="00F56249" w:rsidP="00F95DAB">
      <w:pPr>
        <w:pStyle w:val="Balk1"/>
      </w:pPr>
      <w:bookmarkStart w:id="307" w:name="_Toc101345880"/>
      <w:bookmarkStart w:id="308" w:name="_Toc101346825"/>
      <w:bookmarkStart w:id="309" w:name="_Toc105765093"/>
      <w:r w:rsidRPr="006D3C86">
        <w:t xml:space="preserve">4.6. </w:t>
      </w:r>
      <w:r w:rsidR="00DA4D9D" w:rsidRPr="006D3C86">
        <w:t xml:space="preserve">ARAŞTIRMA </w:t>
      </w:r>
      <w:r w:rsidRPr="006D3C86">
        <w:t>VERİLERİN</w:t>
      </w:r>
      <w:r w:rsidR="00DA4D9D" w:rsidRPr="006D3C86">
        <w:t>İN</w:t>
      </w:r>
      <w:r w:rsidRPr="006D3C86">
        <w:t xml:space="preserve"> ANALİZLERİ</w:t>
      </w:r>
      <w:bookmarkEnd w:id="307"/>
      <w:bookmarkEnd w:id="308"/>
      <w:bookmarkEnd w:id="309"/>
    </w:p>
    <w:p w14:paraId="493EDBD6" w14:textId="48395DA7" w:rsidR="00816367" w:rsidRPr="006D3C86" w:rsidRDefault="00816367" w:rsidP="006D3C86">
      <w:pPr>
        <w:ind w:firstLine="567"/>
      </w:pPr>
      <w:r w:rsidRPr="006D3C86">
        <w:t>Herhangi bir bilimsel çalışmada ölçme hatalarının derecesini belirlemeye yönelik geçerlilik ve güvenilirlik analizleri yapılmaktadır. Güvenilirlik kavramı temelde, bir araştırmanın tekrarlanması durumunda aynı sonuçların elde edilip edilemeyeceğinin göstergesidir. Bu, bir ölçek tekrarlandığında aynı ölçümü verdiği sürece güvenilirdir. Kim tarafından uygulandığının önemi yoktur. Güvenilirlik analizinde kullanılan değer Cronbach’s Alpha değeridir. Bu değer 0.</w:t>
      </w:r>
      <w:r w:rsidR="0035018B" w:rsidRPr="006D3C86">
        <w:t>7</w:t>
      </w:r>
      <w:r w:rsidRPr="006D3C86">
        <w:t xml:space="preserve">0 ve üzeri olduğu durumlarda ölçek güvenilir demektir </w:t>
      </w:r>
      <w:r w:rsidRPr="006D3C86">
        <w:rPr>
          <w:noProof/>
        </w:rPr>
        <w:t>(Durmuş, Yurtkoru, &amp; Çinko, 2016).</w:t>
      </w:r>
      <w:r w:rsidRPr="006D3C86">
        <w:t xml:space="preserve"> Geçerlilik ise, bir araştırmada ölçmesi beklenen konuyu yalnızca o doğru soru ile ölçtüğü ölçüde geçerlidir. Buradaki geçerlilik kavramı amaç için geçerlilik anlamına gelmektedir. Yani ilgili soru ya da araştırmada kullanılan ölçeğin araştırmacının amaçlarına uygun olup olmadığıdır. Başka bir deyişle ölçmeyi amaçladığı fenomeni ölçüp ölçemeyeceğini anlatan kavram geçerlilik kavramıdır</w:t>
      </w:r>
      <w:r w:rsidRPr="006D3C86">
        <w:rPr>
          <w:noProof/>
        </w:rPr>
        <w:t xml:space="preserve"> </w:t>
      </w:r>
      <w:r w:rsidRPr="006D3C86">
        <w:rPr>
          <w:noProof/>
        </w:rPr>
        <w:lastRenderedPageBreak/>
        <w:t>(Gegez, 2015).</w:t>
      </w:r>
      <w:r w:rsidR="00D740DE" w:rsidRPr="006D3C86">
        <w:rPr>
          <w:noProof/>
        </w:rPr>
        <w:t xml:space="preserve"> Araştırmada ölçeklerin geçerlilik ve güvenilirlik analizleri yapıldıktan sonra açımlayıcı</w:t>
      </w:r>
      <w:r w:rsidR="006B5C04" w:rsidRPr="006D3C86">
        <w:rPr>
          <w:noProof/>
        </w:rPr>
        <w:t xml:space="preserve"> ve doğrulayıcı </w:t>
      </w:r>
      <w:r w:rsidR="00D740DE" w:rsidRPr="006D3C86">
        <w:rPr>
          <w:noProof/>
        </w:rPr>
        <w:t xml:space="preserve"> faktör analizleri yapılmıştır.</w:t>
      </w:r>
    </w:p>
    <w:p w14:paraId="0B847D82" w14:textId="77777777" w:rsidR="00F56249" w:rsidRPr="006D3C86" w:rsidRDefault="00F56249" w:rsidP="006D3C86">
      <w:pPr>
        <w:ind w:firstLine="567"/>
        <w:rPr>
          <w:color w:val="000000" w:themeColor="text1"/>
        </w:rPr>
      </w:pPr>
      <w:r w:rsidRPr="006D3C86">
        <w:rPr>
          <w:color w:val="000000" w:themeColor="text1"/>
        </w:rPr>
        <w:t xml:space="preserve">Çalışmada elde edilen veriler SPSS </w:t>
      </w:r>
      <w:r w:rsidR="001146EF" w:rsidRPr="006D3C86">
        <w:rPr>
          <w:color w:val="000000" w:themeColor="text1"/>
        </w:rPr>
        <w:t xml:space="preserve">24 </w:t>
      </w:r>
      <w:r w:rsidRPr="006D3C86">
        <w:rPr>
          <w:color w:val="000000" w:themeColor="text1"/>
        </w:rPr>
        <w:t xml:space="preserve">programı ve Lisrel </w:t>
      </w:r>
      <w:r w:rsidR="001146EF" w:rsidRPr="006D3C86">
        <w:rPr>
          <w:color w:val="000000" w:themeColor="text1"/>
        </w:rPr>
        <w:t xml:space="preserve">8.7 </w:t>
      </w:r>
      <w:r w:rsidRPr="006D3C86">
        <w:rPr>
          <w:color w:val="000000" w:themeColor="text1"/>
        </w:rPr>
        <w:t>programı ile %95 güven düzeyinde analiz edilmiştir. Araştırma kapsamında kullanılan ölçeklerin ölçüm özelliğini test etmek amacı ile geçerlilik güvenirlik analizleri yapılmıştır. Geçerlilik güvenirlik aşamasında ilk önce ölçeklere ait maddelerin problemli olup olmadığını belirlemek için madde analizleri, madde toplam korelasyon analizleri ve maddelerin iç tutarlılıkların belirlenmesi için Cronbach’s Alpha güvenirlik analizi yapılmıştır. Ölçek maddelerinde problem olmadığı belirlendikten sonra öl</w:t>
      </w:r>
      <w:r w:rsidR="00FF0E72" w:rsidRPr="006D3C86">
        <w:rPr>
          <w:color w:val="000000" w:themeColor="text1"/>
        </w:rPr>
        <w:t>çeklerin faktör yapısı için açım</w:t>
      </w:r>
      <w:r w:rsidRPr="006D3C86">
        <w:rPr>
          <w:color w:val="000000" w:themeColor="text1"/>
        </w:rPr>
        <w:t>layıcı faktör analizi yapılmıştır. Açıklanan faktör yapısının doğrulanması için verilere Lisrel programı yardımı ile doğrulayıcı faktör analizi (DFA) uygulanmış DFA sonucu ölçekler doğrulanarak ölçeklerin geçerlilik güvenirlik düzeyleri saptanmıştır. Katılımcıların demografik dağılımlarının incelenmesi için ise frekans ve yüzde analizi, öğrencilerin ölçeklerden elde edilen maddelere ait katılım düzeyleri için betimsel istatistikler gerçekleştirilmiştir. Hipotezlere (varsayımlara) ilişkin analiz sonuçlarının belirlenmesi için öncelikle merkezi eğilim ölçümleri ile verilerin dağılımına bakılmış, verilerinin dağılımın normal olması sonucunda hipotezler için ikili grup karşılaştırılmasında bağımsız örneklem t-testi gerçekleştirilmiş, ikiden fazla grup arasında yapılan karşılaştırmalarda tek yönlü Anova testi yapılmıştır. Araştırmanın modeli sonucunda bulguların test edilmesinde ise yapısal eşitlik modeli kullanılmıştır.</w:t>
      </w:r>
    </w:p>
    <w:p w14:paraId="14F7406C" w14:textId="35CFAF7B" w:rsidR="0034249E" w:rsidRPr="006D3C86" w:rsidRDefault="0034249E" w:rsidP="00F95DAB">
      <w:pPr>
        <w:pStyle w:val="Balk1"/>
      </w:pPr>
      <w:bookmarkStart w:id="310" w:name="_Toc105765094"/>
      <w:bookmarkStart w:id="311" w:name="_Toc101345881"/>
      <w:bookmarkStart w:id="312" w:name="_Toc101346826"/>
      <w:r w:rsidRPr="006D3C86">
        <w:t>4.7.</w:t>
      </w:r>
      <w:r w:rsidR="001E20E1">
        <w:t xml:space="preserve"> </w:t>
      </w:r>
      <w:r w:rsidR="00F53DB0" w:rsidRPr="006D3C86">
        <w:t xml:space="preserve">ARAŞTIRMANIN </w:t>
      </w:r>
      <w:r w:rsidRPr="006D3C86">
        <w:t>BULGULAR</w:t>
      </w:r>
      <w:r w:rsidR="00F53DB0" w:rsidRPr="006D3C86">
        <w:t>I</w:t>
      </w:r>
      <w:bookmarkEnd w:id="310"/>
    </w:p>
    <w:p w14:paraId="6C6F24BB" w14:textId="77777777" w:rsidR="0034249E" w:rsidRPr="006D3C86" w:rsidRDefault="0034249E" w:rsidP="00F95DAB">
      <w:pPr>
        <w:pStyle w:val="Balk2"/>
      </w:pPr>
      <w:bookmarkStart w:id="313" w:name="_Toc105765095"/>
      <w:r w:rsidRPr="006D3C86">
        <w:t>4.7.1. Demografik Özelliklere Ait Bulgular</w:t>
      </w:r>
      <w:bookmarkEnd w:id="313"/>
    </w:p>
    <w:p w14:paraId="7EE10E4B" w14:textId="1CE5654D" w:rsidR="0034249E" w:rsidRDefault="0034249E" w:rsidP="006D3C86">
      <w:pPr>
        <w:ind w:firstLine="567"/>
        <w:rPr>
          <w:color w:val="000000" w:themeColor="text1"/>
        </w:rPr>
      </w:pPr>
      <w:r w:rsidRPr="006D3C86">
        <w:rPr>
          <w:color w:val="000000" w:themeColor="text1"/>
        </w:rPr>
        <w:t>Araştırma kapsamında hazırlanan veri toplama formunda öncelikle katılımcıların demografik özeliklerinin belirlenmesine yönelik katılımcılara sekiz ifade yöneltilmiştir. Araştırma kapsamında ulaşılan örneklem sonucu katılımcıların demografik özelliklerine ait bulgulara ilgili tabloda (4. 2) yer verilmiştir.</w:t>
      </w:r>
    </w:p>
    <w:p w14:paraId="68A90C8D" w14:textId="77777777" w:rsidR="00F95DAB" w:rsidRDefault="00F95DAB">
      <w:pPr>
        <w:spacing w:after="200" w:line="276" w:lineRule="auto"/>
        <w:jc w:val="left"/>
        <w:rPr>
          <w:rFonts w:eastAsiaTheme="majorEastAsia" w:cstheme="majorBidi"/>
          <w:b/>
          <w:color w:val="000000" w:themeColor="text1"/>
          <w:szCs w:val="21"/>
        </w:rPr>
      </w:pPr>
      <w:r>
        <w:rPr>
          <w:b/>
        </w:rPr>
        <w:br w:type="page"/>
      </w:r>
    </w:p>
    <w:p w14:paraId="276BEC47" w14:textId="0D3FEE63" w:rsidR="001E20E1" w:rsidRPr="006D3C86" w:rsidRDefault="001E20E1" w:rsidP="001E20E1">
      <w:pPr>
        <w:pStyle w:val="Balk8"/>
      </w:pPr>
      <w:bookmarkStart w:id="314" w:name="_Toc105765146"/>
      <w:r w:rsidRPr="00890DAF">
        <w:rPr>
          <w:b/>
        </w:rPr>
        <w:lastRenderedPageBreak/>
        <w:t xml:space="preserve">Tablo 4.2. </w:t>
      </w:r>
      <w:r w:rsidRPr="00890DAF">
        <w:t>Katılımcıların Demografik Özelliklerine Göre Dağılımları</w:t>
      </w:r>
      <w:bookmarkEnd w:id="314"/>
    </w:p>
    <w:tbl>
      <w:tblPr>
        <w:tblW w:w="6673" w:type="dxa"/>
        <w:jc w:val="center"/>
        <w:tblCellMar>
          <w:left w:w="70" w:type="dxa"/>
          <w:right w:w="70" w:type="dxa"/>
        </w:tblCellMar>
        <w:tblLook w:val="04A0" w:firstRow="1" w:lastRow="0" w:firstColumn="1" w:lastColumn="0" w:noHBand="0" w:noVBand="1"/>
      </w:tblPr>
      <w:tblGrid>
        <w:gridCol w:w="2617"/>
        <w:gridCol w:w="2180"/>
        <w:gridCol w:w="896"/>
        <w:gridCol w:w="980"/>
      </w:tblGrid>
      <w:tr w:rsidR="00F95DAB" w:rsidRPr="008B6DB4" w14:paraId="74C94923" w14:textId="77777777" w:rsidTr="00F95DAB">
        <w:trPr>
          <w:trHeight w:val="20"/>
          <w:jc w:val="center"/>
        </w:trPr>
        <w:tc>
          <w:tcPr>
            <w:tcW w:w="2617" w:type="dxa"/>
            <w:tcBorders>
              <w:top w:val="single" w:sz="4" w:space="0" w:color="auto"/>
              <w:left w:val="nil"/>
              <w:bottom w:val="nil"/>
              <w:right w:val="nil"/>
            </w:tcBorders>
            <w:shd w:val="clear" w:color="auto" w:fill="auto"/>
            <w:noWrap/>
            <w:vAlign w:val="center"/>
          </w:tcPr>
          <w:p w14:paraId="7E3FD47B" w14:textId="0C89231A" w:rsidR="00F95DAB" w:rsidRPr="00F95DAB" w:rsidRDefault="00F95DAB" w:rsidP="00F95DAB">
            <w:pPr>
              <w:spacing w:before="20" w:after="20" w:line="240" w:lineRule="auto"/>
              <w:rPr>
                <w:rFonts w:eastAsia="Times New Roman"/>
                <w:b/>
                <w:color w:val="000000" w:themeColor="text1"/>
                <w:sz w:val="21"/>
                <w:szCs w:val="21"/>
                <w:lang w:eastAsia="tr-TR"/>
              </w:rPr>
            </w:pPr>
            <w:r w:rsidRPr="00F95DAB">
              <w:rPr>
                <w:rFonts w:eastAsia="Times New Roman"/>
                <w:b/>
                <w:color w:val="000000" w:themeColor="text1"/>
                <w:sz w:val="21"/>
                <w:szCs w:val="21"/>
                <w:lang w:eastAsia="tr-TR"/>
              </w:rPr>
              <w:t>Demografik</w:t>
            </w:r>
          </w:p>
        </w:tc>
        <w:tc>
          <w:tcPr>
            <w:tcW w:w="2180" w:type="dxa"/>
            <w:tcBorders>
              <w:top w:val="single" w:sz="4" w:space="0" w:color="auto"/>
              <w:left w:val="nil"/>
              <w:bottom w:val="nil"/>
              <w:right w:val="nil"/>
            </w:tcBorders>
            <w:shd w:val="clear" w:color="auto" w:fill="auto"/>
            <w:noWrap/>
            <w:vAlign w:val="bottom"/>
          </w:tcPr>
          <w:p w14:paraId="71C76BFD" w14:textId="507E55E1" w:rsidR="00F95DAB" w:rsidRPr="00F95DAB" w:rsidRDefault="00F95DAB" w:rsidP="00F95DAB">
            <w:pPr>
              <w:spacing w:before="20" w:after="20" w:line="240" w:lineRule="auto"/>
              <w:rPr>
                <w:rFonts w:eastAsia="Times New Roman"/>
                <w:b/>
                <w:color w:val="000000" w:themeColor="text1"/>
                <w:sz w:val="21"/>
                <w:szCs w:val="21"/>
                <w:lang w:eastAsia="tr-TR"/>
              </w:rPr>
            </w:pPr>
            <w:r w:rsidRPr="00F95DAB">
              <w:rPr>
                <w:rFonts w:eastAsia="Times New Roman"/>
                <w:b/>
                <w:color w:val="000000" w:themeColor="text1"/>
                <w:sz w:val="21"/>
                <w:szCs w:val="21"/>
                <w:lang w:eastAsia="tr-TR"/>
              </w:rPr>
              <w:t>Grup</w:t>
            </w:r>
          </w:p>
        </w:tc>
        <w:tc>
          <w:tcPr>
            <w:tcW w:w="896" w:type="dxa"/>
            <w:tcBorders>
              <w:top w:val="single" w:sz="4" w:space="0" w:color="auto"/>
              <w:left w:val="nil"/>
              <w:bottom w:val="nil"/>
              <w:right w:val="nil"/>
            </w:tcBorders>
            <w:shd w:val="clear" w:color="auto" w:fill="auto"/>
            <w:noWrap/>
            <w:vAlign w:val="center"/>
          </w:tcPr>
          <w:p w14:paraId="0A86CC1D" w14:textId="6D3ED39C" w:rsidR="00F95DAB" w:rsidRPr="00F95DAB" w:rsidRDefault="00F95DAB" w:rsidP="00F95DAB">
            <w:pPr>
              <w:spacing w:before="20" w:after="20" w:line="240" w:lineRule="auto"/>
              <w:rPr>
                <w:rFonts w:eastAsia="Times New Roman"/>
                <w:b/>
                <w:color w:val="000000" w:themeColor="text1"/>
                <w:sz w:val="21"/>
                <w:szCs w:val="21"/>
                <w:lang w:eastAsia="tr-TR"/>
              </w:rPr>
            </w:pPr>
            <w:r w:rsidRPr="00F95DAB">
              <w:rPr>
                <w:rFonts w:eastAsia="Times New Roman"/>
                <w:b/>
                <w:color w:val="000000" w:themeColor="text1"/>
                <w:sz w:val="21"/>
                <w:szCs w:val="21"/>
                <w:lang w:eastAsia="tr-TR"/>
              </w:rPr>
              <w:t>n</w:t>
            </w:r>
          </w:p>
        </w:tc>
        <w:tc>
          <w:tcPr>
            <w:tcW w:w="980" w:type="dxa"/>
            <w:tcBorders>
              <w:top w:val="single" w:sz="4" w:space="0" w:color="auto"/>
              <w:left w:val="nil"/>
              <w:bottom w:val="nil"/>
              <w:right w:val="nil"/>
            </w:tcBorders>
            <w:shd w:val="clear" w:color="auto" w:fill="auto"/>
            <w:noWrap/>
            <w:vAlign w:val="bottom"/>
          </w:tcPr>
          <w:p w14:paraId="70512A1B" w14:textId="700BF89C" w:rsidR="00F95DAB" w:rsidRPr="00F95DAB" w:rsidRDefault="00F95DAB" w:rsidP="00F95DAB">
            <w:pPr>
              <w:spacing w:before="20" w:after="20" w:line="240" w:lineRule="auto"/>
              <w:rPr>
                <w:b/>
                <w:color w:val="000000" w:themeColor="text1"/>
                <w:sz w:val="21"/>
                <w:szCs w:val="21"/>
              </w:rPr>
            </w:pPr>
            <w:r w:rsidRPr="00F95DAB">
              <w:rPr>
                <w:b/>
                <w:color w:val="000000" w:themeColor="text1"/>
                <w:sz w:val="21"/>
                <w:szCs w:val="21"/>
              </w:rPr>
              <w:t>%</w:t>
            </w:r>
          </w:p>
        </w:tc>
      </w:tr>
      <w:tr w:rsidR="00F95DAB" w:rsidRPr="008B6DB4" w14:paraId="192F9415" w14:textId="77777777" w:rsidTr="00F95DAB">
        <w:trPr>
          <w:trHeight w:val="20"/>
          <w:jc w:val="center"/>
        </w:trPr>
        <w:tc>
          <w:tcPr>
            <w:tcW w:w="2617" w:type="dxa"/>
            <w:tcBorders>
              <w:top w:val="single" w:sz="4" w:space="0" w:color="auto"/>
              <w:left w:val="nil"/>
              <w:bottom w:val="nil"/>
              <w:right w:val="nil"/>
            </w:tcBorders>
            <w:shd w:val="clear" w:color="auto" w:fill="auto"/>
            <w:noWrap/>
            <w:vAlign w:val="center"/>
          </w:tcPr>
          <w:p w14:paraId="6FC44A55" w14:textId="73EA51AE" w:rsidR="00F95DAB" w:rsidRPr="008B6DB4" w:rsidRDefault="00F95DAB" w:rsidP="00F95DAB">
            <w:pPr>
              <w:spacing w:before="20" w:after="20" w:line="240" w:lineRule="auto"/>
              <w:rPr>
                <w:rFonts w:eastAsia="Times New Roman"/>
                <w:color w:val="000000" w:themeColor="text1"/>
                <w:sz w:val="21"/>
                <w:szCs w:val="21"/>
                <w:lang w:eastAsia="tr-TR"/>
              </w:rPr>
            </w:pPr>
            <w:r>
              <w:rPr>
                <w:rFonts w:eastAsia="Times New Roman"/>
                <w:color w:val="000000" w:themeColor="text1"/>
                <w:sz w:val="21"/>
                <w:szCs w:val="21"/>
                <w:lang w:eastAsia="tr-TR"/>
              </w:rPr>
              <w:t>Cinsiyet</w:t>
            </w:r>
          </w:p>
        </w:tc>
        <w:tc>
          <w:tcPr>
            <w:tcW w:w="2180" w:type="dxa"/>
            <w:tcBorders>
              <w:top w:val="single" w:sz="4" w:space="0" w:color="auto"/>
              <w:left w:val="nil"/>
              <w:bottom w:val="nil"/>
              <w:right w:val="nil"/>
            </w:tcBorders>
            <w:shd w:val="clear" w:color="auto" w:fill="auto"/>
            <w:noWrap/>
            <w:vAlign w:val="bottom"/>
          </w:tcPr>
          <w:p w14:paraId="47BE3B64" w14:textId="77777777" w:rsidR="00F95DAB" w:rsidRDefault="00F95DAB" w:rsidP="00F95DAB">
            <w:pPr>
              <w:spacing w:before="20" w:after="20" w:line="240" w:lineRule="auto"/>
              <w:rPr>
                <w:rFonts w:eastAsia="Times New Roman"/>
                <w:color w:val="000000" w:themeColor="text1"/>
                <w:sz w:val="21"/>
                <w:szCs w:val="21"/>
                <w:lang w:eastAsia="tr-TR"/>
              </w:rPr>
            </w:pPr>
            <w:r>
              <w:rPr>
                <w:rFonts w:eastAsia="Times New Roman"/>
                <w:color w:val="000000" w:themeColor="text1"/>
                <w:sz w:val="21"/>
                <w:szCs w:val="21"/>
                <w:lang w:eastAsia="tr-TR"/>
              </w:rPr>
              <w:t>Kadın</w:t>
            </w:r>
          </w:p>
          <w:p w14:paraId="5864A0F4" w14:textId="4D567C27" w:rsidR="00F95DAB" w:rsidRPr="008B6DB4" w:rsidRDefault="00F95DAB" w:rsidP="00F95DAB">
            <w:pPr>
              <w:spacing w:before="20" w:after="20" w:line="240" w:lineRule="auto"/>
              <w:rPr>
                <w:rFonts w:eastAsia="Times New Roman"/>
                <w:color w:val="000000" w:themeColor="text1"/>
                <w:sz w:val="21"/>
                <w:szCs w:val="21"/>
                <w:lang w:eastAsia="tr-TR"/>
              </w:rPr>
            </w:pPr>
            <w:r>
              <w:rPr>
                <w:rFonts w:eastAsia="Times New Roman"/>
                <w:color w:val="000000" w:themeColor="text1"/>
                <w:sz w:val="21"/>
                <w:szCs w:val="21"/>
                <w:lang w:eastAsia="tr-TR"/>
              </w:rPr>
              <w:t>Erkek</w:t>
            </w:r>
          </w:p>
        </w:tc>
        <w:tc>
          <w:tcPr>
            <w:tcW w:w="896" w:type="dxa"/>
            <w:tcBorders>
              <w:top w:val="single" w:sz="4" w:space="0" w:color="auto"/>
              <w:left w:val="nil"/>
              <w:bottom w:val="nil"/>
              <w:right w:val="nil"/>
            </w:tcBorders>
            <w:shd w:val="clear" w:color="auto" w:fill="auto"/>
            <w:noWrap/>
            <w:vAlign w:val="center"/>
          </w:tcPr>
          <w:p w14:paraId="3A876989" w14:textId="77777777" w:rsidR="00F95DAB" w:rsidRDefault="00F95DAB" w:rsidP="00F95DAB">
            <w:pPr>
              <w:spacing w:before="20" w:after="20" w:line="240" w:lineRule="auto"/>
              <w:rPr>
                <w:rFonts w:eastAsia="Times New Roman"/>
                <w:color w:val="000000" w:themeColor="text1"/>
                <w:sz w:val="21"/>
                <w:szCs w:val="21"/>
                <w:lang w:eastAsia="tr-TR"/>
              </w:rPr>
            </w:pPr>
            <w:r>
              <w:rPr>
                <w:rFonts w:eastAsia="Times New Roman"/>
                <w:color w:val="000000" w:themeColor="text1"/>
                <w:sz w:val="21"/>
                <w:szCs w:val="21"/>
                <w:lang w:eastAsia="tr-TR"/>
              </w:rPr>
              <w:t>201</w:t>
            </w:r>
          </w:p>
          <w:p w14:paraId="277F9712" w14:textId="066C1E86" w:rsidR="00F95DAB" w:rsidRPr="008B6DB4" w:rsidRDefault="00F95DAB" w:rsidP="00F95DAB">
            <w:pPr>
              <w:spacing w:before="20" w:after="20" w:line="240" w:lineRule="auto"/>
              <w:rPr>
                <w:rFonts w:eastAsia="Times New Roman"/>
                <w:color w:val="000000" w:themeColor="text1"/>
                <w:sz w:val="21"/>
                <w:szCs w:val="21"/>
                <w:lang w:eastAsia="tr-TR"/>
              </w:rPr>
            </w:pPr>
            <w:r>
              <w:rPr>
                <w:rFonts w:eastAsia="Times New Roman"/>
                <w:color w:val="000000" w:themeColor="text1"/>
                <w:sz w:val="21"/>
                <w:szCs w:val="21"/>
                <w:lang w:eastAsia="tr-TR"/>
              </w:rPr>
              <w:t>196</w:t>
            </w:r>
          </w:p>
        </w:tc>
        <w:tc>
          <w:tcPr>
            <w:tcW w:w="980" w:type="dxa"/>
            <w:tcBorders>
              <w:top w:val="single" w:sz="4" w:space="0" w:color="auto"/>
              <w:left w:val="nil"/>
              <w:bottom w:val="nil"/>
              <w:right w:val="nil"/>
            </w:tcBorders>
            <w:shd w:val="clear" w:color="auto" w:fill="auto"/>
            <w:noWrap/>
            <w:vAlign w:val="bottom"/>
          </w:tcPr>
          <w:p w14:paraId="423E1BE9" w14:textId="77777777" w:rsidR="00F95DAB" w:rsidRDefault="00F95DAB" w:rsidP="00F95DAB">
            <w:pPr>
              <w:spacing w:before="20" w:after="20" w:line="240" w:lineRule="auto"/>
              <w:rPr>
                <w:color w:val="000000" w:themeColor="text1"/>
                <w:sz w:val="21"/>
                <w:szCs w:val="21"/>
              </w:rPr>
            </w:pPr>
            <w:r>
              <w:rPr>
                <w:color w:val="000000" w:themeColor="text1"/>
                <w:sz w:val="21"/>
                <w:szCs w:val="21"/>
              </w:rPr>
              <w:t>50,6</w:t>
            </w:r>
          </w:p>
          <w:p w14:paraId="64D34CA0" w14:textId="63D9211E" w:rsidR="00F95DAB" w:rsidRPr="008B6DB4" w:rsidRDefault="00F95DAB" w:rsidP="00F95DAB">
            <w:pPr>
              <w:spacing w:before="20" w:after="20" w:line="240" w:lineRule="auto"/>
              <w:rPr>
                <w:color w:val="000000" w:themeColor="text1"/>
                <w:sz w:val="21"/>
                <w:szCs w:val="21"/>
              </w:rPr>
            </w:pPr>
            <w:r>
              <w:rPr>
                <w:color w:val="000000" w:themeColor="text1"/>
                <w:sz w:val="21"/>
                <w:szCs w:val="21"/>
              </w:rPr>
              <w:t>49,4</w:t>
            </w:r>
          </w:p>
        </w:tc>
      </w:tr>
      <w:tr w:rsidR="0034249E" w:rsidRPr="008B6DB4" w14:paraId="55C6687D"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4106E002"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Yaş</w:t>
            </w:r>
          </w:p>
        </w:tc>
        <w:tc>
          <w:tcPr>
            <w:tcW w:w="2180" w:type="dxa"/>
            <w:tcBorders>
              <w:top w:val="single" w:sz="4" w:space="0" w:color="auto"/>
              <w:left w:val="nil"/>
              <w:bottom w:val="nil"/>
              <w:right w:val="nil"/>
            </w:tcBorders>
            <w:shd w:val="clear" w:color="auto" w:fill="auto"/>
            <w:noWrap/>
            <w:vAlign w:val="bottom"/>
            <w:hideMark/>
          </w:tcPr>
          <w:p w14:paraId="3FCC8811"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20-30 yaş</w:t>
            </w:r>
          </w:p>
        </w:tc>
        <w:tc>
          <w:tcPr>
            <w:tcW w:w="896" w:type="dxa"/>
            <w:tcBorders>
              <w:top w:val="single" w:sz="4" w:space="0" w:color="auto"/>
              <w:left w:val="nil"/>
              <w:bottom w:val="nil"/>
              <w:right w:val="nil"/>
            </w:tcBorders>
            <w:shd w:val="clear" w:color="auto" w:fill="auto"/>
            <w:noWrap/>
            <w:vAlign w:val="center"/>
            <w:hideMark/>
          </w:tcPr>
          <w:p w14:paraId="248CB7C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980" w:type="dxa"/>
            <w:tcBorders>
              <w:top w:val="single" w:sz="4" w:space="0" w:color="auto"/>
              <w:left w:val="nil"/>
              <w:bottom w:val="nil"/>
              <w:right w:val="nil"/>
            </w:tcBorders>
            <w:shd w:val="clear" w:color="auto" w:fill="auto"/>
            <w:noWrap/>
            <w:vAlign w:val="bottom"/>
            <w:hideMark/>
          </w:tcPr>
          <w:p w14:paraId="45728789"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25,9</w:t>
            </w:r>
          </w:p>
        </w:tc>
      </w:tr>
      <w:tr w:rsidR="0034249E" w:rsidRPr="008B6DB4" w14:paraId="5DE0B192" w14:textId="77777777" w:rsidTr="00F95DAB">
        <w:trPr>
          <w:trHeight w:val="20"/>
          <w:jc w:val="center"/>
        </w:trPr>
        <w:tc>
          <w:tcPr>
            <w:tcW w:w="2617" w:type="dxa"/>
            <w:vMerge/>
            <w:tcBorders>
              <w:top w:val="single" w:sz="4" w:space="0" w:color="auto"/>
              <w:left w:val="nil"/>
              <w:bottom w:val="nil"/>
              <w:right w:val="nil"/>
            </w:tcBorders>
            <w:vAlign w:val="center"/>
            <w:hideMark/>
          </w:tcPr>
          <w:p w14:paraId="37A35575"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10123F60"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yaş</w:t>
            </w:r>
          </w:p>
        </w:tc>
        <w:tc>
          <w:tcPr>
            <w:tcW w:w="896" w:type="dxa"/>
            <w:tcBorders>
              <w:top w:val="nil"/>
              <w:left w:val="nil"/>
              <w:bottom w:val="nil"/>
              <w:right w:val="nil"/>
            </w:tcBorders>
            <w:shd w:val="clear" w:color="auto" w:fill="auto"/>
            <w:noWrap/>
            <w:vAlign w:val="center"/>
            <w:hideMark/>
          </w:tcPr>
          <w:p w14:paraId="2715FF7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99</w:t>
            </w:r>
          </w:p>
        </w:tc>
        <w:tc>
          <w:tcPr>
            <w:tcW w:w="980" w:type="dxa"/>
            <w:tcBorders>
              <w:top w:val="nil"/>
              <w:left w:val="nil"/>
              <w:bottom w:val="nil"/>
              <w:right w:val="nil"/>
            </w:tcBorders>
            <w:shd w:val="clear" w:color="auto" w:fill="auto"/>
            <w:noWrap/>
            <w:vAlign w:val="bottom"/>
            <w:hideMark/>
          </w:tcPr>
          <w:p w14:paraId="11F778C4"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24,9</w:t>
            </w:r>
          </w:p>
        </w:tc>
      </w:tr>
      <w:tr w:rsidR="0034249E" w:rsidRPr="008B6DB4" w14:paraId="78B5CB7B" w14:textId="77777777" w:rsidTr="00F95DAB">
        <w:trPr>
          <w:trHeight w:val="20"/>
          <w:jc w:val="center"/>
        </w:trPr>
        <w:tc>
          <w:tcPr>
            <w:tcW w:w="2617" w:type="dxa"/>
            <w:vMerge/>
            <w:tcBorders>
              <w:top w:val="single" w:sz="4" w:space="0" w:color="auto"/>
              <w:left w:val="nil"/>
              <w:bottom w:val="nil"/>
              <w:right w:val="nil"/>
            </w:tcBorders>
            <w:vAlign w:val="center"/>
            <w:hideMark/>
          </w:tcPr>
          <w:p w14:paraId="10091AFD"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485D136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41-50 yaş</w:t>
            </w:r>
          </w:p>
        </w:tc>
        <w:tc>
          <w:tcPr>
            <w:tcW w:w="896" w:type="dxa"/>
            <w:tcBorders>
              <w:top w:val="nil"/>
              <w:left w:val="nil"/>
              <w:bottom w:val="nil"/>
              <w:right w:val="nil"/>
            </w:tcBorders>
            <w:shd w:val="clear" w:color="auto" w:fill="auto"/>
            <w:noWrap/>
            <w:vAlign w:val="center"/>
            <w:hideMark/>
          </w:tcPr>
          <w:p w14:paraId="35BF53A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135</w:t>
            </w:r>
          </w:p>
        </w:tc>
        <w:tc>
          <w:tcPr>
            <w:tcW w:w="980" w:type="dxa"/>
            <w:tcBorders>
              <w:top w:val="nil"/>
              <w:left w:val="nil"/>
              <w:bottom w:val="nil"/>
              <w:right w:val="nil"/>
            </w:tcBorders>
            <w:shd w:val="clear" w:color="auto" w:fill="auto"/>
            <w:noWrap/>
            <w:vAlign w:val="bottom"/>
            <w:hideMark/>
          </w:tcPr>
          <w:p w14:paraId="07F90EB4"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34,0</w:t>
            </w:r>
          </w:p>
        </w:tc>
      </w:tr>
      <w:tr w:rsidR="0034249E" w:rsidRPr="008B6DB4" w14:paraId="61232CDC" w14:textId="77777777" w:rsidTr="00F95DAB">
        <w:trPr>
          <w:trHeight w:val="20"/>
          <w:jc w:val="center"/>
        </w:trPr>
        <w:tc>
          <w:tcPr>
            <w:tcW w:w="2617" w:type="dxa"/>
            <w:vMerge/>
            <w:tcBorders>
              <w:top w:val="single" w:sz="4" w:space="0" w:color="auto"/>
              <w:left w:val="nil"/>
              <w:bottom w:val="nil"/>
              <w:right w:val="nil"/>
            </w:tcBorders>
            <w:vAlign w:val="center"/>
            <w:hideMark/>
          </w:tcPr>
          <w:p w14:paraId="714C2172"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10AC04A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51 +</w:t>
            </w:r>
          </w:p>
        </w:tc>
        <w:tc>
          <w:tcPr>
            <w:tcW w:w="896" w:type="dxa"/>
            <w:tcBorders>
              <w:top w:val="nil"/>
              <w:left w:val="nil"/>
              <w:bottom w:val="nil"/>
              <w:right w:val="nil"/>
            </w:tcBorders>
            <w:shd w:val="clear" w:color="auto" w:fill="auto"/>
            <w:noWrap/>
            <w:vAlign w:val="center"/>
            <w:hideMark/>
          </w:tcPr>
          <w:p w14:paraId="323C613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60</w:t>
            </w:r>
          </w:p>
        </w:tc>
        <w:tc>
          <w:tcPr>
            <w:tcW w:w="980" w:type="dxa"/>
            <w:tcBorders>
              <w:top w:val="nil"/>
              <w:left w:val="nil"/>
              <w:bottom w:val="nil"/>
              <w:right w:val="nil"/>
            </w:tcBorders>
            <w:shd w:val="clear" w:color="auto" w:fill="auto"/>
            <w:noWrap/>
            <w:vAlign w:val="bottom"/>
            <w:hideMark/>
          </w:tcPr>
          <w:p w14:paraId="5169C12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15,1</w:t>
            </w:r>
          </w:p>
        </w:tc>
      </w:tr>
      <w:tr w:rsidR="0034249E" w:rsidRPr="008B6DB4" w14:paraId="4C768051"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1D7CE94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Medeni Durum</w:t>
            </w:r>
          </w:p>
        </w:tc>
        <w:tc>
          <w:tcPr>
            <w:tcW w:w="2180" w:type="dxa"/>
            <w:tcBorders>
              <w:top w:val="single" w:sz="4" w:space="0" w:color="auto"/>
              <w:left w:val="nil"/>
              <w:bottom w:val="nil"/>
              <w:right w:val="nil"/>
            </w:tcBorders>
            <w:shd w:val="clear" w:color="auto" w:fill="auto"/>
            <w:noWrap/>
            <w:vAlign w:val="bottom"/>
            <w:hideMark/>
          </w:tcPr>
          <w:p w14:paraId="5C0D740C"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Evli</w:t>
            </w:r>
          </w:p>
        </w:tc>
        <w:tc>
          <w:tcPr>
            <w:tcW w:w="896" w:type="dxa"/>
            <w:tcBorders>
              <w:top w:val="single" w:sz="4" w:space="0" w:color="auto"/>
              <w:left w:val="nil"/>
              <w:bottom w:val="nil"/>
              <w:right w:val="nil"/>
            </w:tcBorders>
            <w:shd w:val="clear" w:color="auto" w:fill="auto"/>
            <w:noWrap/>
            <w:vAlign w:val="center"/>
            <w:hideMark/>
          </w:tcPr>
          <w:p w14:paraId="0B29DFDB"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287</w:t>
            </w:r>
          </w:p>
        </w:tc>
        <w:tc>
          <w:tcPr>
            <w:tcW w:w="980" w:type="dxa"/>
            <w:tcBorders>
              <w:top w:val="single" w:sz="4" w:space="0" w:color="auto"/>
              <w:left w:val="nil"/>
              <w:bottom w:val="nil"/>
              <w:right w:val="nil"/>
            </w:tcBorders>
            <w:shd w:val="clear" w:color="auto" w:fill="auto"/>
            <w:noWrap/>
            <w:vAlign w:val="bottom"/>
            <w:hideMark/>
          </w:tcPr>
          <w:p w14:paraId="607D92D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72,3</w:t>
            </w:r>
          </w:p>
        </w:tc>
      </w:tr>
      <w:tr w:rsidR="0034249E" w:rsidRPr="008B6DB4" w14:paraId="2AF5B75E" w14:textId="77777777" w:rsidTr="00F95DAB">
        <w:trPr>
          <w:trHeight w:val="20"/>
          <w:jc w:val="center"/>
        </w:trPr>
        <w:tc>
          <w:tcPr>
            <w:tcW w:w="2617" w:type="dxa"/>
            <w:vMerge/>
            <w:tcBorders>
              <w:top w:val="single" w:sz="4" w:space="0" w:color="auto"/>
              <w:left w:val="nil"/>
              <w:bottom w:val="nil"/>
              <w:right w:val="nil"/>
            </w:tcBorders>
            <w:vAlign w:val="center"/>
            <w:hideMark/>
          </w:tcPr>
          <w:p w14:paraId="79259131"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314008FA"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Bekâr</w:t>
            </w:r>
          </w:p>
        </w:tc>
        <w:tc>
          <w:tcPr>
            <w:tcW w:w="896" w:type="dxa"/>
            <w:tcBorders>
              <w:top w:val="nil"/>
              <w:left w:val="nil"/>
              <w:bottom w:val="nil"/>
              <w:right w:val="nil"/>
            </w:tcBorders>
            <w:shd w:val="clear" w:color="auto" w:fill="auto"/>
            <w:noWrap/>
            <w:vAlign w:val="center"/>
            <w:hideMark/>
          </w:tcPr>
          <w:p w14:paraId="00A5222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980" w:type="dxa"/>
            <w:tcBorders>
              <w:top w:val="nil"/>
              <w:left w:val="nil"/>
              <w:bottom w:val="nil"/>
              <w:right w:val="nil"/>
            </w:tcBorders>
            <w:shd w:val="clear" w:color="auto" w:fill="auto"/>
            <w:noWrap/>
            <w:vAlign w:val="bottom"/>
            <w:hideMark/>
          </w:tcPr>
          <w:p w14:paraId="5A1D23DD"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27,7</w:t>
            </w:r>
          </w:p>
        </w:tc>
      </w:tr>
      <w:tr w:rsidR="0034249E" w:rsidRPr="008B6DB4" w14:paraId="493C0CCB"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2F886D89"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Eğitim Düzeyi</w:t>
            </w:r>
          </w:p>
        </w:tc>
        <w:tc>
          <w:tcPr>
            <w:tcW w:w="2180" w:type="dxa"/>
            <w:tcBorders>
              <w:top w:val="single" w:sz="4" w:space="0" w:color="auto"/>
              <w:left w:val="nil"/>
              <w:bottom w:val="nil"/>
              <w:right w:val="nil"/>
            </w:tcBorders>
            <w:shd w:val="clear" w:color="auto" w:fill="auto"/>
            <w:noWrap/>
            <w:vAlign w:val="bottom"/>
            <w:hideMark/>
          </w:tcPr>
          <w:p w14:paraId="1FDEF930"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896" w:type="dxa"/>
            <w:tcBorders>
              <w:top w:val="single" w:sz="4" w:space="0" w:color="auto"/>
              <w:left w:val="nil"/>
              <w:bottom w:val="nil"/>
              <w:right w:val="nil"/>
            </w:tcBorders>
            <w:shd w:val="clear" w:color="auto" w:fill="auto"/>
            <w:noWrap/>
            <w:vAlign w:val="center"/>
            <w:hideMark/>
          </w:tcPr>
          <w:p w14:paraId="480A66CD"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980" w:type="dxa"/>
            <w:tcBorders>
              <w:top w:val="single" w:sz="4" w:space="0" w:color="auto"/>
              <w:left w:val="nil"/>
              <w:bottom w:val="nil"/>
              <w:right w:val="nil"/>
            </w:tcBorders>
            <w:shd w:val="clear" w:color="auto" w:fill="auto"/>
            <w:noWrap/>
            <w:vAlign w:val="bottom"/>
            <w:hideMark/>
          </w:tcPr>
          <w:p w14:paraId="5216A16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6,3</w:t>
            </w:r>
          </w:p>
        </w:tc>
      </w:tr>
      <w:tr w:rsidR="0034249E" w:rsidRPr="008B6DB4" w14:paraId="5210F260" w14:textId="77777777" w:rsidTr="00F95DAB">
        <w:trPr>
          <w:trHeight w:val="20"/>
          <w:jc w:val="center"/>
        </w:trPr>
        <w:tc>
          <w:tcPr>
            <w:tcW w:w="2617" w:type="dxa"/>
            <w:vMerge/>
            <w:tcBorders>
              <w:top w:val="single" w:sz="4" w:space="0" w:color="auto"/>
              <w:left w:val="nil"/>
              <w:bottom w:val="nil"/>
              <w:right w:val="nil"/>
            </w:tcBorders>
            <w:vAlign w:val="center"/>
            <w:hideMark/>
          </w:tcPr>
          <w:p w14:paraId="1FC3B00C"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3145903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896" w:type="dxa"/>
            <w:tcBorders>
              <w:top w:val="nil"/>
              <w:left w:val="nil"/>
              <w:bottom w:val="nil"/>
              <w:right w:val="nil"/>
            </w:tcBorders>
            <w:shd w:val="clear" w:color="auto" w:fill="auto"/>
            <w:noWrap/>
            <w:vAlign w:val="center"/>
            <w:hideMark/>
          </w:tcPr>
          <w:p w14:paraId="54B9FE8B"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980" w:type="dxa"/>
            <w:tcBorders>
              <w:top w:val="nil"/>
              <w:left w:val="nil"/>
              <w:bottom w:val="nil"/>
              <w:right w:val="nil"/>
            </w:tcBorders>
            <w:shd w:val="clear" w:color="auto" w:fill="auto"/>
            <w:noWrap/>
            <w:vAlign w:val="bottom"/>
            <w:hideMark/>
          </w:tcPr>
          <w:p w14:paraId="7E670AA9"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16,9</w:t>
            </w:r>
          </w:p>
        </w:tc>
      </w:tr>
      <w:tr w:rsidR="0034249E" w:rsidRPr="008B6DB4" w14:paraId="45CC2653" w14:textId="77777777" w:rsidTr="00F95DAB">
        <w:trPr>
          <w:trHeight w:val="20"/>
          <w:jc w:val="center"/>
        </w:trPr>
        <w:tc>
          <w:tcPr>
            <w:tcW w:w="2617" w:type="dxa"/>
            <w:vMerge/>
            <w:tcBorders>
              <w:top w:val="single" w:sz="4" w:space="0" w:color="auto"/>
              <w:left w:val="nil"/>
              <w:bottom w:val="nil"/>
              <w:right w:val="nil"/>
            </w:tcBorders>
            <w:vAlign w:val="center"/>
            <w:hideMark/>
          </w:tcPr>
          <w:p w14:paraId="6F2F25D0"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7ECA8DB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896" w:type="dxa"/>
            <w:tcBorders>
              <w:top w:val="nil"/>
              <w:left w:val="nil"/>
              <w:bottom w:val="nil"/>
              <w:right w:val="nil"/>
            </w:tcBorders>
            <w:shd w:val="clear" w:color="auto" w:fill="auto"/>
            <w:noWrap/>
            <w:vAlign w:val="center"/>
            <w:hideMark/>
          </w:tcPr>
          <w:p w14:paraId="3BAB170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980" w:type="dxa"/>
            <w:tcBorders>
              <w:top w:val="nil"/>
              <w:left w:val="nil"/>
              <w:bottom w:val="nil"/>
              <w:right w:val="nil"/>
            </w:tcBorders>
            <w:shd w:val="clear" w:color="auto" w:fill="auto"/>
            <w:noWrap/>
            <w:vAlign w:val="bottom"/>
            <w:hideMark/>
          </w:tcPr>
          <w:p w14:paraId="2D9EF28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43,6</w:t>
            </w:r>
          </w:p>
        </w:tc>
      </w:tr>
      <w:tr w:rsidR="0034249E" w:rsidRPr="008B6DB4" w14:paraId="4C246854" w14:textId="77777777" w:rsidTr="00F95DAB">
        <w:trPr>
          <w:trHeight w:val="20"/>
          <w:jc w:val="center"/>
        </w:trPr>
        <w:tc>
          <w:tcPr>
            <w:tcW w:w="2617" w:type="dxa"/>
            <w:vMerge/>
            <w:tcBorders>
              <w:top w:val="single" w:sz="4" w:space="0" w:color="auto"/>
              <w:left w:val="nil"/>
              <w:bottom w:val="nil"/>
              <w:right w:val="nil"/>
            </w:tcBorders>
            <w:vAlign w:val="center"/>
            <w:hideMark/>
          </w:tcPr>
          <w:p w14:paraId="43E717D7"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138A7D3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896" w:type="dxa"/>
            <w:tcBorders>
              <w:top w:val="nil"/>
              <w:left w:val="nil"/>
              <w:bottom w:val="nil"/>
              <w:right w:val="nil"/>
            </w:tcBorders>
            <w:shd w:val="clear" w:color="auto" w:fill="auto"/>
            <w:noWrap/>
            <w:vAlign w:val="center"/>
            <w:hideMark/>
          </w:tcPr>
          <w:p w14:paraId="42F21586"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980" w:type="dxa"/>
            <w:tcBorders>
              <w:top w:val="nil"/>
              <w:left w:val="nil"/>
              <w:bottom w:val="nil"/>
              <w:right w:val="nil"/>
            </w:tcBorders>
            <w:shd w:val="clear" w:color="auto" w:fill="auto"/>
            <w:noWrap/>
            <w:vAlign w:val="bottom"/>
            <w:hideMark/>
          </w:tcPr>
          <w:p w14:paraId="5C30832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27,5</w:t>
            </w:r>
          </w:p>
        </w:tc>
      </w:tr>
      <w:tr w:rsidR="0034249E" w:rsidRPr="008B6DB4" w14:paraId="58EC027D" w14:textId="77777777" w:rsidTr="00F95DAB">
        <w:trPr>
          <w:trHeight w:val="20"/>
          <w:jc w:val="center"/>
        </w:trPr>
        <w:tc>
          <w:tcPr>
            <w:tcW w:w="2617" w:type="dxa"/>
            <w:vMerge/>
            <w:tcBorders>
              <w:top w:val="single" w:sz="4" w:space="0" w:color="auto"/>
              <w:left w:val="nil"/>
              <w:bottom w:val="nil"/>
              <w:right w:val="nil"/>
            </w:tcBorders>
            <w:vAlign w:val="center"/>
            <w:hideMark/>
          </w:tcPr>
          <w:p w14:paraId="2BC32D57"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79AF3FBD" w14:textId="07768537" w:rsidR="0034249E" w:rsidRPr="008B6DB4" w:rsidRDefault="008F079F"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 lisans</w:t>
            </w:r>
          </w:p>
        </w:tc>
        <w:tc>
          <w:tcPr>
            <w:tcW w:w="896" w:type="dxa"/>
            <w:tcBorders>
              <w:top w:val="nil"/>
              <w:left w:val="nil"/>
              <w:bottom w:val="nil"/>
              <w:right w:val="nil"/>
            </w:tcBorders>
            <w:shd w:val="clear" w:color="auto" w:fill="auto"/>
            <w:noWrap/>
            <w:vAlign w:val="center"/>
            <w:hideMark/>
          </w:tcPr>
          <w:p w14:paraId="532D2D6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980" w:type="dxa"/>
            <w:tcBorders>
              <w:top w:val="nil"/>
              <w:left w:val="nil"/>
              <w:bottom w:val="nil"/>
              <w:right w:val="nil"/>
            </w:tcBorders>
            <w:shd w:val="clear" w:color="auto" w:fill="auto"/>
            <w:noWrap/>
            <w:vAlign w:val="bottom"/>
            <w:hideMark/>
          </w:tcPr>
          <w:p w14:paraId="07335FB9"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5,8</w:t>
            </w:r>
          </w:p>
        </w:tc>
      </w:tr>
      <w:tr w:rsidR="0034249E" w:rsidRPr="008B6DB4" w14:paraId="23B19F3F"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787CABE7" w14:textId="4B139ADB"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xml:space="preserve">Aylık Gelir </w:t>
            </w:r>
            <w:r w:rsidR="00ED77BB" w:rsidRPr="008B6DB4">
              <w:rPr>
                <w:rFonts w:eastAsia="Times New Roman"/>
                <w:color w:val="000000" w:themeColor="text1"/>
                <w:sz w:val="21"/>
                <w:szCs w:val="21"/>
                <w:lang w:eastAsia="tr-TR"/>
              </w:rPr>
              <w:t>(Euro</w:t>
            </w:r>
            <w:r w:rsidRPr="008B6DB4">
              <w:rPr>
                <w:rFonts w:eastAsia="Times New Roman"/>
                <w:color w:val="000000" w:themeColor="text1"/>
                <w:sz w:val="21"/>
                <w:szCs w:val="21"/>
                <w:lang w:eastAsia="tr-TR"/>
              </w:rPr>
              <w:t>)</w:t>
            </w:r>
          </w:p>
        </w:tc>
        <w:tc>
          <w:tcPr>
            <w:tcW w:w="2180" w:type="dxa"/>
            <w:tcBorders>
              <w:top w:val="single" w:sz="4" w:space="0" w:color="auto"/>
              <w:left w:val="nil"/>
              <w:bottom w:val="nil"/>
              <w:right w:val="nil"/>
            </w:tcBorders>
            <w:shd w:val="clear" w:color="auto" w:fill="auto"/>
            <w:noWrap/>
            <w:vAlign w:val="bottom"/>
            <w:hideMark/>
          </w:tcPr>
          <w:p w14:paraId="61DBAB6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Gelirim yok</w:t>
            </w:r>
          </w:p>
        </w:tc>
        <w:tc>
          <w:tcPr>
            <w:tcW w:w="896" w:type="dxa"/>
            <w:tcBorders>
              <w:top w:val="single" w:sz="4" w:space="0" w:color="auto"/>
              <w:left w:val="nil"/>
              <w:bottom w:val="nil"/>
              <w:right w:val="nil"/>
            </w:tcBorders>
            <w:shd w:val="clear" w:color="auto" w:fill="auto"/>
            <w:noWrap/>
            <w:vAlign w:val="center"/>
            <w:hideMark/>
          </w:tcPr>
          <w:p w14:paraId="434CBE88"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94</w:t>
            </w:r>
          </w:p>
        </w:tc>
        <w:tc>
          <w:tcPr>
            <w:tcW w:w="980" w:type="dxa"/>
            <w:tcBorders>
              <w:top w:val="single" w:sz="4" w:space="0" w:color="auto"/>
              <w:left w:val="nil"/>
              <w:bottom w:val="nil"/>
              <w:right w:val="nil"/>
            </w:tcBorders>
            <w:shd w:val="clear" w:color="auto" w:fill="auto"/>
            <w:noWrap/>
            <w:vAlign w:val="bottom"/>
            <w:hideMark/>
          </w:tcPr>
          <w:p w14:paraId="72362EE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23,7</w:t>
            </w:r>
          </w:p>
        </w:tc>
      </w:tr>
      <w:tr w:rsidR="0034249E" w:rsidRPr="008B6DB4" w14:paraId="3DA28913" w14:textId="77777777" w:rsidTr="00F95DAB">
        <w:trPr>
          <w:trHeight w:val="20"/>
          <w:jc w:val="center"/>
        </w:trPr>
        <w:tc>
          <w:tcPr>
            <w:tcW w:w="2617" w:type="dxa"/>
            <w:vMerge/>
            <w:tcBorders>
              <w:top w:val="single" w:sz="4" w:space="0" w:color="auto"/>
              <w:left w:val="nil"/>
              <w:bottom w:val="nil"/>
              <w:right w:val="nil"/>
            </w:tcBorders>
            <w:vAlign w:val="center"/>
            <w:hideMark/>
          </w:tcPr>
          <w:p w14:paraId="7036F333"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071CD80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2000 euro veya altı</w:t>
            </w:r>
          </w:p>
        </w:tc>
        <w:tc>
          <w:tcPr>
            <w:tcW w:w="896" w:type="dxa"/>
            <w:tcBorders>
              <w:top w:val="nil"/>
              <w:left w:val="nil"/>
              <w:bottom w:val="nil"/>
              <w:right w:val="nil"/>
            </w:tcBorders>
            <w:shd w:val="clear" w:color="auto" w:fill="auto"/>
            <w:noWrap/>
            <w:vAlign w:val="center"/>
            <w:hideMark/>
          </w:tcPr>
          <w:p w14:paraId="7898389D"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147</w:t>
            </w:r>
          </w:p>
        </w:tc>
        <w:tc>
          <w:tcPr>
            <w:tcW w:w="980" w:type="dxa"/>
            <w:tcBorders>
              <w:top w:val="nil"/>
              <w:left w:val="nil"/>
              <w:bottom w:val="nil"/>
              <w:right w:val="nil"/>
            </w:tcBorders>
            <w:shd w:val="clear" w:color="auto" w:fill="auto"/>
            <w:noWrap/>
            <w:vAlign w:val="bottom"/>
            <w:hideMark/>
          </w:tcPr>
          <w:p w14:paraId="02C0E87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37,0</w:t>
            </w:r>
          </w:p>
        </w:tc>
      </w:tr>
      <w:tr w:rsidR="0034249E" w:rsidRPr="008B6DB4" w14:paraId="65046C69" w14:textId="77777777" w:rsidTr="00F95DAB">
        <w:trPr>
          <w:trHeight w:val="20"/>
          <w:jc w:val="center"/>
        </w:trPr>
        <w:tc>
          <w:tcPr>
            <w:tcW w:w="2617" w:type="dxa"/>
            <w:vMerge/>
            <w:tcBorders>
              <w:top w:val="single" w:sz="4" w:space="0" w:color="auto"/>
              <w:left w:val="nil"/>
              <w:bottom w:val="nil"/>
              <w:right w:val="nil"/>
            </w:tcBorders>
            <w:vAlign w:val="center"/>
            <w:hideMark/>
          </w:tcPr>
          <w:p w14:paraId="1F717D11"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5FD7B384"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2001-3000</w:t>
            </w:r>
          </w:p>
        </w:tc>
        <w:tc>
          <w:tcPr>
            <w:tcW w:w="896" w:type="dxa"/>
            <w:tcBorders>
              <w:top w:val="nil"/>
              <w:left w:val="nil"/>
              <w:bottom w:val="nil"/>
              <w:right w:val="nil"/>
            </w:tcBorders>
            <w:shd w:val="clear" w:color="auto" w:fill="auto"/>
            <w:noWrap/>
            <w:vAlign w:val="center"/>
            <w:hideMark/>
          </w:tcPr>
          <w:p w14:paraId="710EAD96"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980" w:type="dxa"/>
            <w:tcBorders>
              <w:top w:val="nil"/>
              <w:left w:val="nil"/>
              <w:bottom w:val="nil"/>
              <w:right w:val="nil"/>
            </w:tcBorders>
            <w:shd w:val="clear" w:color="auto" w:fill="auto"/>
            <w:noWrap/>
            <w:vAlign w:val="bottom"/>
            <w:hideMark/>
          </w:tcPr>
          <w:p w14:paraId="5B263D24"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21,9</w:t>
            </w:r>
          </w:p>
        </w:tc>
      </w:tr>
      <w:tr w:rsidR="0034249E" w:rsidRPr="008B6DB4" w14:paraId="51B8D5D7" w14:textId="77777777" w:rsidTr="00F95DAB">
        <w:trPr>
          <w:trHeight w:val="20"/>
          <w:jc w:val="center"/>
        </w:trPr>
        <w:tc>
          <w:tcPr>
            <w:tcW w:w="2617" w:type="dxa"/>
            <w:vMerge/>
            <w:tcBorders>
              <w:top w:val="single" w:sz="4" w:space="0" w:color="auto"/>
              <w:left w:val="nil"/>
              <w:bottom w:val="nil"/>
              <w:right w:val="nil"/>
            </w:tcBorders>
            <w:vAlign w:val="center"/>
            <w:hideMark/>
          </w:tcPr>
          <w:p w14:paraId="75BFEC48"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5ED874D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3001-4000</w:t>
            </w:r>
          </w:p>
        </w:tc>
        <w:tc>
          <w:tcPr>
            <w:tcW w:w="896" w:type="dxa"/>
            <w:tcBorders>
              <w:top w:val="nil"/>
              <w:left w:val="nil"/>
              <w:bottom w:val="nil"/>
              <w:right w:val="nil"/>
            </w:tcBorders>
            <w:shd w:val="clear" w:color="auto" w:fill="auto"/>
            <w:noWrap/>
            <w:vAlign w:val="center"/>
            <w:hideMark/>
          </w:tcPr>
          <w:p w14:paraId="3106A76F"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w:t>
            </w:r>
          </w:p>
        </w:tc>
        <w:tc>
          <w:tcPr>
            <w:tcW w:w="980" w:type="dxa"/>
            <w:tcBorders>
              <w:top w:val="nil"/>
              <w:left w:val="nil"/>
              <w:bottom w:val="nil"/>
              <w:right w:val="nil"/>
            </w:tcBorders>
            <w:shd w:val="clear" w:color="auto" w:fill="auto"/>
            <w:noWrap/>
            <w:vAlign w:val="bottom"/>
            <w:hideMark/>
          </w:tcPr>
          <w:p w14:paraId="67520C90"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8,1</w:t>
            </w:r>
          </w:p>
        </w:tc>
      </w:tr>
      <w:tr w:rsidR="0034249E" w:rsidRPr="008B6DB4" w14:paraId="25B68484" w14:textId="77777777" w:rsidTr="00F95DAB">
        <w:trPr>
          <w:trHeight w:val="20"/>
          <w:jc w:val="center"/>
        </w:trPr>
        <w:tc>
          <w:tcPr>
            <w:tcW w:w="2617" w:type="dxa"/>
            <w:vMerge/>
            <w:tcBorders>
              <w:top w:val="single" w:sz="4" w:space="0" w:color="auto"/>
              <w:left w:val="nil"/>
              <w:bottom w:val="nil"/>
              <w:right w:val="nil"/>
            </w:tcBorders>
            <w:vAlign w:val="center"/>
            <w:hideMark/>
          </w:tcPr>
          <w:p w14:paraId="3AF077AA"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362B9770"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4001 +</w:t>
            </w:r>
          </w:p>
        </w:tc>
        <w:tc>
          <w:tcPr>
            <w:tcW w:w="896" w:type="dxa"/>
            <w:tcBorders>
              <w:top w:val="nil"/>
              <w:left w:val="nil"/>
              <w:bottom w:val="nil"/>
              <w:right w:val="nil"/>
            </w:tcBorders>
            <w:shd w:val="clear" w:color="auto" w:fill="auto"/>
            <w:noWrap/>
            <w:vAlign w:val="center"/>
            <w:hideMark/>
          </w:tcPr>
          <w:p w14:paraId="415D85FE"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w:t>
            </w:r>
          </w:p>
        </w:tc>
        <w:tc>
          <w:tcPr>
            <w:tcW w:w="980" w:type="dxa"/>
            <w:tcBorders>
              <w:top w:val="nil"/>
              <w:left w:val="nil"/>
              <w:bottom w:val="nil"/>
              <w:right w:val="nil"/>
            </w:tcBorders>
            <w:shd w:val="clear" w:color="auto" w:fill="auto"/>
            <w:noWrap/>
            <w:vAlign w:val="bottom"/>
            <w:hideMark/>
          </w:tcPr>
          <w:p w14:paraId="3BEA471A"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9,3</w:t>
            </w:r>
          </w:p>
        </w:tc>
      </w:tr>
      <w:tr w:rsidR="0034249E" w:rsidRPr="008B6DB4" w14:paraId="14C376CB"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66068E26"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Almanya’da Yaşama Süresi</w:t>
            </w:r>
          </w:p>
        </w:tc>
        <w:tc>
          <w:tcPr>
            <w:tcW w:w="2180" w:type="dxa"/>
            <w:tcBorders>
              <w:top w:val="single" w:sz="4" w:space="0" w:color="auto"/>
              <w:left w:val="nil"/>
              <w:bottom w:val="nil"/>
              <w:right w:val="nil"/>
            </w:tcBorders>
            <w:shd w:val="clear" w:color="auto" w:fill="auto"/>
            <w:noWrap/>
            <w:vAlign w:val="bottom"/>
            <w:hideMark/>
          </w:tcPr>
          <w:p w14:paraId="24882B9C"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896" w:type="dxa"/>
            <w:tcBorders>
              <w:top w:val="single" w:sz="4" w:space="0" w:color="auto"/>
              <w:left w:val="nil"/>
              <w:bottom w:val="nil"/>
              <w:right w:val="nil"/>
            </w:tcBorders>
            <w:shd w:val="clear" w:color="auto" w:fill="auto"/>
            <w:noWrap/>
            <w:vAlign w:val="center"/>
            <w:hideMark/>
          </w:tcPr>
          <w:p w14:paraId="16FDD76A"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980" w:type="dxa"/>
            <w:tcBorders>
              <w:top w:val="single" w:sz="4" w:space="0" w:color="auto"/>
              <w:left w:val="nil"/>
              <w:bottom w:val="nil"/>
              <w:right w:val="nil"/>
            </w:tcBorders>
            <w:shd w:val="clear" w:color="auto" w:fill="auto"/>
            <w:noWrap/>
            <w:vAlign w:val="bottom"/>
            <w:hideMark/>
          </w:tcPr>
          <w:p w14:paraId="233DCBE3"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29,5</w:t>
            </w:r>
          </w:p>
        </w:tc>
      </w:tr>
      <w:tr w:rsidR="0034249E" w:rsidRPr="008B6DB4" w14:paraId="19AB884F" w14:textId="77777777" w:rsidTr="00F95DAB">
        <w:trPr>
          <w:trHeight w:val="20"/>
          <w:jc w:val="center"/>
        </w:trPr>
        <w:tc>
          <w:tcPr>
            <w:tcW w:w="2617" w:type="dxa"/>
            <w:vMerge/>
            <w:tcBorders>
              <w:top w:val="single" w:sz="4" w:space="0" w:color="auto"/>
              <w:left w:val="nil"/>
              <w:bottom w:val="nil"/>
              <w:right w:val="nil"/>
            </w:tcBorders>
            <w:vAlign w:val="center"/>
            <w:hideMark/>
          </w:tcPr>
          <w:p w14:paraId="29B10D7C"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085F0952"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896" w:type="dxa"/>
            <w:tcBorders>
              <w:top w:val="nil"/>
              <w:left w:val="nil"/>
              <w:bottom w:val="nil"/>
              <w:right w:val="nil"/>
            </w:tcBorders>
            <w:shd w:val="clear" w:color="auto" w:fill="auto"/>
            <w:noWrap/>
            <w:vAlign w:val="center"/>
            <w:hideMark/>
          </w:tcPr>
          <w:p w14:paraId="40F535E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980" w:type="dxa"/>
            <w:tcBorders>
              <w:top w:val="nil"/>
              <w:left w:val="nil"/>
              <w:bottom w:val="nil"/>
              <w:right w:val="nil"/>
            </w:tcBorders>
            <w:shd w:val="clear" w:color="auto" w:fill="auto"/>
            <w:noWrap/>
            <w:vAlign w:val="bottom"/>
            <w:hideMark/>
          </w:tcPr>
          <w:p w14:paraId="1A21B1B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35,3</w:t>
            </w:r>
          </w:p>
        </w:tc>
      </w:tr>
      <w:tr w:rsidR="0034249E" w:rsidRPr="008B6DB4" w14:paraId="026724AD" w14:textId="77777777" w:rsidTr="00F95DAB">
        <w:trPr>
          <w:trHeight w:val="20"/>
          <w:jc w:val="center"/>
        </w:trPr>
        <w:tc>
          <w:tcPr>
            <w:tcW w:w="2617" w:type="dxa"/>
            <w:vMerge/>
            <w:tcBorders>
              <w:top w:val="single" w:sz="4" w:space="0" w:color="auto"/>
              <w:left w:val="nil"/>
              <w:bottom w:val="nil"/>
              <w:right w:val="nil"/>
            </w:tcBorders>
            <w:vAlign w:val="center"/>
            <w:hideMark/>
          </w:tcPr>
          <w:p w14:paraId="6498F578"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5B0DF454"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896" w:type="dxa"/>
            <w:tcBorders>
              <w:top w:val="nil"/>
              <w:left w:val="nil"/>
              <w:bottom w:val="nil"/>
              <w:right w:val="nil"/>
            </w:tcBorders>
            <w:shd w:val="clear" w:color="auto" w:fill="auto"/>
            <w:noWrap/>
            <w:vAlign w:val="center"/>
            <w:hideMark/>
          </w:tcPr>
          <w:p w14:paraId="41631E65"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980" w:type="dxa"/>
            <w:tcBorders>
              <w:top w:val="nil"/>
              <w:left w:val="nil"/>
              <w:bottom w:val="nil"/>
              <w:right w:val="nil"/>
            </w:tcBorders>
            <w:shd w:val="clear" w:color="auto" w:fill="auto"/>
            <w:noWrap/>
            <w:vAlign w:val="bottom"/>
            <w:hideMark/>
          </w:tcPr>
          <w:p w14:paraId="1291E76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19,6</w:t>
            </w:r>
          </w:p>
        </w:tc>
      </w:tr>
      <w:tr w:rsidR="0034249E" w:rsidRPr="008B6DB4" w14:paraId="137E6E27" w14:textId="77777777" w:rsidTr="00F95DAB">
        <w:trPr>
          <w:trHeight w:val="20"/>
          <w:jc w:val="center"/>
        </w:trPr>
        <w:tc>
          <w:tcPr>
            <w:tcW w:w="2617" w:type="dxa"/>
            <w:vMerge/>
            <w:tcBorders>
              <w:top w:val="single" w:sz="4" w:space="0" w:color="auto"/>
              <w:left w:val="nil"/>
              <w:bottom w:val="nil"/>
              <w:right w:val="nil"/>
            </w:tcBorders>
            <w:vAlign w:val="center"/>
            <w:hideMark/>
          </w:tcPr>
          <w:p w14:paraId="49F6B48C"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18794571"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896" w:type="dxa"/>
            <w:tcBorders>
              <w:top w:val="nil"/>
              <w:left w:val="nil"/>
              <w:bottom w:val="nil"/>
              <w:right w:val="nil"/>
            </w:tcBorders>
            <w:shd w:val="clear" w:color="auto" w:fill="auto"/>
            <w:noWrap/>
            <w:vAlign w:val="center"/>
            <w:hideMark/>
          </w:tcPr>
          <w:p w14:paraId="7F69BDB7"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980" w:type="dxa"/>
            <w:tcBorders>
              <w:top w:val="nil"/>
              <w:left w:val="nil"/>
              <w:bottom w:val="nil"/>
              <w:right w:val="nil"/>
            </w:tcBorders>
            <w:shd w:val="clear" w:color="auto" w:fill="auto"/>
            <w:noWrap/>
            <w:vAlign w:val="bottom"/>
            <w:hideMark/>
          </w:tcPr>
          <w:p w14:paraId="16A00221"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15,6</w:t>
            </w:r>
          </w:p>
        </w:tc>
      </w:tr>
      <w:tr w:rsidR="0034249E" w:rsidRPr="008B6DB4" w14:paraId="2DEC3D99" w14:textId="77777777" w:rsidTr="00F95DAB">
        <w:trPr>
          <w:trHeight w:val="20"/>
          <w:jc w:val="center"/>
        </w:trPr>
        <w:tc>
          <w:tcPr>
            <w:tcW w:w="2617" w:type="dxa"/>
            <w:vMerge w:val="restart"/>
            <w:tcBorders>
              <w:top w:val="single" w:sz="4" w:space="0" w:color="auto"/>
              <w:left w:val="nil"/>
              <w:bottom w:val="nil"/>
              <w:right w:val="nil"/>
            </w:tcBorders>
            <w:shd w:val="clear" w:color="auto" w:fill="auto"/>
            <w:noWrap/>
            <w:vAlign w:val="center"/>
            <w:hideMark/>
          </w:tcPr>
          <w:p w14:paraId="7454908D"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Doğum Yeri</w:t>
            </w:r>
          </w:p>
        </w:tc>
        <w:tc>
          <w:tcPr>
            <w:tcW w:w="2180" w:type="dxa"/>
            <w:tcBorders>
              <w:top w:val="single" w:sz="4" w:space="0" w:color="auto"/>
              <w:left w:val="nil"/>
              <w:bottom w:val="nil"/>
              <w:right w:val="nil"/>
            </w:tcBorders>
            <w:shd w:val="clear" w:color="auto" w:fill="auto"/>
            <w:noWrap/>
            <w:vAlign w:val="bottom"/>
            <w:hideMark/>
          </w:tcPr>
          <w:p w14:paraId="6B3A6EE0"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896" w:type="dxa"/>
            <w:tcBorders>
              <w:top w:val="single" w:sz="4" w:space="0" w:color="auto"/>
              <w:left w:val="nil"/>
              <w:bottom w:val="nil"/>
              <w:right w:val="nil"/>
            </w:tcBorders>
            <w:shd w:val="clear" w:color="auto" w:fill="auto"/>
            <w:noWrap/>
            <w:vAlign w:val="center"/>
            <w:hideMark/>
          </w:tcPr>
          <w:p w14:paraId="3BBC78BE"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980" w:type="dxa"/>
            <w:tcBorders>
              <w:top w:val="single" w:sz="4" w:space="0" w:color="auto"/>
              <w:left w:val="nil"/>
              <w:bottom w:val="nil"/>
              <w:right w:val="nil"/>
            </w:tcBorders>
            <w:shd w:val="clear" w:color="auto" w:fill="auto"/>
            <w:noWrap/>
            <w:vAlign w:val="bottom"/>
            <w:hideMark/>
          </w:tcPr>
          <w:p w14:paraId="4870E41E"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55,9</w:t>
            </w:r>
          </w:p>
        </w:tc>
      </w:tr>
      <w:tr w:rsidR="0034249E" w:rsidRPr="008B6DB4" w14:paraId="5932F9ED" w14:textId="77777777" w:rsidTr="00F95DAB">
        <w:trPr>
          <w:trHeight w:val="20"/>
          <w:jc w:val="center"/>
        </w:trPr>
        <w:tc>
          <w:tcPr>
            <w:tcW w:w="2617" w:type="dxa"/>
            <w:vMerge/>
            <w:tcBorders>
              <w:top w:val="single" w:sz="4" w:space="0" w:color="auto"/>
              <w:left w:val="nil"/>
              <w:bottom w:val="nil"/>
              <w:right w:val="nil"/>
            </w:tcBorders>
            <w:vAlign w:val="center"/>
            <w:hideMark/>
          </w:tcPr>
          <w:p w14:paraId="5B03E33B" w14:textId="77777777" w:rsidR="0034249E" w:rsidRPr="008B6DB4" w:rsidRDefault="0034249E" w:rsidP="00F95DAB">
            <w:pPr>
              <w:spacing w:before="20" w:after="20" w:line="240" w:lineRule="auto"/>
              <w:rPr>
                <w:rFonts w:eastAsia="Times New Roman"/>
                <w:color w:val="000000" w:themeColor="text1"/>
                <w:sz w:val="21"/>
                <w:szCs w:val="21"/>
                <w:lang w:eastAsia="tr-TR"/>
              </w:rPr>
            </w:pPr>
          </w:p>
        </w:tc>
        <w:tc>
          <w:tcPr>
            <w:tcW w:w="2180" w:type="dxa"/>
            <w:tcBorders>
              <w:top w:val="nil"/>
              <w:left w:val="nil"/>
              <w:bottom w:val="nil"/>
              <w:right w:val="nil"/>
            </w:tcBorders>
            <w:shd w:val="clear" w:color="auto" w:fill="auto"/>
            <w:noWrap/>
            <w:vAlign w:val="bottom"/>
            <w:hideMark/>
          </w:tcPr>
          <w:p w14:paraId="3F3147AB"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896" w:type="dxa"/>
            <w:tcBorders>
              <w:top w:val="nil"/>
              <w:left w:val="nil"/>
              <w:bottom w:val="nil"/>
              <w:right w:val="nil"/>
            </w:tcBorders>
            <w:shd w:val="clear" w:color="auto" w:fill="auto"/>
            <w:noWrap/>
            <w:vAlign w:val="center"/>
            <w:hideMark/>
          </w:tcPr>
          <w:p w14:paraId="609740EA"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980" w:type="dxa"/>
            <w:tcBorders>
              <w:top w:val="nil"/>
              <w:left w:val="nil"/>
              <w:bottom w:val="nil"/>
              <w:right w:val="nil"/>
            </w:tcBorders>
            <w:shd w:val="clear" w:color="auto" w:fill="auto"/>
            <w:noWrap/>
            <w:vAlign w:val="bottom"/>
            <w:hideMark/>
          </w:tcPr>
          <w:p w14:paraId="25A22A06" w14:textId="77777777" w:rsidR="0034249E" w:rsidRPr="008B6DB4" w:rsidRDefault="0034249E" w:rsidP="00F95DAB">
            <w:pPr>
              <w:spacing w:before="20" w:after="20" w:line="240" w:lineRule="auto"/>
              <w:rPr>
                <w:rFonts w:eastAsia="Times New Roman"/>
                <w:color w:val="000000" w:themeColor="text1"/>
                <w:sz w:val="21"/>
                <w:szCs w:val="21"/>
                <w:lang w:eastAsia="tr-TR"/>
              </w:rPr>
            </w:pPr>
            <w:r w:rsidRPr="008B6DB4">
              <w:rPr>
                <w:color w:val="000000" w:themeColor="text1"/>
                <w:sz w:val="21"/>
                <w:szCs w:val="21"/>
              </w:rPr>
              <w:t>44,1</w:t>
            </w:r>
          </w:p>
        </w:tc>
      </w:tr>
      <w:tr w:rsidR="0034249E" w:rsidRPr="008B6DB4" w14:paraId="680E1BED" w14:textId="77777777" w:rsidTr="00F95DAB">
        <w:trPr>
          <w:trHeight w:val="20"/>
          <w:jc w:val="center"/>
        </w:trPr>
        <w:tc>
          <w:tcPr>
            <w:tcW w:w="4797" w:type="dxa"/>
            <w:gridSpan w:val="2"/>
            <w:tcBorders>
              <w:top w:val="single" w:sz="4" w:space="0" w:color="auto"/>
              <w:left w:val="nil"/>
              <w:bottom w:val="single" w:sz="8" w:space="0" w:color="auto"/>
              <w:right w:val="nil"/>
            </w:tcBorders>
            <w:shd w:val="clear" w:color="auto" w:fill="auto"/>
            <w:noWrap/>
            <w:vAlign w:val="bottom"/>
            <w:hideMark/>
          </w:tcPr>
          <w:p w14:paraId="13AAD975" w14:textId="77777777" w:rsidR="0034249E" w:rsidRPr="008B6DB4" w:rsidRDefault="0034249E" w:rsidP="00F95DAB">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Toplam</w:t>
            </w:r>
          </w:p>
        </w:tc>
        <w:tc>
          <w:tcPr>
            <w:tcW w:w="896" w:type="dxa"/>
            <w:tcBorders>
              <w:top w:val="single" w:sz="4" w:space="0" w:color="auto"/>
              <w:left w:val="nil"/>
              <w:bottom w:val="single" w:sz="8" w:space="0" w:color="auto"/>
              <w:right w:val="nil"/>
            </w:tcBorders>
            <w:shd w:val="clear" w:color="auto" w:fill="auto"/>
            <w:noWrap/>
            <w:vAlign w:val="center"/>
            <w:hideMark/>
          </w:tcPr>
          <w:p w14:paraId="1C65279C" w14:textId="77777777" w:rsidR="0034249E" w:rsidRPr="008B6DB4" w:rsidRDefault="0034249E" w:rsidP="00F95DAB">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397</w:t>
            </w:r>
          </w:p>
        </w:tc>
        <w:tc>
          <w:tcPr>
            <w:tcW w:w="980" w:type="dxa"/>
            <w:tcBorders>
              <w:top w:val="single" w:sz="4" w:space="0" w:color="auto"/>
              <w:left w:val="nil"/>
              <w:bottom w:val="single" w:sz="8" w:space="0" w:color="auto"/>
              <w:right w:val="nil"/>
            </w:tcBorders>
            <w:shd w:val="clear" w:color="auto" w:fill="auto"/>
            <w:noWrap/>
            <w:vAlign w:val="center"/>
            <w:hideMark/>
          </w:tcPr>
          <w:p w14:paraId="6FAD57CC" w14:textId="77777777" w:rsidR="0034249E" w:rsidRPr="008B6DB4" w:rsidRDefault="0034249E" w:rsidP="00F95DAB">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100,00</w:t>
            </w:r>
          </w:p>
        </w:tc>
      </w:tr>
    </w:tbl>
    <w:p w14:paraId="6F4D19EC" w14:textId="4E8A1A5E" w:rsidR="0034249E" w:rsidRPr="006D3C86" w:rsidRDefault="0034249E" w:rsidP="00F95DAB">
      <w:pPr>
        <w:spacing w:before="240"/>
        <w:ind w:firstLine="567"/>
        <w:rPr>
          <w:color w:val="000000" w:themeColor="text1"/>
        </w:rPr>
      </w:pPr>
      <w:r w:rsidRPr="006D3C86">
        <w:rPr>
          <w:color w:val="000000" w:themeColor="text1"/>
        </w:rPr>
        <w:t xml:space="preserve">Araştırmaya dâhil olan katılımcıların demografik özellikleri incelendiğinde; katılımcıların %50,6’sının kadın, %49,4’ünün erkek, %25,9’unun 20-30 yaş aralığında, %24,9’unun 31-40 yaşında, %34’ünün 41-50 yaş ve %15,1’inin 51 yaşın üzerinde olduğu saptanmıştır. Katılımcıların %72,3’ü evliyken %27,7’sinin bekâr olduğu, %6,3’ ünün ilkokul mezunu, %16,9’ unun ortaokul, %43,6’sının lise, %27,5’inin </w:t>
      </w:r>
      <w:r w:rsidR="00EB1406" w:rsidRPr="006D3C86">
        <w:rPr>
          <w:color w:val="000000" w:themeColor="text1"/>
        </w:rPr>
        <w:t>lisans ve</w:t>
      </w:r>
      <w:r w:rsidRPr="006D3C86">
        <w:rPr>
          <w:color w:val="000000" w:themeColor="text1"/>
        </w:rPr>
        <w:t xml:space="preserve"> %5,8’inin y.lisans mezunu olduğu belirlenmiştir. Katılımcıların %6,8 hala öğrenciyken %71,3’ünün işçi, %21,9’unun diğer meslek gruplarında oldukları, %23,7’sinin bir geliri olmadığı, %37’sinin 2000 euro’nun altında bir geliri olduğu, %21,9’unun 2001-3000 euro arasında bir geliri olduğu, %8,1’inin 3001-4000 euro geliri ve %9,3’ünün 4000</w:t>
      </w:r>
      <w:r w:rsidRPr="00890DAF">
        <w:rPr>
          <w:color w:val="000000" w:themeColor="text1"/>
        </w:rPr>
        <w:t xml:space="preserve"> euro’nun üzerinde bir geliri olduğu </w:t>
      </w:r>
      <w:r>
        <w:rPr>
          <w:color w:val="000000" w:themeColor="text1"/>
        </w:rPr>
        <w:t>belirlenmiştir. Araştırmaya dahil olan k</w:t>
      </w:r>
      <w:r w:rsidRPr="00890DAF">
        <w:rPr>
          <w:color w:val="000000" w:themeColor="text1"/>
        </w:rPr>
        <w:t xml:space="preserve">atılımcıların </w:t>
      </w:r>
      <w:r w:rsidRPr="006D3C86">
        <w:rPr>
          <w:color w:val="000000" w:themeColor="text1"/>
        </w:rPr>
        <w:t xml:space="preserve">%29,5’inin 20 yıl veya altında Almanya’da yaşadıkları, %35,3’ünün 21-30 yıl, %19,6’sının 31-40 yıl ve </w:t>
      </w:r>
      <w:r w:rsidRPr="006D3C86">
        <w:rPr>
          <w:color w:val="000000" w:themeColor="text1"/>
        </w:rPr>
        <w:lastRenderedPageBreak/>
        <w:t>%15,6’sının 41 yılın üzerinde Almanya’da yaşadıkları belirlenmiş olup, katılımcıların %55,9’unun Türkiye doğumlu, %44,1’inin ise Almanya doğumlu olduğu belirlenmiştir.</w:t>
      </w:r>
    </w:p>
    <w:p w14:paraId="1BABAE12" w14:textId="77777777" w:rsidR="0034249E" w:rsidRPr="006D3C86" w:rsidRDefault="0034249E" w:rsidP="001E20E1">
      <w:pPr>
        <w:pStyle w:val="Balk2"/>
      </w:pPr>
      <w:bookmarkStart w:id="315" w:name="_Toc105765096"/>
      <w:r w:rsidRPr="006D3C86">
        <w:t>4.7.2. Kültürel Duyarlılık Ölçeğine Ait Geçerlilik Güvenirlik Sonuçlarına Ait Bulgular</w:t>
      </w:r>
      <w:bookmarkEnd w:id="315"/>
    </w:p>
    <w:p w14:paraId="2441A442" w14:textId="77777777" w:rsidR="0034249E" w:rsidRPr="006D3C86" w:rsidRDefault="0034249E" w:rsidP="006D3C86">
      <w:pPr>
        <w:ind w:firstLine="567"/>
        <w:rPr>
          <w:color w:val="000000" w:themeColor="text1"/>
        </w:rPr>
      </w:pPr>
      <w:r w:rsidRPr="006D3C86">
        <w:rPr>
          <w:color w:val="000000" w:themeColor="text1"/>
        </w:rPr>
        <w:t>Araştırmada kullanılan kültürel duyarlılık ölçeği için geçerlilik ve güvenirliği bu araştırma bağlamında yeniden analiz edilmiştir. Ölçeğe ait sonuçlara aşağıda verilmiştir.</w:t>
      </w:r>
    </w:p>
    <w:p w14:paraId="054748E7" w14:textId="0B130D6F" w:rsidR="0034249E" w:rsidRPr="006D3C86" w:rsidRDefault="0034249E" w:rsidP="006D3C86">
      <w:pPr>
        <w:ind w:firstLine="567"/>
        <w:rPr>
          <w:color w:val="000000" w:themeColor="text1"/>
        </w:rPr>
      </w:pPr>
      <w:r w:rsidRPr="006D3C86">
        <w:rPr>
          <w:color w:val="000000" w:themeColor="text1"/>
        </w:rPr>
        <w:t>Kültürel duyarlılık ölçeğine ait madde çözümleme sonuçlarına Tablo 4. 3’te yer verilmiştir. Ölçekteki her bir madde için -kendisi dışındaki maddelerle olan- korelâsyonun 0,30'un altında bir değer oluşmaması istatistiksel anlamda istenmektedir (Büyüköztürk, 2009).</w:t>
      </w:r>
    </w:p>
    <w:p w14:paraId="1AC47FFD" w14:textId="0CFC05B9" w:rsidR="0034249E" w:rsidRDefault="0034249E" w:rsidP="001E20E1">
      <w:pPr>
        <w:pStyle w:val="Balk8"/>
        <w:rPr>
          <w:rFonts w:eastAsia="Calibri"/>
        </w:rPr>
      </w:pPr>
      <w:bookmarkStart w:id="316" w:name="_Toc105765147"/>
      <w:r w:rsidRPr="00890DAF">
        <w:rPr>
          <w:rFonts w:eastAsia="Calibri"/>
          <w:b/>
        </w:rPr>
        <w:t>Tablo 4.3.</w:t>
      </w:r>
      <w:r w:rsidRPr="00890DAF">
        <w:rPr>
          <w:rFonts w:eastAsia="Calibri"/>
        </w:rPr>
        <w:t xml:space="preserve"> </w:t>
      </w:r>
      <w:r w:rsidRPr="00DD2D4C">
        <w:rPr>
          <w:rFonts w:eastAsia="Calibri"/>
        </w:rPr>
        <w:t xml:space="preserve">Kültürel Duyarlılık </w:t>
      </w:r>
      <w:r w:rsidR="00EB1406" w:rsidRPr="00DD2D4C">
        <w:rPr>
          <w:rFonts w:eastAsia="Calibri"/>
        </w:rPr>
        <w:t>Ölçeği ‘ne</w:t>
      </w:r>
      <w:r w:rsidRPr="00DD2D4C">
        <w:rPr>
          <w:rFonts w:eastAsia="Calibri"/>
        </w:rPr>
        <w:t xml:space="preserve"> İlişkin Madde İstatistikleri</w:t>
      </w:r>
      <w:bookmarkEnd w:id="316"/>
    </w:p>
    <w:tbl>
      <w:tblPr>
        <w:tblW w:w="7182" w:type="dxa"/>
        <w:jc w:val="center"/>
        <w:tblLayout w:type="fixed"/>
        <w:tblCellMar>
          <w:left w:w="70" w:type="dxa"/>
          <w:right w:w="70" w:type="dxa"/>
        </w:tblCellMar>
        <w:tblLook w:val="04A0" w:firstRow="1" w:lastRow="0" w:firstColumn="1" w:lastColumn="0" w:noHBand="0" w:noVBand="1"/>
      </w:tblPr>
      <w:tblGrid>
        <w:gridCol w:w="846"/>
        <w:gridCol w:w="1612"/>
        <w:gridCol w:w="1553"/>
        <w:gridCol w:w="1524"/>
        <w:gridCol w:w="1641"/>
        <w:gridCol w:w="6"/>
      </w:tblGrid>
      <w:tr w:rsidR="00F95DAB" w:rsidRPr="00F95DAB" w14:paraId="313A6F84" w14:textId="77777777" w:rsidTr="00F95DAB">
        <w:trPr>
          <w:gridAfter w:val="1"/>
          <w:wAfter w:w="6" w:type="dxa"/>
          <w:trHeight w:val="20"/>
          <w:jc w:val="center"/>
        </w:trPr>
        <w:tc>
          <w:tcPr>
            <w:tcW w:w="846" w:type="dxa"/>
            <w:tcBorders>
              <w:top w:val="single" w:sz="4" w:space="0" w:color="auto"/>
              <w:left w:val="nil"/>
              <w:bottom w:val="single" w:sz="8" w:space="0" w:color="auto"/>
              <w:right w:val="nil"/>
            </w:tcBorders>
            <w:shd w:val="clear" w:color="auto" w:fill="auto"/>
            <w:noWrap/>
          </w:tcPr>
          <w:p w14:paraId="4C7015A3" w14:textId="78709CE5" w:rsidR="00F95DAB" w:rsidRPr="00F95DAB" w:rsidRDefault="00F95DAB" w:rsidP="00F95DAB">
            <w:pPr>
              <w:spacing w:before="20" w:after="0" w:line="240" w:lineRule="auto"/>
              <w:jc w:val="center"/>
              <w:rPr>
                <w:rFonts w:eastAsia="Times New Roman"/>
                <w:b/>
                <w:color w:val="000000" w:themeColor="text1"/>
                <w:sz w:val="21"/>
                <w:szCs w:val="21"/>
                <w:lang w:eastAsia="tr-TR"/>
              </w:rPr>
            </w:pPr>
            <w:r w:rsidRPr="00F95DAB">
              <w:rPr>
                <w:rFonts w:eastAsia="Times New Roman"/>
                <w:b/>
                <w:color w:val="000000" w:themeColor="text1"/>
                <w:sz w:val="21"/>
                <w:szCs w:val="21"/>
                <w:lang w:eastAsia="tr-TR"/>
              </w:rPr>
              <w:t>Madde No</w:t>
            </w:r>
          </w:p>
        </w:tc>
        <w:tc>
          <w:tcPr>
            <w:tcW w:w="1612" w:type="dxa"/>
            <w:tcBorders>
              <w:top w:val="single" w:sz="4" w:space="0" w:color="auto"/>
              <w:left w:val="nil"/>
              <w:bottom w:val="single" w:sz="8" w:space="0" w:color="auto"/>
              <w:right w:val="nil"/>
            </w:tcBorders>
            <w:shd w:val="clear" w:color="auto" w:fill="auto"/>
            <w:noWrap/>
          </w:tcPr>
          <w:p w14:paraId="02FAF03A" w14:textId="515BB9DB" w:rsidR="00F95DAB" w:rsidRPr="00F95DAB" w:rsidRDefault="00F95DAB" w:rsidP="00F95DAB">
            <w:pPr>
              <w:spacing w:before="20" w:after="0" w:line="240" w:lineRule="auto"/>
              <w:jc w:val="center"/>
              <w:rPr>
                <w:rFonts w:eastAsia="Times New Roman"/>
                <w:b/>
                <w:color w:val="000000" w:themeColor="text1"/>
                <w:sz w:val="21"/>
                <w:szCs w:val="21"/>
                <w:lang w:eastAsia="tr-TR"/>
              </w:rPr>
            </w:pPr>
            <w:r w:rsidRPr="00F95DAB">
              <w:rPr>
                <w:rFonts w:eastAsia="Times New Roman"/>
                <w:b/>
                <w:color w:val="000000" w:themeColor="text1"/>
                <w:sz w:val="21"/>
                <w:szCs w:val="21"/>
                <w:lang w:eastAsia="tr-TR"/>
              </w:rPr>
              <w:t>Madde Silme Ölçek Ortalaması</w:t>
            </w:r>
          </w:p>
        </w:tc>
        <w:tc>
          <w:tcPr>
            <w:tcW w:w="1553" w:type="dxa"/>
            <w:tcBorders>
              <w:top w:val="single" w:sz="4" w:space="0" w:color="auto"/>
              <w:left w:val="nil"/>
              <w:bottom w:val="single" w:sz="8" w:space="0" w:color="auto"/>
              <w:right w:val="nil"/>
            </w:tcBorders>
            <w:shd w:val="clear" w:color="auto" w:fill="auto"/>
            <w:noWrap/>
          </w:tcPr>
          <w:p w14:paraId="6FDE84A9" w14:textId="4AB61D23" w:rsidR="00F95DAB" w:rsidRPr="00F95DAB" w:rsidRDefault="00F95DAB" w:rsidP="00F95DAB">
            <w:pPr>
              <w:spacing w:before="20" w:after="0" w:line="240" w:lineRule="auto"/>
              <w:jc w:val="center"/>
              <w:rPr>
                <w:rFonts w:eastAsia="Times New Roman"/>
                <w:b/>
                <w:color w:val="000000" w:themeColor="text1"/>
                <w:sz w:val="21"/>
                <w:szCs w:val="21"/>
                <w:lang w:eastAsia="tr-TR"/>
              </w:rPr>
            </w:pPr>
            <w:r w:rsidRPr="00F95DAB">
              <w:rPr>
                <w:rFonts w:eastAsia="Times New Roman"/>
                <w:b/>
                <w:color w:val="000000" w:themeColor="text1"/>
                <w:sz w:val="21"/>
                <w:szCs w:val="21"/>
                <w:lang w:eastAsia="tr-TR"/>
              </w:rPr>
              <w:t>Madde Silme Ölçek Varyansı</w:t>
            </w:r>
          </w:p>
        </w:tc>
        <w:tc>
          <w:tcPr>
            <w:tcW w:w="1524" w:type="dxa"/>
            <w:tcBorders>
              <w:top w:val="single" w:sz="4" w:space="0" w:color="auto"/>
              <w:left w:val="nil"/>
              <w:bottom w:val="single" w:sz="8" w:space="0" w:color="auto"/>
              <w:right w:val="nil"/>
            </w:tcBorders>
            <w:shd w:val="clear" w:color="auto" w:fill="auto"/>
            <w:noWrap/>
          </w:tcPr>
          <w:p w14:paraId="46942BF3" w14:textId="46F9F835" w:rsidR="00F95DAB" w:rsidRPr="00F95DAB" w:rsidRDefault="00F95DAB" w:rsidP="00F95DAB">
            <w:pPr>
              <w:spacing w:before="20" w:after="0" w:line="240" w:lineRule="auto"/>
              <w:jc w:val="center"/>
              <w:rPr>
                <w:rFonts w:eastAsia="Times New Roman"/>
                <w:b/>
                <w:color w:val="000000" w:themeColor="text1"/>
                <w:sz w:val="21"/>
                <w:szCs w:val="21"/>
                <w:lang w:eastAsia="tr-TR"/>
              </w:rPr>
            </w:pPr>
            <w:r w:rsidRPr="00F95DAB">
              <w:rPr>
                <w:rFonts w:eastAsia="Times New Roman"/>
                <w:b/>
                <w:color w:val="000000" w:themeColor="text1"/>
                <w:sz w:val="21"/>
                <w:szCs w:val="21"/>
                <w:lang w:eastAsia="tr-TR"/>
              </w:rPr>
              <w:t>Madde-Ölçek İlişkisi</w:t>
            </w:r>
          </w:p>
        </w:tc>
        <w:tc>
          <w:tcPr>
            <w:tcW w:w="1641" w:type="dxa"/>
            <w:tcBorders>
              <w:top w:val="single" w:sz="4" w:space="0" w:color="auto"/>
              <w:left w:val="nil"/>
              <w:bottom w:val="single" w:sz="8" w:space="0" w:color="auto"/>
              <w:right w:val="nil"/>
            </w:tcBorders>
            <w:shd w:val="clear" w:color="auto" w:fill="auto"/>
            <w:noWrap/>
          </w:tcPr>
          <w:p w14:paraId="3D66F10E" w14:textId="32DF9854" w:rsidR="00F95DAB" w:rsidRPr="00F95DAB" w:rsidRDefault="00F95DAB" w:rsidP="00F95DAB">
            <w:pPr>
              <w:spacing w:before="20" w:after="0" w:line="240" w:lineRule="auto"/>
              <w:jc w:val="center"/>
              <w:rPr>
                <w:rFonts w:eastAsia="Times New Roman"/>
                <w:b/>
                <w:color w:val="000000" w:themeColor="text1"/>
                <w:sz w:val="21"/>
                <w:szCs w:val="21"/>
                <w:lang w:eastAsia="tr-TR"/>
              </w:rPr>
            </w:pPr>
            <w:r w:rsidRPr="00F95DAB">
              <w:rPr>
                <w:rFonts w:eastAsia="Times New Roman"/>
                <w:b/>
                <w:color w:val="000000" w:themeColor="text1"/>
                <w:sz w:val="21"/>
                <w:szCs w:val="21"/>
                <w:lang w:eastAsia="tr-TR"/>
              </w:rPr>
              <w:t>Madde Silme Güvenirlik Değeri</w:t>
            </w:r>
          </w:p>
        </w:tc>
      </w:tr>
      <w:tr w:rsidR="00F95DAB" w:rsidRPr="008B6DB4" w14:paraId="6108964B"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5B46D48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w:t>
            </w:r>
          </w:p>
        </w:tc>
        <w:tc>
          <w:tcPr>
            <w:tcW w:w="1612" w:type="dxa"/>
            <w:tcBorders>
              <w:top w:val="nil"/>
              <w:left w:val="nil"/>
              <w:bottom w:val="single" w:sz="8" w:space="0" w:color="auto"/>
              <w:right w:val="nil"/>
            </w:tcBorders>
            <w:shd w:val="clear" w:color="auto" w:fill="auto"/>
            <w:noWrap/>
            <w:vAlign w:val="bottom"/>
            <w:hideMark/>
          </w:tcPr>
          <w:p w14:paraId="4755147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84,456</w:t>
            </w:r>
          </w:p>
        </w:tc>
        <w:tc>
          <w:tcPr>
            <w:tcW w:w="1553" w:type="dxa"/>
            <w:tcBorders>
              <w:top w:val="nil"/>
              <w:left w:val="nil"/>
              <w:bottom w:val="single" w:sz="8" w:space="0" w:color="auto"/>
              <w:right w:val="nil"/>
            </w:tcBorders>
            <w:shd w:val="clear" w:color="auto" w:fill="auto"/>
            <w:noWrap/>
            <w:vAlign w:val="bottom"/>
            <w:hideMark/>
          </w:tcPr>
          <w:p w14:paraId="25FFF58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241,405</w:t>
            </w:r>
          </w:p>
        </w:tc>
        <w:tc>
          <w:tcPr>
            <w:tcW w:w="1524" w:type="dxa"/>
            <w:tcBorders>
              <w:top w:val="nil"/>
              <w:left w:val="nil"/>
              <w:bottom w:val="single" w:sz="8" w:space="0" w:color="auto"/>
              <w:right w:val="nil"/>
            </w:tcBorders>
            <w:shd w:val="clear" w:color="auto" w:fill="auto"/>
            <w:noWrap/>
            <w:vAlign w:val="bottom"/>
            <w:hideMark/>
          </w:tcPr>
          <w:p w14:paraId="6779ED2A"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0,661</w:t>
            </w:r>
          </w:p>
        </w:tc>
        <w:tc>
          <w:tcPr>
            <w:tcW w:w="1641" w:type="dxa"/>
            <w:tcBorders>
              <w:top w:val="nil"/>
              <w:left w:val="nil"/>
              <w:bottom w:val="single" w:sz="8" w:space="0" w:color="auto"/>
              <w:right w:val="nil"/>
            </w:tcBorders>
            <w:shd w:val="clear" w:color="auto" w:fill="auto"/>
            <w:noWrap/>
            <w:vAlign w:val="bottom"/>
            <w:hideMark/>
          </w:tcPr>
          <w:p w14:paraId="4B8C50E7"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0,920</w:t>
            </w:r>
          </w:p>
        </w:tc>
      </w:tr>
      <w:tr w:rsidR="00F95DAB" w:rsidRPr="008B6DB4" w14:paraId="56065BF0"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217A961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w:t>
            </w:r>
          </w:p>
        </w:tc>
        <w:tc>
          <w:tcPr>
            <w:tcW w:w="1612" w:type="dxa"/>
            <w:tcBorders>
              <w:top w:val="nil"/>
              <w:left w:val="nil"/>
              <w:bottom w:val="single" w:sz="8" w:space="0" w:color="auto"/>
              <w:right w:val="nil"/>
            </w:tcBorders>
            <w:shd w:val="clear" w:color="auto" w:fill="auto"/>
            <w:noWrap/>
            <w:vAlign w:val="bottom"/>
            <w:hideMark/>
          </w:tcPr>
          <w:p w14:paraId="76DB9CFB"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84,632</w:t>
            </w:r>
          </w:p>
        </w:tc>
        <w:tc>
          <w:tcPr>
            <w:tcW w:w="1553" w:type="dxa"/>
            <w:tcBorders>
              <w:top w:val="nil"/>
              <w:left w:val="nil"/>
              <w:bottom w:val="single" w:sz="8" w:space="0" w:color="auto"/>
              <w:right w:val="nil"/>
            </w:tcBorders>
            <w:shd w:val="clear" w:color="auto" w:fill="auto"/>
            <w:noWrap/>
            <w:vAlign w:val="bottom"/>
            <w:hideMark/>
          </w:tcPr>
          <w:p w14:paraId="622239B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241,435</w:t>
            </w:r>
          </w:p>
        </w:tc>
        <w:tc>
          <w:tcPr>
            <w:tcW w:w="1524" w:type="dxa"/>
            <w:tcBorders>
              <w:top w:val="nil"/>
              <w:left w:val="nil"/>
              <w:bottom w:val="single" w:sz="8" w:space="0" w:color="auto"/>
              <w:right w:val="nil"/>
            </w:tcBorders>
            <w:shd w:val="clear" w:color="auto" w:fill="auto"/>
            <w:noWrap/>
            <w:vAlign w:val="bottom"/>
            <w:hideMark/>
          </w:tcPr>
          <w:p w14:paraId="560D67D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0,596</w:t>
            </w:r>
          </w:p>
        </w:tc>
        <w:tc>
          <w:tcPr>
            <w:tcW w:w="1641" w:type="dxa"/>
            <w:tcBorders>
              <w:top w:val="nil"/>
              <w:left w:val="nil"/>
              <w:bottom w:val="single" w:sz="8" w:space="0" w:color="auto"/>
              <w:right w:val="nil"/>
            </w:tcBorders>
            <w:shd w:val="clear" w:color="auto" w:fill="auto"/>
            <w:noWrap/>
            <w:vAlign w:val="bottom"/>
            <w:hideMark/>
          </w:tcPr>
          <w:p w14:paraId="5B548F3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1B37CE41"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4D01D9CF"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w:t>
            </w:r>
          </w:p>
        </w:tc>
        <w:tc>
          <w:tcPr>
            <w:tcW w:w="1612" w:type="dxa"/>
            <w:tcBorders>
              <w:top w:val="nil"/>
              <w:left w:val="nil"/>
              <w:bottom w:val="single" w:sz="8" w:space="0" w:color="auto"/>
              <w:right w:val="nil"/>
            </w:tcBorders>
            <w:shd w:val="clear" w:color="auto" w:fill="auto"/>
            <w:noWrap/>
            <w:vAlign w:val="bottom"/>
            <w:hideMark/>
          </w:tcPr>
          <w:p w14:paraId="5B0DA8F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84,657</w:t>
            </w:r>
          </w:p>
        </w:tc>
        <w:tc>
          <w:tcPr>
            <w:tcW w:w="1553" w:type="dxa"/>
            <w:tcBorders>
              <w:top w:val="nil"/>
              <w:left w:val="nil"/>
              <w:bottom w:val="single" w:sz="8" w:space="0" w:color="auto"/>
              <w:right w:val="nil"/>
            </w:tcBorders>
            <w:shd w:val="clear" w:color="auto" w:fill="auto"/>
            <w:noWrap/>
            <w:vAlign w:val="bottom"/>
            <w:hideMark/>
          </w:tcPr>
          <w:p w14:paraId="3617487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246,499</w:t>
            </w:r>
          </w:p>
        </w:tc>
        <w:tc>
          <w:tcPr>
            <w:tcW w:w="1524" w:type="dxa"/>
            <w:tcBorders>
              <w:top w:val="nil"/>
              <w:left w:val="nil"/>
              <w:bottom w:val="single" w:sz="8" w:space="0" w:color="auto"/>
              <w:right w:val="nil"/>
            </w:tcBorders>
            <w:shd w:val="clear" w:color="auto" w:fill="auto"/>
            <w:noWrap/>
            <w:vAlign w:val="bottom"/>
            <w:hideMark/>
          </w:tcPr>
          <w:p w14:paraId="364312E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0,576</w:t>
            </w:r>
          </w:p>
        </w:tc>
        <w:tc>
          <w:tcPr>
            <w:tcW w:w="1641" w:type="dxa"/>
            <w:tcBorders>
              <w:top w:val="nil"/>
              <w:left w:val="nil"/>
              <w:bottom w:val="single" w:sz="8" w:space="0" w:color="auto"/>
              <w:right w:val="nil"/>
            </w:tcBorders>
            <w:shd w:val="clear" w:color="auto" w:fill="auto"/>
            <w:noWrap/>
            <w:vAlign w:val="bottom"/>
            <w:hideMark/>
          </w:tcPr>
          <w:p w14:paraId="463931C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19682C2F"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46F04C1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w:t>
            </w:r>
          </w:p>
        </w:tc>
        <w:tc>
          <w:tcPr>
            <w:tcW w:w="1612" w:type="dxa"/>
            <w:tcBorders>
              <w:top w:val="nil"/>
              <w:left w:val="nil"/>
              <w:bottom w:val="single" w:sz="8" w:space="0" w:color="auto"/>
              <w:right w:val="nil"/>
            </w:tcBorders>
            <w:shd w:val="clear" w:color="auto" w:fill="auto"/>
            <w:noWrap/>
            <w:vAlign w:val="bottom"/>
            <w:hideMark/>
          </w:tcPr>
          <w:p w14:paraId="0BA4A65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84,453</w:t>
            </w:r>
          </w:p>
        </w:tc>
        <w:tc>
          <w:tcPr>
            <w:tcW w:w="1553" w:type="dxa"/>
            <w:tcBorders>
              <w:top w:val="nil"/>
              <w:left w:val="nil"/>
              <w:bottom w:val="single" w:sz="8" w:space="0" w:color="auto"/>
              <w:right w:val="nil"/>
            </w:tcBorders>
            <w:shd w:val="clear" w:color="auto" w:fill="auto"/>
            <w:noWrap/>
            <w:vAlign w:val="bottom"/>
            <w:hideMark/>
          </w:tcPr>
          <w:p w14:paraId="468F0F9B"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241,198</w:t>
            </w:r>
          </w:p>
        </w:tc>
        <w:tc>
          <w:tcPr>
            <w:tcW w:w="1524" w:type="dxa"/>
            <w:tcBorders>
              <w:top w:val="nil"/>
              <w:left w:val="nil"/>
              <w:bottom w:val="single" w:sz="8" w:space="0" w:color="auto"/>
              <w:right w:val="nil"/>
            </w:tcBorders>
            <w:shd w:val="clear" w:color="auto" w:fill="auto"/>
            <w:noWrap/>
            <w:vAlign w:val="bottom"/>
            <w:hideMark/>
          </w:tcPr>
          <w:p w14:paraId="795694A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0,551</w:t>
            </w:r>
          </w:p>
        </w:tc>
        <w:tc>
          <w:tcPr>
            <w:tcW w:w="1641" w:type="dxa"/>
            <w:tcBorders>
              <w:top w:val="nil"/>
              <w:left w:val="nil"/>
              <w:bottom w:val="single" w:sz="8" w:space="0" w:color="auto"/>
              <w:right w:val="nil"/>
            </w:tcBorders>
            <w:shd w:val="clear" w:color="auto" w:fill="auto"/>
            <w:noWrap/>
            <w:vAlign w:val="bottom"/>
            <w:hideMark/>
          </w:tcPr>
          <w:p w14:paraId="0990F734"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6D2EE73D"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4C73B395"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w:t>
            </w:r>
          </w:p>
        </w:tc>
        <w:tc>
          <w:tcPr>
            <w:tcW w:w="1612" w:type="dxa"/>
            <w:tcBorders>
              <w:top w:val="nil"/>
              <w:left w:val="nil"/>
              <w:bottom w:val="single" w:sz="8" w:space="0" w:color="auto"/>
              <w:right w:val="nil"/>
            </w:tcBorders>
            <w:shd w:val="clear" w:color="auto" w:fill="auto"/>
            <w:noWrap/>
            <w:vAlign w:val="bottom"/>
            <w:hideMark/>
          </w:tcPr>
          <w:p w14:paraId="0DBD30E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84,600</w:t>
            </w:r>
          </w:p>
        </w:tc>
        <w:tc>
          <w:tcPr>
            <w:tcW w:w="1553" w:type="dxa"/>
            <w:tcBorders>
              <w:top w:val="nil"/>
              <w:left w:val="nil"/>
              <w:bottom w:val="single" w:sz="8" w:space="0" w:color="auto"/>
              <w:right w:val="nil"/>
            </w:tcBorders>
            <w:shd w:val="clear" w:color="auto" w:fill="auto"/>
            <w:noWrap/>
            <w:vAlign w:val="bottom"/>
            <w:hideMark/>
          </w:tcPr>
          <w:p w14:paraId="2E0AA6C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241,322</w:t>
            </w:r>
          </w:p>
        </w:tc>
        <w:tc>
          <w:tcPr>
            <w:tcW w:w="1524" w:type="dxa"/>
            <w:tcBorders>
              <w:top w:val="nil"/>
              <w:left w:val="nil"/>
              <w:bottom w:val="single" w:sz="8" w:space="0" w:color="auto"/>
              <w:right w:val="nil"/>
            </w:tcBorders>
            <w:shd w:val="clear" w:color="auto" w:fill="auto"/>
            <w:noWrap/>
            <w:vAlign w:val="bottom"/>
            <w:hideMark/>
          </w:tcPr>
          <w:p w14:paraId="69ABE57F"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0,573</w:t>
            </w:r>
          </w:p>
        </w:tc>
        <w:tc>
          <w:tcPr>
            <w:tcW w:w="1641" w:type="dxa"/>
            <w:tcBorders>
              <w:top w:val="nil"/>
              <w:left w:val="nil"/>
              <w:bottom w:val="single" w:sz="8" w:space="0" w:color="auto"/>
              <w:right w:val="nil"/>
            </w:tcBorders>
            <w:shd w:val="clear" w:color="auto" w:fill="auto"/>
            <w:noWrap/>
            <w:vAlign w:val="bottom"/>
            <w:hideMark/>
          </w:tcPr>
          <w:p w14:paraId="0290198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650097A7"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3B6A01A7"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w:t>
            </w:r>
          </w:p>
        </w:tc>
        <w:tc>
          <w:tcPr>
            <w:tcW w:w="1612" w:type="dxa"/>
            <w:tcBorders>
              <w:top w:val="nil"/>
              <w:left w:val="nil"/>
              <w:bottom w:val="single" w:sz="8" w:space="0" w:color="auto"/>
              <w:right w:val="nil"/>
            </w:tcBorders>
            <w:shd w:val="clear" w:color="auto" w:fill="auto"/>
            <w:noWrap/>
            <w:vAlign w:val="bottom"/>
            <w:hideMark/>
          </w:tcPr>
          <w:p w14:paraId="6CCE433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84,625</w:t>
            </w:r>
          </w:p>
        </w:tc>
        <w:tc>
          <w:tcPr>
            <w:tcW w:w="1553" w:type="dxa"/>
            <w:tcBorders>
              <w:top w:val="nil"/>
              <w:left w:val="nil"/>
              <w:bottom w:val="single" w:sz="8" w:space="0" w:color="auto"/>
              <w:right w:val="nil"/>
            </w:tcBorders>
            <w:shd w:val="clear" w:color="auto" w:fill="auto"/>
            <w:noWrap/>
            <w:vAlign w:val="bottom"/>
            <w:hideMark/>
          </w:tcPr>
          <w:p w14:paraId="3FF4EC1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243,179</w:t>
            </w:r>
          </w:p>
        </w:tc>
        <w:tc>
          <w:tcPr>
            <w:tcW w:w="1524" w:type="dxa"/>
            <w:tcBorders>
              <w:top w:val="nil"/>
              <w:left w:val="nil"/>
              <w:bottom w:val="single" w:sz="8" w:space="0" w:color="auto"/>
              <w:right w:val="nil"/>
            </w:tcBorders>
            <w:shd w:val="clear" w:color="auto" w:fill="auto"/>
            <w:noWrap/>
            <w:vAlign w:val="bottom"/>
            <w:hideMark/>
          </w:tcPr>
          <w:p w14:paraId="321141C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0,520</w:t>
            </w:r>
          </w:p>
        </w:tc>
        <w:tc>
          <w:tcPr>
            <w:tcW w:w="1641" w:type="dxa"/>
            <w:tcBorders>
              <w:top w:val="nil"/>
              <w:left w:val="nil"/>
              <w:bottom w:val="single" w:sz="8" w:space="0" w:color="auto"/>
              <w:right w:val="nil"/>
            </w:tcBorders>
            <w:shd w:val="clear" w:color="auto" w:fill="auto"/>
            <w:noWrap/>
            <w:vAlign w:val="bottom"/>
            <w:hideMark/>
          </w:tcPr>
          <w:p w14:paraId="5B158E4A"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0,923</w:t>
            </w:r>
          </w:p>
        </w:tc>
      </w:tr>
      <w:tr w:rsidR="00F95DAB" w:rsidRPr="008B6DB4" w14:paraId="0C379B85"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62C6DBA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w:t>
            </w:r>
          </w:p>
        </w:tc>
        <w:tc>
          <w:tcPr>
            <w:tcW w:w="1612" w:type="dxa"/>
            <w:tcBorders>
              <w:top w:val="nil"/>
              <w:left w:val="nil"/>
              <w:bottom w:val="single" w:sz="8" w:space="0" w:color="auto"/>
              <w:right w:val="nil"/>
            </w:tcBorders>
            <w:shd w:val="clear" w:color="auto" w:fill="auto"/>
            <w:noWrap/>
            <w:vAlign w:val="bottom"/>
            <w:hideMark/>
          </w:tcPr>
          <w:p w14:paraId="01E5646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84,529</w:t>
            </w:r>
          </w:p>
        </w:tc>
        <w:tc>
          <w:tcPr>
            <w:tcW w:w="1553" w:type="dxa"/>
            <w:tcBorders>
              <w:top w:val="nil"/>
              <w:left w:val="nil"/>
              <w:bottom w:val="single" w:sz="8" w:space="0" w:color="auto"/>
              <w:right w:val="nil"/>
            </w:tcBorders>
            <w:shd w:val="clear" w:color="auto" w:fill="auto"/>
            <w:noWrap/>
            <w:vAlign w:val="bottom"/>
            <w:hideMark/>
          </w:tcPr>
          <w:p w14:paraId="584A330A"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239,997</w:t>
            </w:r>
          </w:p>
        </w:tc>
        <w:tc>
          <w:tcPr>
            <w:tcW w:w="1524" w:type="dxa"/>
            <w:tcBorders>
              <w:top w:val="nil"/>
              <w:left w:val="nil"/>
              <w:bottom w:val="single" w:sz="8" w:space="0" w:color="auto"/>
              <w:right w:val="nil"/>
            </w:tcBorders>
            <w:shd w:val="clear" w:color="auto" w:fill="auto"/>
            <w:noWrap/>
            <w:vAlign w:val="bottom"/>
            <w:hideMark/>
          </w:tcPr>
          <w:p w14:paraId="3194DC2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0,517</w:t>
            </w:r>
          </w:p>
        </w:tc>
        <w:tc>
          <w:tcPr>
            <w:tcW w:w="1641" w:type="dxa"/>
            <w:tcBorders>
              <w:top w:val="nil"/>
              <w:left w:val="nil"/>
              <w:bottom w:val="single" w:sz="8" w:space="0" w:color="auto"/>
              <w:right w:val="nil"/>
            </w:tcBorders>
            <w:shd w:val="clear" w:color="auto" w:fill="auto"/>
            <w:noWrap/>
            <w:vAlign w:val="bottom"/>
            <w:hideMark/>
          </w:tcPr>
          <w:p w14:paraId="36CDB22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0,923</w:t>
            </w:r>
          </w:p>
        </w:tc>
      </w:tr>
      <w:tr w:rsidR="00F95DAB" w:rsidRPr="008B6DB4" w14:paraId="69E91774"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4C55F6A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w:t>
            </w:r>
          </w:p>
        </w:tc>
        <w:tc>
          <w:tcPr>
            <w:tcW w:w="1612" w:type="dxa"/>
            <w:tcBorders>
              <w:top w:val="nil"/>
              <w:left w:val="nil"/>
              <w:bottom w:val="single" w:sz="8" w:space="0" w:color="auto"/>
              <w:right w:val="nil"/>
            </w:tcBorders>
            <w:shd w:val="clear" w:color="auto" w:fill="auto"/>
            <w:noWrap/>
            <w:vAlign w:val="bottom"/>
            <w:hideMark/>
          </w:tcPr>
          <w:p w14:paraId="18E3A355"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84,418</w:t>
            </w:r>
          </w:p>
        </w:tc>
        <w:tc>
          <w:tcPr>
            <w:tcW w:w="1553" w:type="dxa"/>
            <w:tcBorders>
              <w:top w:val="nil"/>
              <w:left w:val="nil"/>
              <w:bottom w:val="single" w:sz="8" w:space="0" w:color="auto"/>
              <w:right w:val="nil"/>
            </w:tcBorders>
            <w:shd w:val="clear" w:color="auto" w:fill="auto"/>
            <w:noWrap/>
            <w:vAlign w:val="bottom"/>
            <w:hideMark/>
          </w:tcPr>
          <w:p w14:paraId="6FFDBEBB"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238,507</w:t>
            </w:r>
          </w:p>
        </w:tc>
        <w:tc>
          <w:tcPr>
            <w:tcW w:w="1524" w:type="dxa"/>
            <w:tcBorders>
              <w:top w:val="nil"/>
              <w:left w:val="nil"/>
              <w:bottom w:val="single" w:sz="8" w:space="0" w:color="auto"/>
              <w:right w:val="nil"/>
            </w:tcBorders>
            <w:shd w:val="clear" w:color="auto" w:fill="auto"/>
            <w:noWrap/>
            <w:vAlign w:val="bottom"/>
            <w:hideMark/>
          </w:tcPr>
          <w:p w14:paraId="748AF76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0,534</w:t>
            </w:r>
          </w:p>
        </w:tc>
        <w:tc>
          <w:tcPr>
            <w:tcW w:w="1641" w:type="dxa"/>
            <w:tcBorders>
              <w:top w:val="nil"/>
              <w:left w:val="nil"/>
              <w:bottom w:val="single" w:sz="8" w:space="0" w:color="auto"/>
              <w:right w:val="nil"/>
            </w:tcBorders>
            <w:shd w:val="clear" w:color="auto" w:fill="auto"/>
            <w:noWrap/>
            <w:vAlign w:val="bottom"/>
            <w:hideMark/>
          </w:tcPr>
          <w:p w14:paraId="1241305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0,923</w:t>
            </w:r>
          </w:p>
        </w:tc>
      </w:tr>
      <w:tr w:rsidR="00F95DAB" w:rsidRPr="008B6DB4" w14:paraId="35956270"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2E35BBC5"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w:t>
            </w:r>
          </w:p>
        </w:tc>
        <w:tc>
          <w:tcPr>
            <w:tcW w:w="1612" w:type="dxa"/>
            <w:tcBorders>
              <w:top w:val="nil"/>
              <w:left w:val="nil"/>
              <w:bottom w:val="single" w:sz="8" w:space="0" w:color="auto"/>
              <w:right w:val="nil"/>
            </w:tcBorders>
            <w:shd w:val="clear" w:color="auto" w:fill="auto"/>
            <w:noWrap/>
            <w:vAlign w:val="bottom"/>
            <w:hideMark/>
          </w:tcPr>
          <w:p w14:paraId="5E714D5B"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84,338</w:t>
            </w:r>
          </w:p>
        </w:tc>
        <w:tc>
          <w:tcPr>
            <w:tcW w:w="1553" w:type="dxa"/>
            <w:tcBorders>
              <w:top w:val="nil"/>
              <w:left w:val="nil"/>
              <w:bottom w:val="single" w:sz="8" w:space="0" w:color="auto"/>
              <w:right w:val="nil"/>
            </w:tcBorders>
            <w:shd w:val="clear" w:color="auto" w:fill="auto"/>
            <w:noWrap/>
            <w:vAlign w:val="bottom"/>
            <w:hideMark/>
          </w:tcPr>
          <w:p w14:paraId="3BB17F44"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240,749</w:t>
            </w:r>
          </w:p>
        </w:tc>
        <w:tc>
          <w:tcPr>
            <w:tcW w:w="1524" w:type="dxa"/>
            <w:tcBorders>
              <w:top w:val="nil"/>
              <w:left w:val="nil"/>
              <w:bottom w:val="single" w:sz="8" w:space="0" w:color="auto"/>
              <w:right w:val="nil"/>
            </w:tcBorders>
            <w:shd w:val="clear" w:color="auto" w:fill="auto"/>
            <w:noWrap/>
            <w:vAlign w:val="bottom"/>
            <w:hideMark/>
          </w:tcPr>
          <w:p w14:paraId="236C1A1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0,606</w:t>
            </w:r>
          </w:p>
        </w:tc>
        <w:tc>
          <w:tcPr>
            <w:tcW w:w="1641" w:type="dxa"/>
            <w:tcBorders>
              <w:top w:val="nil"/>
              <w:left w:val="nil"/>
              <w:bottom w:val="single" w:sz="8" w:space="0" w:color="auto"/>
              <w:right w:val="nil"/>
            </w:tcBorders>
            <w:shd w:val="clear" w:color="auto" w:fill="auto"/>
            <w:noWrap/>
            <w:vAlign w:val="bottom"/>
            <w:hideMark/>
          </w:tcPr>
          <w:p w14:paraId="0530A0C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677A4D68"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3EEE429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w:t>
            </w:r>
          </w:p>
        </w:tc>
        <w:tc>
          <w:tcPr>
            <w:tcW w:w="1612" w:type="dxa"/>
            <w:tcBorders>
              <w:top w:val="nil"/>
              <w:left w:val="nil"/>
              <w:bottom w:val="single" w:sz="8" w:space="0" w:color="auto"/>
              <w:right w:val="nil"/>
            </w:tcBorders>
            <w:shd w:val="clear" w:color="auto" w:fill="auto"/>
            <w:noWrap/>
            <w:vAlign w:val="bottom"/>
            <w:hideMark/>
          </w:tcPr>
          <w:p w14:paraId="557DAE3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84,660</w:t>
            </w:r>
          </w:p>
        </w:tc>
        <w:tc>
          <w:tcPr>
            <w:tcW w:w="1553" w:type="dxa"/>
            <w:tcBorders>
              <w:top w:val="nil"/>
              <w:left w:val="nil"/>
              <w:bottom w:val="single" w:sz="8" w:space="0" w:color="auto"/>
              <w:right w:val="nil"/>
            </w:tcBorders>
            <w:shd w:val="clear" w:color="auto" w:fill="auto"/>
            <w:noWrap/>
            <w:vAlign w:val="bottom"/>
            <w:hideMark/>
          </w:tcPr>
          <w:p w14:paraId="51923F0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243,563</w:t>
            </w:r>
          </w:p>
        </w:tc>
        <w:tc>
          <w:tcPr>
            <w:tcW w:w="1524" w:type="dxa"/>
            <w:tcBorders>
              <w:top w:val="nil"/>
              <w:left w:val="nil"/>
              <w:bottom w:val="single" w:sz="8" w:space="0" w:color="auto"/>
              <w:right w:val="nil"/>
            </w:tcBorders>
            <w:shd w:val="clear" w:color="auto" w:fill="auto"/>
            <w:noWrap/>
            <w:vAlign w:val="bottom"/>
            <w:hideMark/>
          </w:tcPr>
          <w:p w14:paraId="728842A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0,528</w:t>
            </w:r>
          </w:p>
        </w:tc>
        <w:tc>
          <w:tcPr>
            <w:tcW w:w="1641" w:type="dxa"/>
            <w:tcBorders>
              <w:top w:val="nil"/>
              <w:left w:val="nil"/>
              <w:bottom w:val="single" w:sz="8" w:space="0" w:color="auto"/>
              <w:right w:val="nil"/>
            </w:tcBorders>
            <w:shd w:val="clear" w:color="auto" w:fill="auto"/>
            <w:noWrap/>
            <w:vAlign w:val="bottom"/>
            <w:hideMark/>
          </w:tcPr>
          <w:p w14:paraId="70722EC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6CFE6577"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59F86E04"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w:t>
            </w:r>
          </w:p>
        </w:tc>
        <w:tc>
          <w:tcPr>
            <w:tcW w:w="1612" w:type="dxa"/>
            <w:tcBorders>
              <w:top w:val="nil"/>
              <w:left w:val="nil"/>
              <w:bottom w:val="single" w:sz="8" w:space="0" w:color="auto"/>
              <w:right w:val="nil"/>
            </w:tcBorders>
            <w:shd w:val="clear" w:color="auto" w:fill="auto"/>
            <w:noWrap/>
            <w:vAlign w:val="bottom"/>
            <w:hideMark/>
          </w:tcPr>
          <w:p w14:paraId="2AA1642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84,715</w:t>
            </w:r>
          </w:p>
        </w:tc>
        <w:tc>
          <w:tcPr>
            <w:tcW w:w="1553" w:type="dxa"/>
            <w:tcBorders>
              <w:top w:val="nil"/>
              <w:left w:val="nil"/>
              <w:bottom w:val="single" w:sz="8" w:space="0" w:color="auto"/>
              <w:right w:val="nil"/>
            </w:tcBorders>
            <w:shd w:val="clear" w:color="auto" w:fill="auto"/>
            <w:noWrap/>
            <w:vAlign w:val="bottom"/>
            <w:hideMark/>
          </w:tcPr>
          <w:p w14:paraId="0C8ADCD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245,169</w:t>
            </w:r>
          </w:p>
        </w:tc>
        <w:tc>
          <w:tcPr>
            <w:tcW w:w="1524" w:type="dxa"/>
            <w:tcBorders>
              <w:top w:val="nil"/>
              <w:left w:val="nil"/>
              <w:bottom w:val="single" w:sz="8" w:space="0" w:color="auto"/>
              <w:right w:val="nil"/>
            </w:tcBorders>
            <w:shd w:val="clear" w:color="auto" w:fill="auto"/>
            <w:noWrap/>
            <w:vAlign w:val="bottom"/>
            <w:hideMark/>
          </w:tcPr>
          <w:p w14:paraId="46470D4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0,597</w:t>
            </w:r>
          </w:p>
        </w:tc>
        <w:tc>
          <w:tcPr>
            <w:tcW w:w="1641" w:type="dxa"/>
            <w:tcBorders>
              <w:top w:val="nil"/>
              <w:left w:val="nil"/>
              <w:bottom w:val="single" w:sz="8" w:space="0" w:color="auto"/>
              <w:right w:val="nil"/>
            </w:tcBorders>
            <w:shd w:val="clear" w:color="auto" w:fill="auto"/>
            <w:noWrap/>
            <w:vAlign w:val="bottom"/>
            <w:hideMark/>
          </w:tcPr>
          <w:p w14:paraId="2ED6441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2A67D5D3"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76877AE4"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w:t>
            </w:r>
          </w:p>
        </w:tc>
        <w:tc>
          <w:tcPr>
            <w:tcW w:w="1612" w:type="dxa"/>
            <w:tcBorders>
              <w:top w:val="nil"/>
              <w:left w:val="nil"/>
              <w:bottom w:val="single" w:sz="8" w:space="0" w:color="auto"/>
              <w:right w:val="nil"/>
            </w:tcBorders>
            <w:shd w:val="clear" w:color="auto" w:fill="auto"/>
            <w:noWrap/>
            <w:vAlign w:val="bottom"/>
            <w:hideMark/>
          </w:tcPr>
          <w:p w14:paraId="468275F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84,408</w:t>
            </w:r>
          </w:p>
        </w:tc>
        <w:tc>
          <w:tcPr>
            <w:tcW w:w="1553" w:type="dxa"/>
            <w:tcBorders>
              <w:top w:val="nil"/>
              <w:left w:val="nil"/>
              <w:bottom w:val="single" w:sz="8" w:space="0" w:color="auto"/>
              <w:right w:val="nil"/>
            </w:tcBorders>
            <w:shd w:val="clear" w:color="auto" w:fill="auto"/>
            <w:noWrap/>
            <w:vAlign w:val="bottom"/>
            <w:hideMark/>
          </w:tcPr>
          <w:p w14:paraId="15F539D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240,929</w:t>
            </w:r>
          </w:p>
        </w:tc>
        <w:tc>
          <w:tcPr>
            <w:tcW w:w="1524" w:type="dxa"/>
            <w:tcBorders>
              <w:top w:val="nil"/>
              <w:left w:val="nil"/>
              <w:bottom w:val="single" w:sz="8" w:space="0" w:color="auto"/>
              <w:right w:val="nil"/>
            </w:tcBorders>
            <w:shd w:val="clear" w:color="auto" w:fill="auto"/>
            <w:noWrap/>
            <w:vAlign w:val="bottom"/>
            <w:hideMark/>
          </w:tcPr>
          <w:p w14:paraId="7BB79E4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0,610</w:t>
            </w:r>
          </w:p>
        </w:tc>
        <w:tc>
          <w:tcPr>
            <w:tcW w:w="1641" w:type="dxa"/>
            <w:tcBorders>
              <w:top w:val="nil"/>
              <w:left w:val="nil"/>
              <w:bottom w:val="single" w:sz="8" w:space="0" w:color="auto"/>
              <w:right w:val="nil"/>
            </w:tcBorders>
            <w:shd w:val="clear" w:color="auto" w:fill="auto"/>
            <w:noWrap/>
            <w:vAlign w:val="bottom"/>
            <w:hideMark/>
          </w:tcPr>
          <w:p w14:paraId="4E40E39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453FC344"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6C82BB7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13</w:t>
            </w:r>
          </w:p>
        </w:tc>
        <w:tc>
          <w:tcPr>
            <w:tcW w:w="1612" w:type="dxa"/>
            <w:tcBorders>
              <w:top w:val="nil"/>
              <w:left w:val="nil"/>
              <w:bottom w:val="single" w:sz="8" w:space="0" w:color="auto"/>
              <w:right w:val="nil"/>
            </w:tcBorders>
            <w:shd w:val="clear" w:color="auto" w:fill="auto"/>
            <w:noWrap/>
            <w:vAlign w:val="bottom"/>
            <w:hideMark/>
          </w:tcPr>
          <w:p w14:paraId="6E5DDC4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84,383</w:t>
            </w:r>
          </w:p>
        </w:tc>
        <w:tc>
          <w:tcPr>
            <w:tcW w:w="1553" w:type="dxa"/>
            <w:tcBorders>
              <w:top w:val="nil"/>
              <w:left w:val="nil"/>
              <w:bottom w:val="single" w:sz="8" w:space="0" w:color="auto"/>
              <w:right w:val="nil"/>
            </w:tcBorders>
            <w:shd w:val="clear" w:color="auto" w:fill="auto"/>
            <w:noWrap/>
            <w:vAlign w:val="bottom"/>
            <w:hideMark/>
          </w:tcPr>
          <w:p w14:paraId="21D978BA"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244,378</w:t>
            </w:r>
          </w:p>
        </w:tc>
        <w:tc>
          <w:tcPr>
            <w:tcW w:w="1524" w:type="dxa"/>
            <w:tcBorders>
              <w:top w:val="nil"/>
              <w:left w:val="nil"/>
              <w:bottom w:val="single" w:sz="8" w:space="0" w:color="auto"/>
              <w:right w:val="nil"/>
            </w:tcBorders>
            <w:shd w:val="clear" w:color="auto" w:fill="auto"/>
            <w:noWrap/>
            <w:vAlign w:val="bottom"/>
            <w:hideMark/>
          </w:tcPr>
          <w:p w14:paraId="2EF929B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0,643</w:t>
            </w:r>
          </w:p>
        </w:tc>
        <w:tc>
          <w:tcPr>
            <w:tcW w:w="1641" w:type="dxa"/>
            <w:tcBorders>
              <w:top w:val="nil"/>
              <w:left w:val="nil"/>
              <w:bottom w:val="single" w:sz="8" w:space="0" w:color="auto"/>
              <w:right w:val="nil"/>
            </w:tcBorders>
            <w:shd w:val="clear" w:color="auto" w:fill="auto"/>
            <w:noWrap/>
            <w:vAlign w:val="bottom"/>
            <w:hideMark/>
          </w:tcPr>
          <w:p w14:paraId="27C17F5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69B4CEC2"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hideMark/>
          </w:tcPr>
          <w:p w14:paraId="3A32CF2F"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w:t>
            </w:r>
          </w:p>
        </w:tc>
        <w:tc>
          <w:tcPr>
            <w:tcW w:w="1612" w:type="dxa"/>
            <w:tcBorders>
              <w:top w:val="nil"/>
              <w:left w:val="nil"/>
              <w:bottom w:val="single" w:sz="8" w:space="0" w:color="auto"/>
              <w:right w:val="nil"/>
            </w:tcBorders>
            <w:shd w:val="clear" w:color="auto" w:fill="auto"/>
            <w:noWrap/>
            <w:vAlign w:val="bottom"/>
            <w:hideMark/>
          </w:tcPr>
          <w:p w14:paraId="4A4322DA"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84,380</w:t>
            </w:r>
          </w:p>
        </w:tc>
        <w:tc>
          <w:tcPr>
            <w:tcW w:w="1553" w:type="dxa"/>
            <w:tcBorders>
              <w:top w:val="nil"/>
              <w:left w:val="nil"/>
              <w:bottom w:val="single" w:sz="8" w:space="0" w:color="auto"/>
              <w:right w:val="nil"/>
            </w:tcBorders>
            <w:shd w:val="clear" w:color="auto" w:fill="auto"/>
            <w:noWrap/>
            <w:vAlign w:val="bottom"/>
            <w:hideMark/>
          </w:tcPr>
          <w:p w14:paraId="0C9CEAC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246,236</w:t>
            </w:r>
          </w:p>
        </w:tc>
        <w:tc>
          <w:tcPr>
            <w:tcW w:w="1524" w:type="dxa"/>
            <w:tcBorders>
              <w:top w:val="nil"/>
              <w:left w:val="nil"/>
              <w:bottom w:val="single" w:sz="8" w:space="0" w:color="auto"/>
              <w:right w:val="nil"/>
            </w:tcBorders>
            <w:shd w:val="clear" w:color="auto" w:fill="auto"/>
            <w:noWrap/>
            <w:vAlign w:val="bottom"/>
            <w:hideMark/>
          </w:tcPr>
          <w:p w14:paraId="7AE879A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0,609</w:t>
            </w:r>
          </w:p>
        </w:tc>
        <w:tc>
          <w:tcPr>
            <w:tcW w:w="1641" w:type="dxa"/>
            <w:tcBorders>
              <w:top w:val="nil"/>
              <w:left w:val="nil"/>
              <w:bottom w:val="single" w:sz="8" w:space="0" w:color="auto"/>
              <w:right w:val="nil"/>
            </w:tcBorders>
            <w:shd w:val="clear" w:color="auto" w:fill="auto"/>
            <w:noWrap/>
            <w:vAlign w:val="bottom"/>
            <w:hideMark/>
          </w:tcPr>
          <w:p w14:paraId="438F40C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4C3D7B05"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586CD8B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c>
          <w:tcPr>
            <w:tcW w:w="1612" w:type="dxa"/>
            <w:tcBorders>
              <w:top w:val="nil"/>
              <w:left w:val="nil"/>
              <w:bottom w:val="single" w:sz="8" w:space="0" w:color="auto"/>
              <w:right w:val="nil"/>
            </w:tcBorders>
            <w:shd w:val="clear" w:color="auto" w:fill="auto"/>
            <w:noWrap/>
            <w:vAlign w:val="bottom"/>
          </w:tcPr>
          <w:p w14:paraId="62C2E86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84,197</w:t>
            </w:r>
          </w:p>
        </w:tc>
        <w:tc>
          <w:tcPr>
            <w:tcW w:w="1553" w:type="dxa"/>
            <w:tcBorders>
              <w:top w:val="nil"/>
              <w:left w:val="nil"/>
              <w:bottom w:val="single" w:sz="8" w:space="0" w:color="auto"/>
              <w:right w:val="nil"/>
            </w:tcBorders>
            <w:shd w:val="clear" w:color="auto" w:fill="auto"/>
            <w:noWrap/>
            <w:vAlign w:val="bottom"/>
          </w:tcPr>
          <w:p w14:paraId="6A5B98C7"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238,916</w:t>
            </w:r>
          </w:p>
        </w:tc>
        <w:tc>
          <w:tcPr>
            <w:tcW w:w="1524" w:type="dxa"/>
            <w:tcBorders>
              <w:top w:val="nil"/>
              <w:left w:val="nil"/>
              <w:bottom w:val="single" w:sz="8" w:space="0" w:color="auto"/>
              <w:right w:val="nil"/>
            </w:tcBorders>
            <w:shd w:val="clear" w:color="auto" w:fill="auto"/>
            <w:noWrap/>
            <w:vAlign w:val="bottom"/>
          </w:tcPr>
          <w:p w14:paraId="5700FBCF"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0,626</w:t>
            </w:r>
          </w:p>
        </w:tc>
        <w:tc>
          <w:tcPr>
            <w:tcW w:w="1641" w:type="dxa"/>
            <w:tcBorders>
              <w:top w:val="nil"/>
              <w:left w:val="nil"/>
              <w:bottom w:val="single" w:sz="8" w:space="0" w:color="auto"/>
              <w:right w:val="nil"/>
            </w:tcBorders>
            <w:shd w:val="clear" w:color="auto" w:fill="auto"/>
            <w:noWrap/>
            <w:vAlign w:val="bottom"/>
          </w:tcPr>
          <w:p w14:paraId="5BC9152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5827502A"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6DA5405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16</w:t>
            </w:r>
          </w:p>
        </w:tc>
        <w:tc>
          <w:tcPr>
            <w:tcW w:w="1612" w:type="dxa"/>
            <w:tcBorders>
              <w:top w:val="nil"/>
              <w:left w:val="nil"/>
              <w:bottom w:val="single" w:sz="8" w:space="0" w:color="auto"/>
              <w:right w:val="nil"/>
            </w:tcBorders>
            <w:shd w:val="clear" w:color="auto" w:fill="auto"/>
            <w:noWrap/>
            <w:vAlign w:val="bottom"/>
          </w:tcPr>
          <w:p w14:paraId="77A2150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84,595</w:t>
            </w:r>
          </w:p>
        </w:tc>
        <w:tc>
          <w:tcPr>
            <w:tcW w:w="1553" w:type="dxa"/>
            <w:tcBorders>
              <w:top w:val="nil"/>
              <w:left w:val="nil"/>
              <w:bottom w:val="single" w:sz="8" w:space="0" w:color="auto"/>
              <w:right w:val="nil"/>
            </w:tcBorders>
            <w:shd w:val="clear" w:color="auto" w:fill="auto"/>
            <w:noWrap/>
            <w:vAlign w:val="bottom"/>
          </w:tcPr>
          <w:p w14:paraId="200EB6F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239,787</w:t>
            </w:r>
          </w:p>
        </w:tc>
        <w:tc>
          <w:tcPr>
            <w:tcW w:w="1524" w:type="dxa"/>
            <w:tcBorders>
              <w:top w:val="nil"/>
              <w:left w:val="nil"/>
              <w:bottom w:val="single" w:sz="8" w:space="0" w:color="auto"/>
              <w:right w:val="nil"/>
            </w:tcBorders>
            <w:shd w:val="clear" w:color="auto" w:fill="auto"/>
            <w:noWrap/>
            <w:vAlign w:val="bottom"/>
          </w:tcPr>
          <w:p w14:paraId="6F8F005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0,550</w:t>
            </w:r>
          </w:p>
        </w:tc>
        <w:tc>
          <w:tcPr>
            <w:tcW w:w="1641" w:type="dxa"/>
            <w:tcBorders>
              <w:top w:val="nil"/>
              <w:left w:val="nil"/>
              <w:bottom w:val="single" w:sz="8" w:space="0" w:color="auto"/>
              <w:right w:val="nil"/>
            </w:tcBorders>
            <w:shd w:val="clear" w:color="auto" w:fill="auto"/>
            <w:noWrap/>
            <w:vAlign w:val="bottom"/>
          </w:tcPr>
          <w:p w14:paraId="5C0C1FA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2EA4CC34"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773B36D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w:t>
            </w:r>
          </w:p>
        </w:tc>
        <w:tc>
          <w:tcPr>
            <w:tcW w:w="1612" w:type="dxa"/>
            <w:tcBorders>
              <w:top w:val="nil"/>
              <w:left w:val="nil"/>
              <w:bottom w:val="single" w:sz="8" w:space="0" w:color="auto"/>
              <w:right w:val="nil"/>
            </w:tcBorders>
            <w:shd w:val="clear" w:color="auto" w:fill="auto"/>
            <w:noWrap/>
            <w:vAlign w:val="bottom"/>
          </w:tcPr>
          <w:p w14:paraId="35B2EEC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84,328</w:t>
            </w:r>
          </w:p>
        </w:tc>
        <w:tc>
          <w:tcPr>
            <w:tcW w:w="1553" w:type="dxa"/>
            <w:tcBorders>
              <w:top w:val="nil"/>
              <w:left w:val="nil"/>
              <w:bottom w:val="single" w:sz="8" w:space="0" w:color="auto"/>
              <w:right w:val="nil"/>
            </w:tcBorders>
            <w:shd w:val="clear" w:color="auto" w:fill="auto"/>
            <w:noWrap/>
            <w:vAlign w:val="bottom"/>
          </w:tcPr>
          <w:p w14:paraId="2C7F361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246,433</w:t>
            </w:r>
          </w:p>
        </w:tc>
        <w:tc>
          <w:tcPr>
            <w:tcW w:w="1524" w:type="dxa"/>
            <w:tcBorders>
              <w:top w:val="nil"/>
              <w:left w:val="nil"/>
              <w:bottom w:val="single" w:sz="8" w:space="0" w:color="auto"/>
              <w:right w:val="nil"/>
            </w:tcBorders>
            <w:shd w:val="clear" w:color="auto" w:fill="auto"/>
            <w:noWrap/>
            <w:vAlign w:val="bottom"/>
          </w:tcPr>
          <w:p w14:paraId="2749E1A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0,566</w:t>
            </w:r>
          </w:p>
        </w:tc>
        <w:tc>
          <w:tcPr>
            <w:tcW w:w="1641" w:type="dxa"/>
            <w:tcBorders>
              <w:top w:val="nil"/>
              <w:left w:val="nil"/>
              <w:bottom w:val="single" w:sz="8" w:space="0" w:color="auto"/>
              <w:right w:val="nil"/>
            </w:tcBorders>
            <w:shd w:val="clear" w:color="auto" w:fill="auto"/>
            <w:noWrap/>
            <w:vAlign w:val="bottom"/>
          </w:tcPr>
          <w:p w14:paraId="58617A7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083FA22D"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033AA29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18</w:t>
            </w:r>
          </w:p>
        </w:tc>
        <w:tc>
          <w:tcPr>
            <w:tcW w:w="1612" w:type="dxa"/>
            <w:tcBorders>
              <w:top w:val="nil"/>
              <w:left w:val="nil"/>
              <w:bottom w:val="single" w:sz="8" w:space="0" w:color="auto"/>
              <w:right w:val="nil"/>
            </w:tcBorders>
            <w:shd w:val="clear" w:color="auto" w:fill="auto"/>
            <w:noWrap/>
            <w:vAlign w:val="bottom"/>
          </w:tcPr>
          <w:p w14:paraId="7B7D0B97"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84,469</w:t>
            </w:r>
          </w:p>
        </w:tc>
        <w:tc>
          <w:tcPr>
            <w:tcW w:w="1553" w:type="dxa"/>
            <w:tcBorders>
              <w:top w:val="nil"/>
              <w:left w:val="nil"/>
              <w:bottom w:val="single" w:sz="8" w:space="0" w:color="auto"/>
              <w:right w:val="nil"/>
            </w:tcBorders>
            <w:shd w:val="clear" w:color="auto" w:fill="auto"/>
            <w:noWrap/>
            <w:vAlign w:val="bottom"/>
          </w:tcPr>
          <w:p w14:paraId="0732A6A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237,684</w:t>
            </w:r>
          </w:p>
        </w:tc>
        <w:tc>
          <w:tcPr>
            <w:tcW w:w="1524" w:type="dxa"/>
            <w:tcBorders>
              <w:top w:val="nil"/>
              <w:left w:val="nil"/>
              <w:bottom w:val="single" w:sz="8" w:space="0" w:color="auto"/>
              <w:right w:val="nil"/>
            </w:tcBorders>
            <w:shd w:val="clear" w:color="auto" w:fill="auto"/>
            <w:noWrap/>
            <w:vAlign w:val="bottom"/>
          </w:tcPr>
          <w:p w14:paraId="3D303CB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0,580</w:t>
            </w:r>
          </w:p>
        </w:tc>
        <w:tc>
          <w:tcPr>
            <w:tcW w:w="1641" w:type="dxa"/>
            <w:tcBorders>
              <w:top w:val="nil"/>
              <w:left w:val="nil"/>
              <w:bottom w:val="single" w:sz="8" w:space="0" w:color="auto"/>
              <w:right w:val="nil"/>
            </w:tcBorders>
            <w:shd w:val="clear" w:color="auto" w:fill="auto"/>
            <w:noWrap/>
            <w:vAlign w:val="bottom"/>
          </w:tcPr>
          <w:p w14:paraId="7E972A5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572084AD"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0C3D3AB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1612" w:type="dxa"/>
            <w:tcBorders>
              <w:top w:val="nil"/>
              <w:left w:val="nil"/>
              <w:bottom w:val="single" w:sz="8" w:space="0" w:color="auto"/>
              <w:right w:val="nil"/>
            </w:tcBorders>
            <w:shd w:val="clear" w:color="auto" w:fill="auto"/>
            <w:noWrap/>
            <w:vAlign w:val="bottom"/>
          </w:tcPr>
          <w:p w14:paraId="24034CD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84,476</w:t>
            </w:r>
          </w:p>
        </w:tc>
        <w:tc>
          <w:tcPr>
            <w:tcW w:w="1553" w:type="dxa"/>
            <w:tcBorders>
              <w:top w:val="nil"/>
              <w:left w:val="nil"/>
              <w:bottom w:val="single" w:sz="8" w:space="0" w:color="auto"/>
              <w:right w:val="nil"/>
            </w:tcBorders>
            <w:shd w:val="clear" w:color="auto" w:fill="auto"/>
            <w:noWrap/>
            <w:vAlign w:val="bottom"/>
          </w:tcPr>
          <w:p w14:paraId="2DA68D7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248,932</w:t>
            </w:r>
          </w:p>
        </w:tc>
        <w:tc>
          <w:tcPr>
            <w:tcW w:w="1524" w:type="dxa"/>
            <w:tcBorders>
              <w:top w:val="nil"/>
              <w:left w:val="nil"/>
              <w:bottom w:val="single" w:sz="8" w:space="0" w:color="auto"/>
              <w:right w:val="nil"/>
            </w:tcBorders>
            <w:shd w:val="clear" w:color="auto" w:fill="auto"/>
            <w:noWrap/>
            <w:vAlign w:val="bottom"/>
          </w:tcPr>
          <w:p w14:paraId="698E207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0,460</w:t>
            </w:r>
          </w:p>
        </w:tc>
        <w:tc>
          <w:tcPr>
            <w:tcW w:w="1641" w:type="dxa"/>
            <w:tcBorders>
              <w:top w:val="nil"/>
              <w:left w:val="nil"/>
              <w:bottom w:val="single" w:sz="8" w:space="0" w:color="auto"/>
              <w:right w:val="nil"/>
            </w:tcBorders>
            <w:shd w:val="clear" w:color="auto" w:fill="auto"/>
            <w:noWrap/>
            <w:vAlign w:val="bottom"/>
          </w:tcPr>
          <w:p w14:paraId="0C814AD5"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0,923</w:t>
            </w:r>
          </w:p>
        </w:tc>
      </w:tr>
      <w:tr w:rsidR="00F95DAB" w:rsidRPr="008B6DB4" w14:paraId="119AD583"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158EBCA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20</w:t>
            </w:r>
          </w:p>
        </w:tc>
        <w:tc>
          <w:tcPr>
            <w:tcW w:w="1612" w:type="dxa"/>
            <w:tcBorders>
              <w:top w:val="nil"/>
              <w:left w:val="nil"/>
              <w:bottom w:val="single" w:sz="8" w:space="0" w:color="auto"/>
              <w:right w:val="nil"/>
            </w:tcBorders>
            <w:shd w:val="clear" w:color="auto" w:fill="auto"/>
            <w:noWrap/>
            <w:vAlign w:val="bottom"/>
          </w:tcPr>
          <w:p w14:paraId="1FE7804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84,579</w:t>
            </w:r>
          </w:p>
        </w:tc>
        <w:tc>
          <w:tcPr>
            <w:tcW w:w="1553" w:type="dxa"/>
            <w:tcBorders>
              <w:top w:val="nil"/>
              <w:left w:val="nil"/>
              <w:bottom w:val="single" w:sz="8" w:space="0" w:color="auto"/>
              <w:right w:val="nil"/>
            </w:tcBorders>
            <w:shd w:val="clear" w:color="auto" w:fill="auto"/>
            <w:noWrap/>
            <w:vAlign w:val="bottom"/>
          </w:tcPr>
          <w:p w14:paraId="0F2FD239"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241,658</w:t>
            </w:r>
          </w:p>
        </w:tc>
        <w:tc>
          <w:tcPr>
            <w:tcW w:w="1524" w:type="dxa"/>
            <w:tcBorders>
              <w:top w:val="nil"/>
              <w:left w:val="nil"/>
              <w:bottom w:val="single" w:sz="8" w:space="0" w:color="auto"/>
              <w:right w:val="nil"/>
            </w:tcBorders>
            <w:shd w:val="clear" w:color="auto" w:fill="auto"/>
            <w:noWrap/>
            <w:vAlign w:val="bottom"/>
          </w:tcPr>
          <w:p w14:paraId="38A0864F"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0,464</w:t>
            </w:r>
          </w:p>
        </w:tc>
        <w:tc>
          <w:tcPr>
            <w:tcW w:w="1641" w:type="dxa"/>
            <w:tcBorders>
              <w:top w:val="nil"/>
              <w:left w:val="nil"/>
              <w:bottom w:val="single" w:sz="8" w:space="0" w:color="auto"/>
              <w:right w:val="nil"/>
            </w:tcBorders>
            <w:shd w:val="clear" w:color="auto" w:fill="auto"/>
            <w:noWrap/>
            <w:vAlign w:val="bottom"/>
          </w:tcPr>
          <w:p w14:paraId="014D67FC"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0,924</w:t>
            </w:r>
          </w:p>
        </w:tc>
      </w:tr>
      <w:tr w:rsidR="00F95DAB" w:rsidRPr="008B6DB4" w14:paraId="6143EC5A"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7BFDC77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21</w:t>
            </w:r>
          </w:p>
        </w:tc>
        <w:tc>
          <w:tcPr>
            <w:tcW w:w="1612" w:type="dxa"/>
            <w:tcBorders>
              <w:top w:val="nil"/>
              <w:left w:val="nil"/>
              <w:bottom w:val="single" w:sz="8" w:space="0" w:color="auto"/>
              <w:right w:val="nil"/>
            </w:tcBorders>
            <w:shd w:val="clear" w:color="auto" w:fill="auto"/>
            <w:noWrap/>
            <w:vAlign w:val="bottom"/>
          </w:tcPr>
          <w:p w14:paraId="51D96958"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84,516</w:t>
            </w:r>
          </w:p>
        </w:tc>
        <w:tc>
          <w:tcPr>
            <w:tcW w:w="1553" w:type="dxa"/>
            <w:tcBorders>
              <w:top w:val="nil"/>
              <w:left w:val="nil"/>
              <w:bottom w:val="single" w:sz="8" w:space="0" w:color="auto"/>
              <w:right w:val="nil"/>
            </w:tcBorders>
            <w:shd w:val="clear" w:color="auto" w:fill="auto"/>
            <w:noWrap/>
            <w:vAlign w:val="bottom"/>
          </w:tcPr>
          <w:p w14:paraId="1CAB400B"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245,872</w:t>
            </w:r>
          </w:p>
        </w:tc>
        <w:tc>
          <w:tcPr>
            <w:tcW w:w="1524" w:type="dxa"/>
            <w:tcBorders>
              <w:top w:val="nil"/>
              <w:left w:val="nil"/>
              <w:bottom w:val="single" w:sz="8" w:space="0" w:color="auto"/>
              <w:right w:val="nil"/>
            </w:tcBorders>
            <w:shd w:val="clear" w:color="auto" w:fill="auto"/>
            <w:noWrap/>
            <w:vAlign w:val="bottom"/>
          </w:tcPr>
          <w:p w14:paraId="70C4AF2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0,567</w:t>
            </w:r>
          </w:p>
        </w:tc>
        <w:tc>
          <w:tcPr>
            <w:tcW w:w="1641" w:type="dxa"/>
            <w:tcBorders>
              <w:top w:val="nil"/>
              <w:left w:val="nil"/>
              <w:bottom w:val="single" w:sz="8" w:space="0" w:color="auto"/>
              <w:right w:val="nil"/>
            </w:tcBorders>
            <w:shd w:val="clear" w:color="auto" w:fill="auto"/>
            <w:noWrap/>
            <w:vAlign w:val="bottom"/>
          </w:tcPr>
          <w:p w14:paraId="447F434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F95DAB" w:rsidRPr="008B6DB4" w14:paraId="39356D1F"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05CF2D7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w:t>
            </w:r>
          </w:p>
        </w:tc>
        <w:tc>
          <w:tcPr>
            <w:tcW w:w="1612" w:type="dxa"/>
            <w:tcBorders>
              <w:top w:val="nil"/>
              <w:left w:val="nil"/>
              <w:bottom w:val="single" w:sz="8" w:space="0" w:color="auto"/>
              <w:right w:val="nil"/>
            </w:tcBorders>
            <w:shd w:val="clear" w:color="auto" w:fill="auto"/>
            <w:noWrap/>
            <w:vAlign w:val="bottom"/>
          </w:tcPr>
          <w:p w14:paraId="780ED50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84,464</w:t>
            </w:r>
          </w:p>
        </w:tc>
        <w:tc>
          <w:tcPr>
            <w:tcW w:w="1553" w:type="dxa"/>
            <w:tcBorders>
              <w:top w:val="nil"/>
              <w:left w:val="nil"/>
              <w:bottom w:val="single" w:sz="8" w:space="0" w:color="auto"/>
              <w:right w:val="nil"/>
            </w:tcBorders>
            <w:shd w:val="clear" w:color="auto" w:fill="auto"/>
            <w:noWrap/>
            <w:vAlign w:val="bottom"/>
          </w:tcPr>
          <w:p w14:paraId="6C0EBE30"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239,997</w:t>
            </w:r>
          </w:p>
        </w:tc>
        <w:tc>
          <w:tcPr>
            <w:tcW w:w="1524" w:type="dxa"/>
            <w:tcBorders>
              <w:top w:val="nil"/>
              <w:left w:val="nil"/>
              <w:bottom w:val="single" w:sz="8" w:space="0" w:color="auto"/>
              <w:right w:val="nil"/>
            </w:tcBorders>
            <w:shd w:val="clear" w:color="auto" w:fill="auto"/>
            <w:noWrap/>
            <w:vAlign w:val="bottom"/>
          </w:tcPr>
          <w:p w14:paraId="0CA3191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0,625</w:t>
            </w:r>
          </w:p>
        </w:tc>
        <w:tc>
          <w:tcPr>
            <w:tcW w:w="1641" w:type="dxa"/>
            <w:tcBorders>
              <w:top w:val="nil"/>
              <w:left w:val="nil"/>
              <w:bottom w:val="single" w:sz="8" w:space="0" w:color="auto"/>
              <w:right w:val="nil"/>
            </w:tcBorders>
            <w:shd w:val="clear" w:color="auto" w:fill="auto"/>
            <w:noWrap/>
            <w:vAlign w:val="bottom"/>
          </w:tcPr>
          <w:p w14:paraId="6805951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0,921</w:t>
            </w:r>
          </w:p>
        </w:tc>
      </w:tr>
      <w:tr w:rsidR="00F95DAB" w:rsidRPr="008B6DB4" w14:paraId="42A891F9"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51A808F7"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1612" w:type="dxa"/>
            <w:tcBorders>
              <w:top w:val="nil"/>
              <w:left w:val="nil"/>
              <w:bottom w:val="single" w:sz="8" w:space="0" w:color="auto"/>
              <w:right w:val="nil"/>
            </w:tcBorders>
            <w:shd w:val="clear" w:color="auto" w:fill="auto"/>
            <w:noWrap/>
            <w:vAlign w:val="bottom"/>
          </w:tcPr>
          <w:p w14:paraId="366CC93E"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84,652</w:t>
            </w:r>
          </w:p>
        </w:tc>
        <w:tc>
          <w:tcPr>
            <w:tcW w:w="1553" w:type="dxa"/>
            <w:tcBorders>
              <w:top w:val="nil"/>
              <w:left w:val="nil"/>
              <w:bottom w:val="single" w:sz="8" w:space="0" w:color="auto"/>
              <w:right w:val="nil"/>
            </w:tcBorders>
            <w:shd w:val="clear" w:color="auto" w:fill="auto"/>
            <w:noWrap/>
            <w:vAlign w:val="bottom"/>
          </w:tcPr>
          <w:p w14:paraId="06711D61"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247,838</w:t>
            </w:r>
          </w:p>
        </w:tc>
        <w:tc>
          <w:tcPr>
            <w:tcW w:w="1524" w:type="dxa"/>
            <w:tcBorders>
              <w:top w:val="nil"/>
              <w:left w:val="nil"/>
              <w:bottom w:val="single" w:sz="8" w:space="0" w:color="auto"/>
              <w:right w:val="nil"/>
            </w:tcBorders>
            <w:shd w:val="clear" w:color="auto" w:fill="auto"/>
            <w:noWrap/>
            <w:vAlign w:val="bottom"/>
          </w:tcPr>
          <w:p w14:paraId="3C80BB2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0,489</w:t>
            </w:r>
          </w:p>
        </w:tc>
        <w:tc>
          <w:tcPr>
            <w:tcW w:w="1641" w:type="dxa"/>
            <w:tcBorders>
              <w:top w:val="nil"/>
              <w:left w:val="nil"/>
              <w:bottom w:val="single" w:sz="8" w:space="0" w:color="auto"/>
              <w:right w:val="nil"/>
            </w:tcBorders>
            <w:shd w:val="clear" w:color="auto" w:fill="auto"/>
            <w:noWrap/>
            <w:vAlign w:val="bottom"/>
          </w:tcPr>
          <w:p w14:paraId="31988163"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0,923</w:t>
            </w:r>
          </w:p>
        </w:tc>
      </w:tr>
      <w:tr w:rsidR="00F95DAB" w:rsidRPr="008B6DB4" w14:paraId="1C4DF319" w14:textId="77777777" w:rsidTr="00F95DAB">
        <w:trPr>
          <w:gridAfter w:val="1"/>
          <w:wAfter w:w="6" w:type="dxa"/>
          <w:trHeight w:val="20"/>
          <w:jc w:val="center"/>
        </w:trPr>
        <w:tc>
          <w:tcPr>
            <w:tcW w:w="846" w:type="dxa"/>
            <w:tcBorders>
              <w:top w:val="nil"/>
              <w:left w:val="nil"/>
              <w:bottom w:val="single" w:sz="8" w:space="0" w:color="auto"/>
              <w:right w:val="nil"/>
            </w:tcBorders>
            <w:shd w:val="clear" w:color="auto" w:fill="auto"/>
            <w:noWrap/>
            <w:vAlign w:val="center"/>
          </w:tcPr>
          <w:p w14:paraId="57F4E395"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w:t>
            </w:r>
          </w:p>
        </w:tc>
        <w:tc>
          <w:tcPr>
            <w:tcW w:w="1612" w:type="dxa"/>
            <w:tcBorders>
              <w:top w:val="nil"/>
              <w:left w:val="nil"/>
              <w:bottom w:val="single" w:sz="8" w:space="0" w:color="auto"/>
              <w:right w:val="nil"/>
            </w:tcBorders>
            <w:shd w:val="clear" w:color="auto" w:fill="auto"/>
            <w:noWrap/>
            <w:vAlign w:val="bottom"/>
          </w:tcPr>
          <w:p w14:paraId="68CBBB1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84,642</w:t>
            </w:r>
          </w:p>
        </w:tc>
        <w:tc>
          <w:tcPr>
            <w:tcW w:w="1553" w:type="dxa"/>
            <w:tcBorders>
              <w:top w:val="nil"/>
              <w:left w:val="nil"/>
              <w:bottom w:val="single" w:sz="8" w:space="0" w:color="auto"/>
              <w:right w:val="nil"/>
            </w:tcBorders>
            <w:shd w:val="clear" w:color="auto" w:fill="auto"/>
            <w:noWrap/>
            <w:vAlign w:val="bottom"/>
          </w:tcPr>
          <w:p w14:paraId="6AD4899D"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242,402</w:t>
            </w:r>
          </w:p>
        </w:tc>
        <w:tc>
          <w:tcPr>
            <w:tcW w:w="1524" w:type="dxa"/>
            <w:tcBorders>
              <w:top w:val="nil"/>
              <w:left w:val="nil"/>
              <w:bottom w:val="single" w:sz="8" w:space="0" w:color="auto"/>
              <w:right w:val="nil"/>
            </w:tcBorders>
            <w:shd w:val="clear" w:color="auto" w:fill="auto"/>
            <w:noWrap/>
            <w:vAlign w:val="bottom"/>
          </w:tcPr>
          <w:p w14:paraId="76B03156"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0,581</w:t>
            </w:r>
          </w:p>
        </w:tc>
        <w:tc>
          <w:tcPr>
            <w:tcW w:w="1641" w:type="dxa"/>
            <w:tcBorders>
              <w:top w:val="nil"/>
              <w:left w:val="nil"/>
              <w:bottom w:val="single" w:sz="8" w:space="0" w:color="auto"/>
              <w:right w:val="nil"/>
            </w:tcBorders>
            <w:shd w:val="clear" w:color="auto" w:fill="auto"/>
            <w:noWrap/>
            <w:vAlign w:val="bottom"/>
          </w:tcPr>
          <w:p w14:paraId="6061A042" w14:textId="77777777" w:rsidR="0034249E" w:rsidRPr="008B6DB4" w:rsidRDefault="0034249E" w:rsidP="00F95DAB">
            <w:pPr>
              <w:spacing w:before="20" w:after="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0,922</w:t>
            </w:r>
          </w:p>
        </w:tc>
      </w:tr>
      <w:tr w:rsidR="0034249E" w:rsidRPr="00F95DAB" w14:paraId="75C77BEB" w14:textId="77777777" w:rsidTr="00F95DAB">
        <w:trPr>
          <w:trHeight w:val="20"/>
          <w:jc w:val="center"/>
        </w:trPr>
        <w:tc>
          <w:tcPr>
            <w:tcW w:w="7182" w:type="dxa"/>
            <w:gridSpan w:val="6"/>
            <w:tcBorders>
              <w:top w:val="single" w:sz="4" w:space="0" w:color="auto"/>
              <w:left w:val="nil"/>
              <w:bottom w:val="single" w:sz="8" w:space="0" w:color="auto"/>
              <w:right w:val="nil"/>
            </w:tcBorders>
            <w:shd w:val="clear" w:color="auto" w:fill="auto"/>
            <w:noWrap/>
            <w:vAlign w:val="center"/>
          </w:tcPr>
          <w:p w14:paraId="7573C7DE" w14:textId="77777777" w:rsidR="0034249E" w:rsidRPr="00F95DAB" w:rsidRDefault="0034249E" w:rsidP="00F95DAB">
            <w:pPr>
              <w:spacing w:before="20" w:after="0" w:line="240" w:lineRule="auto"/>
              <w:rPr>
                <w:rFonts w:eastAsia="Times New Roman"/>
                <w:b/>
                <w:color w:val="000000" w:themeColor="text1"/>
                <w:sz w:val="20"/>
                <w:szCs w:val="21"/>
                <w:lang w:eastAsia="tr-TR"/>
              </w:rPr>
            </w:pPr>
            <w:r w:rsidRPr="00F95DAB">
              <w:rPr>
                <w:rFonts w:eastAsia="Times New Roman"/>
                <w:b/>
                <w:color w:val="000000" w:themeColor="text1"/>
                <w:sz w:val="20"/>
                <w:szCs w:val="21"/>
                <w:lang w:eastAsia="tr-TR"/>
              </w:rPr>
              <w:t>“Cronbach’s Alpha” = 0,925</w:t>
            </w:r>
          </w:p>
        </w:tc>
      </w:tr>
    </w:tbl>
    <w:p w14:paraId="25374A12" w14:textId="6056A53D" w:rsidR="0034249E" w:rsidRPr="006D3C86" w:rsidRDefault="0034249E" w:rsidP="006D3C86">
      <w:pPr>
        <w:ind w:firstLine="567"/>
        <w:rPr>
          <w:color w:val="000000" w:themeColor="text1"/>
        </w:rPr>
      </w:pPr>
      <w:r w:rsidRPr="006D3C86">
        <w:rPr>
          <w:color w:val="000000" w:themeColor="text1"/>
        </w:rPr>
        <w:lastRenderedPageBreak/>
        <w:t>Tablo 4.3</w:t>
      </w:r>
      <w:r w:rsidR="00F95DAB">
        <w:rPr>
          <w:color w:val="000000" w:themeColor="text1"/>
        </w:rPr>
        <w:t>’e</w:t>
      </w:r>
      <w:r w:rsidRPr="006D3C86">
        <w:rPr>
          <w:color w:val="000000" w:themeColor="text1"/>
        </w:rPr>
        <w:t xml:space="preserve"> bakıldığında, ölçekteki her bir maddenin öteki maddelerle olan ilişki </w:t>
      </w:r>
      <w:r w:rsidR="000427A6" w:rsidRPr="006D3C86">
        <w:rPr>
          <w:color w:val="000000" w:themeColor="text1"/>
        </w:rPr>
        <w:t>değerinin 0</w:t>
      </w:r>
      <w:r w:rsidRPr="006D3C86">
        <w:rPr>
          <w:color w:val="000000" w:themeColor="text1"/>
        </w:rPr>
        <w:t>,30’dan düşük olup olmadığı incelendiğinde ölçekteki tüm maddelerin diğer maddeler ile olan korelâsyonlarında beklenen değer olan 0.30’un altında bir değer almadıkları belirlenmiştir. Bu nedenle bu süreçte ölçekten madde çıkarılmamıştır. Ölçeğin genel güvenirliğinin 0,925 düzeyinde olduğunu ve bu değerin ölçeğin güvenirlik seviyesinin yüksek düzeyde olduğunu göstermektedir.</w:t>
      </w:r>
    </w:p>
    <w:p w14:paraId="55214EAF" w14:textId="29C10A0B" w:rsidR="0034249E" w:rsidRPr="006D3C86" w:rsidRDefault="0034249E" w:rsidP="006D3C86">
      <w:pPr>
        <w:ind w:firstLine="567"/>
        <w:rPr>
          <w:color w:val="000000" w:themeColor="text1"/>
        </w:rPr>
      </w:pPr>
      <w:r w:rsidRPr="006D3C86">
        <w:rPr>
          <w:color w:val="000000" w:themeColor="text1"/>
        </w:rPr>
        <w:t xml:space="preserve">Kültürel Duyarlılık </w:t>
      </w:r>
      <w:r w:rsidR="000427A6" w:rsidRPr="006D3C86">
        <w:rPr>
          <w:color w:val="000000" w:themeColor="text1"/>
        </w:rPr>
        <w:t>Ölçeği’nin</w:t>
      </w:r>
      <w:r w:rsidRPr="006D3C86">
        <w:rPr>
          <w:color w:val="000000" w:themeColor="text1"/>
        </w:rPr>
        <w:t xml:space="preserve"> maddeleri ile ölçek toplam korelâsyonu değerlerine Tablo 4.4’te yer verilmiştir.</w:t>
      </w:r>
    </w:p>
    <w:p w14:paraId="66511878" w14:textId="3470E3F4" w:rsidR="0034249E" w:rsidRPr="000951A7" w:rsidRDefault="0034249E" w:rsidP="00F019CC">
      <w:pPr>
        <w:pStyle w:val="Balk8"/>
        <w:rPr>
          <w:rFonts w:eastAsia="Calibri"/>
        </w:rPr>
      </w:pPr>
      <w:bookmarkStart w:id="317" w:name="_Toc105765148"/>
      <w:r w:rsidRPr="00890DAF">
        <w:rPr>
          <w:rFonts w:eastAsia="Calibri"/>
          <w:b/>
        </w:rPr>
        <w:t xml:space="preserve">Tablo 4.4. </w:t>
      </w:r>
      <w:r w:rsidRPr="000951A7">
        <w:rPr>
          <w:rFonts w:eastAsia="Calibri"/>
        </w:rPr>
        <w:t xml:space="preserve">Kültürel Duyarlılık Ölçeği’nin Maddeleri İle </w:t>
      </w:r>
      <w:r>
        <w:rPr>
          <w:rFonts w:eastAsia="Calibri"/>
        </w:rPr>
        <w:t>‘</w:t>
      </w:r>
      <w:r w:rsidRPr="000951A7">
        <w:rPr>
          <w:rFonts w:eastAsia="Calibri"/>
        </w:rPr>
        <w:t>Ölçek Toplam Korelâsyonu Değerleri</w:t>
      </w:r>
      <w:r>
        <w:rPr>
          <w:rFonts w:eastAsia="Calibri"/>
        </w:rPr>
        <w:t>’</w:t>
      </w:r>
      <w:bookmarkEnd w:id="317"/>
    </w:p>
    <w:tbl>
      <w:tblPr>
        <w:tblW w:w="0" w:type="auto"/>
        <w:jc w:val="center"/>
        <w:tblCellMar>
          <w:left w:w="70" w:type="dxa"/>
          <w:right w:w="70" w:type="dxa"/>
        </w:tblCellMar>
        <w:tblLook w:val="04A0" w:firstRow="1" w:lastRow="0" w:firstColumn="1" w:lastColumn="0" w:noHBand="0" w:noVBand="1"/>
      </w:tblPr>
      <w:tblGrid>
        <w:gridCol w:w="1266"/>
        <w:gridCol w:w="1099"/>
        <w:gridCol w:w="1519"/>
      </w:tblGrid>
      <w:tr w:rsidR="0034249E" w:rsidRPr="008B6DB4" w14:paraId="5E1B489C" w14:textId="77777777" w:rsidTr="00F95DAB">
        <w:trPr>
          <w:trHeight w:val="20"/>
          <w:jc w:val="center"/>
        </w:trPr>
        <w:tc>
          <w:tcPr>
            <w:tcW w:w="1266" w:type="dxa"/>
            <w:tcBorders>
              <w:top w:val="single" w:sz="8" w:space="0" w:color="auto"/>
              <w:left w:val="nil"/>
              <w:bottom w:val="single" w:sz="8" w:space="0" w:color="auto"/>
              <w:right w:val="nil"/>
            </w:tcBorders>
            <w:shd w:val="clear" w:color="auto" w:fill="auto"/>
            <w:noWrap/>
            <w:vAlign w:val="center"/>
            <w:hideMark/>
          </w:tcPr>
          <w:p w14:paraId="50249407" w14:textId="77777777" w:rsidR="0034249E" w:rsidRPr="008B6DB4" w:rsidRDefault="0034249E" w:rsidP="008B6DB4">
            <w:pPr>
              <w:spacing w:before="40" w:after="40" w:line="240" w:lineRule="auto"/>
              <w:rPr>
                <w:rFonts w:eastAsia="Times New Roman"/>
                <w:b/>
                <w:i/>
                <w:color w:val="000000" w:themeColor="text1"/>
                <w:sz w:val="21"/>
                <w:szCs w:val="21"/>
                <w:lang w:eastAsia="tr-TR"/>
              </w:rPr>
            </w:pPr>
            <w:r w:rsidRPr="008B6DB4">
              <w:rPr>
                <w:rFonts w:eastAsia="Times New Roman"/>
                <w:b/>
                <w:i/>
                <w:color w:val="000000" w:themeColor="text1"/>
                <w:sz w:val="21"/>
                <w:szCs w:val="21"/>
                <w:lang w:eastAsia="tr-TR"/>
              </w:rPr>
              <w:t>Madde No</w:t>
            </w:r>
          </w:p>
        </w:tc>
        <w:tc>
          <w:tcPr>
            <w:tcW w:w="1099" w:type="dxa"/>
            <w:tcBorders>
              <w:top w:val="single" w:sz="8" w:space="0" w:color="auto"/>
              <w:left w:val="nil"/>
              <w:bottom w:val="single" w:sz="8" w:space="0" w:color="auto"/>
              <w:right w:val="nil"/>
            </w:tcBorders>
            <w:shd w:val="clear" w:color="auto" w:fill="auto"/>
            <w:noWrap/>
            <w:vAlign w:val="center"/>
            <w:hideMark/>
          </w:tcPr>
          <w:p w14:paraId="264FA19E" w14:textId="77777777" w:rsidR="0034249E" w:rsidRPr="008B6DB4" w:rsidRDefault="0034249E" w:rsidP="00F95DAB">
            <w:pPr>
              <w:spacing w:before="40" w:after="40" w:line="240" w:lineRule="auto"/>
              <w:jc w:val="center"/>
              <w:rPr>
                <w:rFonts w:eastAsia="Times New Roman"/>
                <w:b/>
                <w:i/>
                <w:color w:val="000000" w:themeColor="text1"/>
                <w:sz w:val="21"/>
                <w:szCs w:val="21"/>
                <w:lang w:eastAsia="tr-TR"/>
              </w:rPr>
            </w:pPr>
            <w:r w:rsidRPr="008B6DB4">
              <w:rPr>
                <w:rFonts w:eastAsia="Times New Roman"/>
                <w:b/>
                <w:i/>
                <w:color w:val="000000" w:themeColor="text1"/>
                <w:sz w:val="21"/>
                <w:szCs w:val="21"/>
                <w:lang w:eastAsia="tr-TR"/>
              </w:rPr>
              <w:t>r</w:t>
            </w:r>
          </w:p>
        </w:tc>
        <w:tc>
          <w:tcPr>
            <w:tcW w:w="1519" w:type="dxa"/>
            <w:tcBorders>
              <w:top w:val="single" w:sz="8" w:space="0" w:color="auto"/>
              <w:left w:val="nil"/>
              <w:bottom w:val="single" w:sz="8" w:space="0" w:color="auto"/>
              <w:right w:val="nil"/>
            </w:tcBorders>
            <w:shd w:val="clear" w:color="auto" w:fill="auto"/>
            <w:noWrap/>
            <w:vAlign w:val="center"/>
            <w:hideMark/>
          </w:tcPr>
          <w:p w14:paraId="57F7F267" w14:textId="77777777" w:rsidR="0034249E" w:rsidRPr="008B6DB4" w:rsidRDefault="0034249E" w:rsidP="00F95DAB">
            <w:pPr>
              <w:spacing w:before="40" w:after="40" w:line="240" w:lineRule="auto"/>
              <w:jc w:val="center"/>
              <w:rPr>
                <w:rFonts w:eastAsia="Times New Roman"/>
                <w:b/>
                <w:i/>
                <w:color w:val="000000" w:themeColor="text1"/>
                <w:sz w:val="21"/>
                <w:szCs w:val="21"/>
                <w:lang w:eastAsia="tr-TR"/>
              </w:rPr>
            </w:pPr>
            <w:r w:rsidRPr="008B6DB4">
              <w:rPr>
                <w:rFonts w:eastAsia="Times New Roman"/>
                <w:b/>
                <w:i/>
                <w:color w:val="000000" w:themeColor="text1"/>
                <w:sz w:val="21"/>
                <w:szCs w:val="21"/>
                <w:lang w:eastAsia="tr-TR"/>
              </w:rPr>
              <w:t>P</w:t>
            </w:r>
          </w:p>
        </w:tc>
      </w:tr>
      <w:tr w:rsidR="0034249E" w:rsidRPr="008B6DB4" w14:paraId="007879C0"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57BD77C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w:t>
            </w:r>
          </w:p>
        </w:tc>
        <w:tc>
          <w:tcPr>
            <w:tcW w:w="1099" w:type="dxa"/>
            <w:tcBorders>
              <w:top w:val="nil"/>
              <w:left w:val="nil"/>
              <w:bottom w:val="single" w:sz="8" w:space="0" w:color="auto"/>
              <w:right w:val="nil"/>
            </w:tcBorders>
            <w:shd w:val="clear" w:color="auto" w:fill="auto"/>
            <w:noWrap/>
            <w:vAlign w:val="bottom"/>
          </w:tcPr>
          <w:p w14:paraId="1AA96889"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0,696</w:t>
            </w:r>
          </w:p>
        </w:tc>
        <w:tc>
          <w:tcPr>
            <w:tcW w:w="1519" w:type="dxa"/>
            <w:tcBorders>
              <w:top w:val="nil"/>
              <w:left w:val="nil"/>
              <w:bottom w:val="single" w:sz="8" w:space="0" w:color="auto"/>
              <w:right w:val="nil"/>
            </w:tcBorders>
            <w:shd w:val="clear" w:color="auto" w:fill="auto"/>
            <w:noWrap/>
            <w:vAlign w:val="center"/>
            <w:hideMark/>
          </w:tcPr>
          <w:p w14:paraId="701C15AD"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017CC181"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28E35D7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w:t>
            </w:r>
          </w:p>
        </w:tc>
        <w:tc>
          <w:tcPr>
            <w:tcW w:w="1099" w:type="dxa"/>
            <w:tcBorders>
              <w:top w:val="nil"/>
              <w:left w:val="nil"/>
              <w:bottom w:val="single" w:sz="8" w:space="0" w:color="auto"/>
              <w:right w:val="nil"/>
            </w:tcBorders>
            <w:shd w:val="clear" w:color="auto" w:fill="auto"/>
            <w:noWrap/>
            <w:vAlign w:val="bottom"/>
          </w:tcPr>
          <w:p w14:paraId="358495B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0,639</w:t>
            </w:r>
          </w:p>
        </w:tc>
        <w:tc>
          <w:tcPr>
            <w:tcW w:w="1519" w:type="dxa"/>
            <w:tcBorders>
              <w:top w:val="nil"/>
              <w:left w:val="nil"/>
              <w:bottom w:val="single" w:sz="8" w:space="0" w:color="auto"/>
              <w:right w:val="nil"/>
            </w:tcBorders>
            <w:shd w:val="clear" w:color="auto" w:fill="auto"/>
            <w:noWrap/>
            <w:vAlign w:val="center"/>
            <w:hideMark/>
          </w:tcPr>
          <w:p w14:paraId="3A704E68"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0B3F957A"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2A181D8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w:t>
            </w:r>
          </w:p>
        </w:tc>
        <w:tc>
          <w:tcPr>
            <w:tcW w:w="1099" w:type="dxa"/>
            <w:tcBorders>
              <w:top w:val="nil"/>
              <w:left w:val="nil"/>
              <w:bottom w:val="single" w:sz="8" w:space="0" w:color="auto"/>
              <w:right w:val="nil"/>
            </w:tcBorders>
            <w:shd w:val="clear" w:color="auto" w:fill="auto"/>
            <w:noWrap/>
            <w:vAlign w:val="bottom"/>
          </w:tcPr>
          <w:p w14:paraId="7A3259BA"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0,612</w:t>
            </w:r>
          </w:p>
        </w:tc>
        <w:tc>
          <w:tcPr>
            <w:tcW w:w="1519" w:type="dxa"/>
            <w:tcBorders>
              <w:top w:val="nil"/>
              <w:left w:val="nil"/>
              <w:bottom w:val="single" w:sz="8" w:space="0" w:color="auto"/>
              <w:right w:val="nil"/>
            </w:tcBorders>
            <w:shd w:val="clear" w:color="auto" w:fill="auto"/>
            <w:noWrap/>
            <w:vAlign w:val="center"/>
            <w:hideMark/>
          </w:tcPr>
          <w:p w14:paraId="78A9200D"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54218802"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21561B7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w:t>
            </w:r>
          </w:p>
        </w:tc>
        <w:tc>
          <w:tcPr>
            <w:tcW w:w="1099" w:type="dxa"/>
            <w:tcBorders>
              <w:top w:val="nil"/>
              <w:left w:val="nil"/>
              <w:bottom w:val="single" w:sz="8" w:space="0" w:color="auto"/>
              <w:right w:val="nil"/>
            </w:tcBorders>
            <w:shd w:val="clear" w:color="auto" w:fill="auto"/>
            <w:noWrap/>
            <w:vAlign w:val="bottom"/>
          </w:tcPr>
          <w:p w14:paraId="7F67D21B"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0,601</w:t>
            </w:r>
          </w:p>
        </w:tc>
        <w:tc>
          <w:tcPr>
            <w:tcW w:w="1519" w:type="dxa"/>
            <w:tcBorders>
              <w:top w:val="nil"/>
              <w:left w:val="nil"/>
              <w:bottom w:val="single" w:sz="8" w:space="0" w:color="auto"/>
              <w:right w:val="nil"/>
            </w:tcBorders>
            <w:shd w:val="clear" w:color="auto" w:fill="auto"/>
            <w:noWrap/>
            <w:vAlign w:val="center"/>
            <w:hideMark/>
          </w:tcPr>
          <w:p w14:paraId="4CF45303"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7A6A2CE4"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256BA07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w:t>
            </w:r>
          </w:p>
        </w:tc>
        <w:tc>
          <w:tcPr>
            <w:tcW w:w="1099" w:type="dxa"/>
            <w:tcBorders>
              <w:top w:val="nil"/>
              <w:left w:val="nil"/>
              <w:bottom w:val="single" w:sz="8" w:space="0" w:color="auto"/>
              <w:right w:val="nil"/>
            </w:tcBorders>
            <w:shd w:val="clear" w:color="auto" w:fill="auto"/>
            <w:noWrap/>
            <w:vAlign w:val="bottom"/>
          </w:tcPr>
          <w:p w14:paraId="2CF82371"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0,620</w:t>
            </w:r>
          </w:p>
        </w:tc>
        <w:tc>
          <w:tcPr>
            <w:tcW w:w="1519" w:type="dxa"/>
            <w:tcBorders>
              <w:top w:val="nil"/>
              <w:left w:val="nil"/>
              <w:bottom w:val="single" w:sz="8" w:space="0" w:color="auto"/>
              <w:right w:val="nil"/>
            </w:tcBorders>
            <w:shd w:val="clear" w:color="auto" w:fill="auto"/>
            <w:noWrap/>
            <w:vAlign w:val="center"/>
            <w:hideMark/>
          </w:tcPr>
          <w:p w14:paraId="4674659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0E70E2B5"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56491B4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w:t>
            </w:r>
          </w:p>
        </w:tc>
        <w:tc>
          <w:tcPr>
            <w:tcW w:w="1099" w:type="dxa"/>
            <w:tcBorders>
              <w:top w:val="nil"/>
              <w:left w:val="nil"/>
              <w:bottom w:val="single" w:sz="8" w:space="0" w:color="auto"/>
              <w:right w:val="nil"/>
            </w:tcBorders>
            <w:shd w:val="clear" w:color="auto" w:fill="auto"/>
            <w:noWrap/>
            <w:vAlign w:val="bottom"/>
          </w:tcPr>
          <w:p w14:paraId="4DA7E408"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0,572</w:t>
            </w:r>
          </w:p>
        </w:tc>
        <w:tc>
          <w:tcPr>
            <w:tcW w:w="1519" w:type="dxa"/>
            <w:tcBorders>
              <w:top w:val="nil"/>
              <w:left w:val="nil"/>
              <w:bottom w:val="single" w:sz="8" w:space="0" w:color="auto"/>
              <w:right w:val="nil"/>
            </w:tcBorders>
            <w:shd w:val="clear" w:color="auto" w:fill="auto"/>
            <w:noWrap/>
            <w:vAlign w:val="center"/>
            <w:hideMark/>
          </w:tcPr>
          <w:p w14:paraId="3CE3E910"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3A884C72"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1BB5EFB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w:t>
            </w:r>
          </w:p>
        </w:tc>
        <w:tc>
          <w:tcPr>
            <w:tcW w:w="1099" w:type="dxa"/>
            <w:tcBorders>
              <w:top w:val="nil"/>
              <w:left w:val="nil"/>
              <w:bottom w:val="single" w:sz="8" w:space="0" w:color="auto"/>
              <w:right w:val="nil"/>
            </w:tcBorders>
            <w:shd w:val="clear" w:color="auto" w:fill="auto"/>
            <w:noWrap/>
            <w:vAlign w:val="bottom"/>
          </w:tcPr>
          <w:p w14:paraId="2DB99DD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0,576</w:t>
            </w:r>
          </w:p>
        </w:tc>
        <w:tc>
          <w:tcPr>
            <w:tcW w:w="1519" w:type="dxa"/>
            <w:tcBorders>
              <w:top w:val="nil"/>
              <w:left w:val="nil"/>
              <w:bottom w:val="single" w:sz="8" w:space="0" w:color="auto"/>
              <w:right w:val="nil"/>
            </w:tcBorders>
            <w:shd w:val="clear" w:color="auto" w:fill="auto"/>
            <w:noWrap/>
            <w:vAlign w:val="center"/>
            <w:hideMark/>
          </w:tcPr>
          <w:p w14:paraId="44E9059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019722B6"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19E97C0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8</w:t>
            </w:r>
          </w:p>
        </w:tc>
        <w:tc>
          <w:tcPr>
            <w:tcW w:w="1099" w:type="dxa"/>
            <w:tcBorders>
              <w:top w:val="nil"/>
              <w:left w:val="nil"/>
              <w:bottom w:val="single" w:sz="8" w:space="0" w:color="auto"/>
              <w:right w:val="nil"/>
            </w:tcBorders>
            <w:shd w:val="clear" w:color="auto" w:fill="auto"/>
            <w:noWrap/>
            <w:vAlign w:val="bottom"/>
          </w:tcPr>
          <w:p w14:paraId="2D48888A"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0,594</w:t>
            </w:r>
          </w:p>
        </w:tc>
        <w:tc>
          <w:tcPr>
            <w:tcW w:w="1519" w:type="dxa"/>
            <w:tcBorders>
              <w:top w:val="nil"/>
              <w:left w:val="nil"/>
              <w:bottom w:val="single" w:sz="8" w:space="0" w:color="auto"/>
              <w:right w:val="nil"/>
            </w:tcBorders>
            <w:shd w:val="clear" w:color="auto" w:fill="auto"/>
            <w:noWrap/>
            <w:vAlign w:val="center"/>
            <w:hideMark/>
          </w:tcPr>
          <w:p w14:paraId="52AAE81B"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11DCC580"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1E1B5DD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w:t>
            </w:r>
          </w:p>
        </w:tc>
        <w:tc>
          <w:tcPr>
            <w:tcW w:w="1099" w:type="dxa"/>
            <w:tcBorders>
              <w:top w:val="nil"/>
              <w:left w:val="nil"/>
              <w:bottom w:val="single" w:sz="8" w:space="0" w:color="auto"/>
              <w:right w:val="nil"/>
            </w:tcBorders>
            <w:shd w:val="clear" w:color="auto" w:fill="auto"/>
            <w:noWrap/>
            <w:vAlign w:val="bottom"/>
          </w:tcPr>
          <w:p w14:paraId="1AEC8E2D"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0,649</w:t>
            </w:r>
          </w:p>
        </w:tc>
        <w:tc>
          <w:tcPr>
            <w:tcW w:w="1519" w:type="dxa"/>
            <w:tcBorders>
              <w:top w:val="nil"/>
              <w:left w:val="nil"/>
              <w:bottom w:val="single" w:sz="8" w:space="0" w:color="auto"/>
              <w:right w:val="nil"/>
            </w:tcBorders>
            <w:shd w:val="clear" w:color="auto" w:fill="auto"/>
            <w:noWrap/>
            <w:vAlign w:val="center"/>
            <w:hideMark/>
          </w:tcPr>
          <w:p w14:paraId="00171DBF"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7B503404"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5D91759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w:t>
            </w:r>
          </w:p>
        </w:tc>
        <w:tc>
          <w:tcPr>
            <w:tcW w:w="1099" w:type="dxa"/>
            <w:tcBorders>
              <w:top w:val="nil"/>
              <w:left w:val="nil"/>
              <w:bottom w:val="single" w:sz="8" w:space="0" w:color="auto"/>
              <w:right w:val="nil"/>
            </w:tcBorders>
            <w:shd w:val="clear" w:color="auto" w:fill="auto"/>
            <w:noWrap/>
            <w:vAlign w:val="bottom"/>
          </w:tcPr>
          <w:p w14:paraId="3057EBB0"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0,577</w:t>
            </w:r>
          </w:p>
        </w:tc>
        <w:tc>
          <w:tcPr>
            <w:tcW w:w="1519" w:type="dxa"/>
            <w:tcBorders>
              <w:top w:val="nil"/>
              <w:left w:val="nil"/>
              <w:bottom w:val="single" w:sz="8" w:space="0" w:color="auto"/>
              <w:right w:val="nil"/>
            </w:tcBorders>
            <w:shd w:val="clear" w:color="auto" w:fill="auto"/>
            <w:noWrap/>
            <w:vAlign w:val="center"/>
            <w:hideMark/>
          </w:tcPr>
          <w:p w14:paraId="37F98AD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2DDC5687"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4EE87C7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w:t>
            </w:r>
          </w:p>
        </w:tc>
        <w:tc>
          <w:tcPr>
            <w:tcW w:w="1099" w:type="dxa"/>
            <w:tcBorders>
              <w:top w:val="nil"/>
              <w:left w:val="nil"/>
              <w:bottom w:val="single" w:sz="8" w:space="0" w:color="auto"/>
              <w:right w:val="nil"/>
            </w:tcBorders>
            <w:shd w:val="clear" w:color="auto" w:fill="auto"/>
            <w:noWrap/>
            <w:vAlign w:val="bottom"/>
          </w:tcPr>
          <w:p w14:paraId="47FB69D9"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0,633</w:t>
            </w:r>
          </w:p>
        </w:tc>
        <w:tc>
          <w:tcPr>
            <w:tcW w:w="1519" w:type="dxa"/>
            <w:tcBorders>
              <w:top w:val="nil"/>
              <w:left w:val="nil"/>
              <w:bottom w:val="single" w:sz="8" w:space="0" w:color="auto"/>
              <w:right w:val="nil"/>
            </w:tcBorders>
            <w:shd w:val="clear" w:color="auto" w:fill="auto"/>
            <w:noWrap/>
            <w:vAlign w:val="center"/>
            <w:hideMark/>
          </w:tcPr>
          <w:p w14:paraId="13187F6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17E62572"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78F0572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12</w:t>
            </w:r>
          </w:p>
        </w:tc>
        <w:tc>
          <w:tcPr>
            <w:tcW w:w="1099" w:type="dxa"/>
            <w:tcBorders>
              <w:top w:val="nil"/>
              <w:left w:val="nil"/>
              <w:bottom w:val="single" w:sz="8" w:space="0" w:color="auto"/>
              <w:right w:val="nil"/>
            </w:tcBorders>
            <w:shd w:val="clear" w:color="auto" w:fill="auto"/>
            <w:noWrap/>
            <w:vAlign w:val="bottom"/>
          </w:tcPr>
          <w:p w14:paraId="374C5267"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0,653</w:t>
            </w:r>
          </w:p>
        </w:tc>
        <w:tc>
          <w:tcPr>
            <w:tcW w:w="1519" w:type="dxa"/>
            <w:tcBorders>
              <w:top w:val="nil"/>
              <w:left w:val="nil"/>
              <w:bottom w:val="single" w:sz="8" w:space="0" w:color="auto"/>
              <w:right w:val="nil"/>
            </w:tcBorders>
            <w:shd w:val="clear" w:color="auto" w:fill="auto"/>
            <w:noWrap/>
            <w:vAlign w:val="center"/>
            <w:hideMark/>
          </w:tcPr>
          <w:p w14:paraId="06020E2A"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111E7B79"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hideMark/>
          </w:tcPr>
          <w:p w14:paraId="7337452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w:t>
            </w:r>
          </w:p>
        </w:tc>
        <w:tc>
          <w:tcPr>
            <w:tcW w:w="1099" w:type="dxa"/>
            <w:tcBorders>
              <w:top w:val="nil"/>
              <w:left w:val="nil"/>
              <w:bottom w:val="single" w:sz="8" w:space="0" w:color="auto"/>
              <w:right w:val="nil"/>
            </w:tcBorders>
            <w:shd w:val="clear" w:color="auto" w:fill="auto"/>
            <w:noWrap/>
            <w:vAlign w:val="bottom"/>
          </w:tcPr>
          <w:p w14:paraId="2A63DE1A"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0,675</w:t>
            </w:r>
          </w:p>
        </w:tc>
        <w:tc>
          <w:tcPr>
            <w:tcW w:w="1519" w:type="dxa"/>
            <w:tcBorders>
              <w:top w:val="nil"/>
              <w:left w:val="nil"/>
              <w:bottom w:val="single" w:sz="8" w:space="0" w:color="auto"/>
              <w:right w:val="nil"/>
            </w:tcBorders>
            <w:shd w:val="clear" w:color="auto" w:fill="auto"/>
            <w:noWrap/>
            <w:vAlign w:val="center"/>
            <w:hideMark/>
          </w:tcPr>
          <w:p w14:paraId="544C607D"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49849B93"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59737F3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c>
          <w:tcPr>
            <w:tcW w:w="1099" w:type="dxa"/>
            <w:tcBorders>
              <w:top w:val="nil"/>
              <w:left w:val="nil"/>
              <w:bottom w:val="single" w:sz="8" w:space="0" w:color="auto"/>
              <w:right w:val="nil"/>
            </w:tcBorders>
            <w:shd w:val="clear" w:color="auto" w:fill="auto"/>
            <w:noWrap/>
            <w:vAlign w:val="bottom"/>
          </w:tcPr>
          <w:p w14:paraId="3EE3310D"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0,642</w:t>
            </w:r>
          </w:p>
        </w:tc>
        <w:tc>
          <w:tcPr>
            <w:tcW w:w="1519" w:type="dxa"/>
            <w:tcBorders>
              <w:top w:val="nil"/>
              <w:left w:val="nil"/>
              <w:bottom w:val="single" w:sz="8" w:space="0" w:color="auto"/>
              <w:right w:val="nil"/>
            </w:tcBorders>
            <w:shd w:val="clear" w:color="auto" w:fill="auto"/>
            <w:noWrap/>
            <w:vAlign w:val="center"/>
          </w:tcPr>
          <w:p w14:paraId="2CDD86AE"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4E7F02E5"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7F51327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16</w:t>
            </w:r>
          </w:p>
        </w:tc>
        <w:tc>
          <w:tcPr>
            <w:tcW w:w="1099" w:type="dxa"/>
            <w:tcBorders>
              <w:top w:val="nil"/>
              <w:left w:val="nil"/>
              <w:bottom w:val="single" w:sz="8" w:space="0" w:color="auto"/>
              <w:right w:val="nil"/>
            </w:tcBorders>
            <w:shd w:val="clear" w:color="auto" w:fill="auto"/>
            <w:noWrap/>
            <w:vAlign w:val="bottom"/>
          </w:tcPr>
          <w:p w14:paraId="690AC850"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0,669</w:t>
            </w:r>
          </w:p>
        </w:tc>
        <w:tc>
          <w:tcPr>
            <w:tcW w:w="1519" w:type="dxa"/>
            <w:tcBorders>
              <w:top w:val="nil"/>
              <w:left w:val="nil"/>
              <w:bottom w:val="single" w:sz="8" w:space="0" w:color="auto"/>
              <w:right w:val="nil"/>
            </w:tcBorders>
            <w:shd w:val="clear" w:color="auto" w:fill="auto"/>
            <w:noWrap/>
            <w:vAlign w:val="center"/>
          </w:tcPr>
          <w:p w14:paraId="5DB39C46"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32528830"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799EE06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17</w:t>
            </w:r>
          </w:p>
        </w:tc>
        <w:tc>
          <w:tcPr>
            <w:tcW w:w="1099" w:type="dxa"/>
            <w:tcBorders>
              <w:top w:val="nil"/>
              <w:left w:val="nil"/>
              <w:bottom w:val="single" w:sz="8" w:space="0" w:color="auto"/>
              <w:right w:val="nil"/>
            </w:tcBorders>
            <w:shd w:val="clear" w:color="auto" w:fill="auto"/>
            <w:noWrap/>
            <w:vAlign w:val="bottom"/>
          </w:tcPr>
          <w:p w14:paraId="5F12FD98"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0,604</w:t>
            </w:r>
          </w:p>
        </w:tc>
        <w:tc>
          <w:tcPr>
            <w:tcW w:w="1519" w:type="dxa"/>
            <w:tcBorders>
              <w:top w:val="nil"/>
              <w:left w:val="nil"/>
              <w:bottom w:val="single" w:sz="8" w:space="0" w:color="auto"/>
              <w:right w:val="nil"/>
            </w:tcBorders>
            <w:shd w:val="clear" w:color="auto" w:fill="auto"/>
            <w:noWrap/>
            <w:vAlign w:val="center"/>
          </w:tcPr>
          <w:p w14:paraId="7697A2EE"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01732E3D"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233F598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18</w:t>
            </w:r>
          </w:p>
        </w:tc>
        <w:tc>
          <w:tcPr>
            <w:tcW w:w="1099" w:type="dxa"/>
            <w:tcBorders>
              <w:top w:val="nil"/>
              <w:left w:val="nil"/>
              <w:bottom w:val="single" w:sz="8" w:space="0" w:color="auto"/>
              <w:right w:val="nil"/>
            </w:tcBorders>
            <w:shd w:val="clear" w:color="auto" w:fill="auto"/>
            <w:noWrap/>
            <w:vAlign w:val="bottom"/>
          </w:tcPr>
          <w:p w14:paraId="505968F4"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0,604</w:t>
            </w:r>
          </w:p>
        </w:tc>
        <w:tc>
          <w:tcPr>
            <w:tcW w:w="1519" w:type="dxa"/>
            <w:tcBorders>
              <w:top w:val="nil"/>
              <w:left w:val="nil"/>
              <w:bottom w:val="single" w:sz="8" w:space="0" w:color="auto"/>
              <w:right w:val="nil"/>
            </w:tcBorders>
            <w:shd w:val="clear" w:color="auto" w:fill="auto"/>
            <w:noWrap/>
            <w:vAlign w:val="center"/>
          </w:tcPr>
          <w:p w14:paraId="111C303C"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79DEF9E4"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3AC195B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1099" w:type="dxa"/>
            <w:tcBorders>
              <w:top w:val="nil"/>
              <w:left w:val="nil"/>
              <w:bottom w:val="single" w:sz="8" w:space="0" w:color="auto"/>
              <w:right w:val="nil"/>
            </w:tcBorders>
            <w:shd w:val="clear" w:color="auto" w:fill="auto"/>
            <w:noWrap/>
            <w:vAlign w:val="bottom"/>
          </w:tcPr>
          <w:p w14:paraId="2F99E9EC"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0,633</w:t>
            </w:r>
          </w:p>
        </w:tc>
        <w:tc>
          <w:tcPr>
            <w:tcW w:w="1519" w:type="dxa"/>
            <w:tcBorders>
              <w:top w:val="nil"/>
              <w:left w:val="nil"/>
              <w:bottom w:val="single" w:sz="8" w:space="0" w:color="auto"/>
              <w:right w:val="nil"/>
            </w:tcBorders>
            <w:shd w:val="clear" w:color="auto" w:fill="auto"/>
            <w:noWrap/>
            <w:vAlign w:val="center"/>
          </w:tcPr>
          <w:p w14:paraId="3EAFD083"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42C3E907"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7A25AAE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w:t>
            </w:r>
          </w:p>
        </w:tc>
        <w:tc>
          <w:tcPr>
            <w:tcW w:w="1099" w:type="dxa"/>
            <w:tcBorders>
              <w:top w:val="nil"/>
              <w:left w:val="nil"/>
              <w:bottom w:val="single" w:sz="8" w:space="0" w:color="auto"/>
              <w:right w:val="nil"/>
            </w:tcBorders>
            <w:shd w:val="clear" w:color="auto" w:fill="auto"/>
            <w:noWrap/>
            <w:vAlign w:val="bottom"/>
          </w:tcPr>
          <w:p w14:paraId="1219F1D4"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0,504</w:t>
            </w:r>
          </w:p>
        </w:tc>
        <w:tc>
          <w:tcPr>
            <w:tcW w:w="1519" w:type="dxa"/>
            <w:tcBorders>
              <w:top w:val="nil"/>
              <w:left w:val="nil"/>
              <w:bottom w:val="single" w:sz="8" w:space="0" w:color="auto"/>
              <w:right w:val="nil"/>
            </w:tcBorders>
            <w:shd w:val="clear" w:color="auto" w:fill="auto"/>
            <w:noWrap/>
            <w:vAlign w:val="center"/>
          </w:tcPr>
          <w:p w14:paraId="085F1561"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4249E" w:rsidRPr="008B6DB4" w14:paraId="13AFFAD2"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70CF939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22</w:t>
            </w:r>
          </w:p>
        </w:tc>
        <w:tc>
          <w:tcPr>
            <w:tcW w:w="1099" w:type="dxa"/>
            <w:tcBorders>
              <w:top w:val="nil"/>
              <w:left w:val="nil"/>
              <w:bottom w:val="single" w:sz="8" w:space="0" w:color="auto"/>
              <w:right w:val="nil"/>
            </w:tcBorders>
            <w:shd w:val="clear" w:color="auto" w:fill="auto"/>
            <w:noWrap/>
            <w:vAlign w:val="bottom"/>
          </w:tcPr>
          <w:p w14:paraId="665F320C"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0,529</w:t>
            </w:r>
          </w:p>
        </w:tc>
        <w:tc>
          <w:tcPr>
            <w:tcW w:w="1519" w:type="dxa"/>
            <w:tcBorders>
              <w:top w:val="nil"/>
              <w:left w:val="nil"/>
              <w:bottom w:val="single" w:sz="8" w:space="0" w:color="auto"/>
              <w:right w:val="nil"/>
            </w:tcBorders>
            <w:shd w:val="clear" w:color="auto" w:fill="auto"/>
            <w:noWrap/>
            <w:vAlign w:val="center"/>
          </w:tcPr>
          <w:p w14:paraId="6D0FD6CA" w14:textId="77777777" w:rsidR="0034249E" w:rsidRPr="008B6DB4" w:rsidRDefault="0034249E"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37983" w:rsidRPr="008B6DB4" w14:paraId="514EC877" w14:textId="77777777" w:rsidTr="00F95DAB">
        <w:trPr>
          <w:trHeight w:val="20"/>
          <w:jc w:val="center"/>
        </w:trPr>
        <w:tc>
          <w:tcPr>
            <w:tcW w:w="1266" w:type="dxa"/>
            <w:tcBorders>
              <w:top w:val="nil"/>
              <w:left w:val="nil"/>
              <w:bottom w:val="single" w:sz="8" w:space="0" w:color="auto"/>
              <w:right w:val="nil"/>
            </w:tcBorders>
            <w:shd w:val="clear" w:color="auto" w:fill="auto"/>
            <w:noWrap/>
            <w:vAlign w:val="center"/>
          </w:tcPr>
          <w:p w14:paraId="61361271" w14:textId="77777777" w:rsidR="00337983" w:rsidRPr="008B6DB4" w:rsidRDefault="00337983"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1099" w:type="dxa"/>
            <w:tcBorders>
              <w:top w:val="nil"/>
              <w:left w:val="nil"/>
              <w:bottom w:val="single" w:sz="8" w:space="0" w:color="auto"/>
              <w:right w:val="nil"/>
            </w:tcBorders>
            <w:shd w:val="clear" w:color="auto" w:fill="auto"/>
            <w:noWrap/>
            <w:vAlign w:val="bottom"/>
          </w:tcPr>
          <w:p w14:paraId="726E762E" w14:textId="69EF1B5C" w:rsidR="00337983" w:rsidRPr="008B6DB4" w:rsidRDefault="00337983"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0,533</w:t>
            </w:r>
          </w:p>
        </w:tc>
        <w:tc>
          <w:tcPr>
            <w:tcW w:w="1519" w:type="dxa"/>
            <w:tcBorders>
              <w:top w:val="nil"/>
              <w:left w:val="nil"/>
              <w:bottom w:val="single" w:sz="8" w:space="0" w:color="auto"/>
              <w:right w:val="nil"/>
            </w:tcBorders>
            <w:shd w:val="clear" w:color="auto" w:fill="auto"/>
            <w:noWrap/>
            <w:vAlign w:val="center"/>
          </w:tcPr>
          <w:p w14:paraId="12B8A997" w14:textId="77777777" w:rsidR="00337983" w:rsidRPr="008B6DB4" w:rsidRDefault="00337983"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37983" w:rsidRPr="008B6DB4" w14:paraId="3634C0A1" w14:textId="77777777" w:rsidTr="00F95DAB">
        <w:trPr>
          <w:trHeight w:val="20"/>
          <w:jc w:val="center"/>
        </w:trPr>
        <w:tc>
          <w:tcPr>
            <w:tcW w:w="1266" w:type="dxa"/>
            <w:tcBorders>
              <w:top w:val="nil"/>
              <w:left w:val="nil"/>
              <w:bottom w:val="single" w:sz="4" w:space="0" w:color="auto"/>
              <w:right w:val="nil"/>
            </w:tcBorders>
            <w:shd w:val="clear" w:color="auto" w:fill="auto"/>
            <w:noWrap/>
            <w:vAlign w:val="center"/>
          </w:tcPr>
          <w:p w14:paraId="566D696D" w14:textId="77777777" w:rsidR="00337983" w:rsidRPr="008B6DB4" w:rsidRDefault="00337983"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24</w:t>
            </w:r>
          </w:p>
        </w:tc>
        <w:tc>
          <w:tcPr>
            <w:tcW w:w="1099" w:type="dxa"/>
            <w:tcBorders>
              <w:top w:val="nil"/>
              <w:left w:val="nil"/>
              <w:bottom w:val="single" w:sz="4" w:space="0" w:color="auto"/>
              <w:right w:val="nil"/>
            </w:tcBorders>
            <w:shd w:val="clear" w:color="auto" w:fill="auto"/>
            <w:noWrap/>
            <w:vAlign w:val="bottom"/>
          </w:tcPr>
          <w:p w14:paraId="3E725F87" w14:textId="77777777" w:rsidR="00337983" w:rsidRPr="008B6DB4" w:rsidRDefault="00337983"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0,605</w:t>
            </w:r>
          </w:p>
        </w:tc>
        <w:tc>
          <w:tcPr>
            <w:tcW w:w="1519" w:type="dxa"/>
            <w:tcBorders>
              <w:top w:val="nil"/>
              <w:left w:val="nil"/>
              <w:bottom w:val="single" w:sz="4" w:space="0" w:color="auto"/>
              <w:right w:val="nil"/>
            </w:tcBorders>
            <w:shd w:val="clear" w:color="auto" w:fill="auto"/>
            <w:noWrap/>
            <w:vAlign w:val="center"/>
          </w:tcPr>
          <w:p w14:paraId="44C78B38" w14:textId="77777777" w:rsidR="00337983" w:rsidRPr="008B6DB4" w:rsidRDefault="00337983"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  000**</w:t>
            </w:r>
          </w:p>
        </w:tc>
      </w:tr>
      <w:tr w:rsidR="00337983" w:rsidRPr="00F95DAB" w14:paraId="6FC75E0A" w14:textId="77777777" w:rsidTr="00F95DAB">
        <w:trPr>
          <w:trHeight w:val="20"/>
          <w:jc w:val="center"/>
        </w:trPr>
        <w:tc>
          <w:tcPr>
            <w:tcW w:w="1266" w:type="dxa"/>
            <w:tcBorders>
              <w:top w:val="single" w:sz="4" w:space="0" w:color="auto"/>
              <w:left w:val="nil"/>
              <w:right w:val="nil"/>
            </w:tcBorders>
            <w:shd w:val="clear" w:color="auto" w:fill="auto"/>
            <w:noWrap/>
            <w:vAlign w:val="center"/>
          </w:tcPr>
          <w:p w14:paraId="20CEBFCD" w14:textId="77777777" w:rsidR="00337983" w:rsidRPr="00F95DAB" w:rsidRDefault="00337983" w:rsidP="008B6DB4">
            <w:pPr>
              <w:spacing w:before="40" w:after="40" w:line="240" w:lineRule="auto"/>
              <w:rPr>
                <w:rFonts w:eastAsia="Times New Roman"/>
                <w:color w:val="000000" w:themeColor="text1"/>
                <w:sz w:val="20"/>
                <w:szCs w:val="21"/>
                <w:lang w:eastAsia="tr-TR"/>
              </w:rPr>
            </w:pPr>
            <w:r w:rsidRPr="00F95DAB">
              <w:rPr>
                <w:rFonts w:eastAsia="Times New Roman"/>
                <w:color w:val="000000" w:themeColor="text1"/>
                <w:sz w:val="20"/>
                <w:szCs w:val="21"/>
                <w:lang w:eastAsia="tr-TR"/>
              </w:rPr>
              <w:t>**p&lt;0.01</w:t>
            </w:r>
          </w:p>
        </w:tc>
        <w:tc>
          <w:tcPr>
            <w:tcW w:w="1099" w:type="dxa"/>
            <w:tcBorders>
              <w:top w:val="single" w:sz="4" w:space="0" w:color="auto"/>
              <w:left w:val="nil"/>
              <w:right w:val="nil"/>
            </w:tcBorders>
            <w:shd w:val="clear" w:color="auto" w:fill="auto"/>
            <w:noWrap/>
            <w:vAlign w:val="center"/>
          </w:tcPr>
          <w:p w14:paraId="36A0D0BF" w14:textId="77777777" w:rsidR="00337983" w:rsidRPr="00F95DAB" w:rsidRDefault="00337983" w:rsidP="00F95DAB">
            <w:pPr>
              <w:spacing w:before="40" w:after="40" w:line="240" w:lineRule="auto"/>
              <w:jc w:val="center"/>
              <w:rPr>
                <w:rFonts w:eastAsia="Times New Roman"/>
                <w:color w:val="000000" w:themeColor="text1"/>
                <w:sz w:val="20"/>
                <w:szCs w:val="21"/>
                <w:lang w:eastAsia="tr-TR"/>
              </w:rPr>
            </w:pPr>
          </w:p>
        </w:tc>
        <w:tc>
          <w:tcPr>
            <w:tcW w:w="1519" w:type="dxa"/>
            <w:tcBorders>
              <w:top w:val="single" w:sz="4" w:space="0" w:color="auto"/>
              <w:left w:val="nil"/>
              <w:right w:val="nil"/>
            </w:tcBorders>
            <w:shd w:val="clear" w:color="auto" w:fill="auto"/>
            <w:noWrap/>
            <w:vAlign w:val="center"/>
          </w:tcPr>
          <w:p w14:paraId="52750ED8" w14:textId="77777777" w:rsidR="00337983" w:rsidRPr="00F95DAB" w:rsidRDefault="00337983" w:rsidP="00F95DAB">
            <w:pPr>
              <w:spacing w:before="40" w:after="40" w:line="240" w:lineRule="auto"/>
              <w:jc w:val="center"/>
              <w:rPr>
                <w:rFonts w:eastAsia="Times New Roman"/>
                <w:color w:val="000000" w:themeColor="text1"/>
                <w:sz w:val="20"/>
                <w:szCs w:val="21"/>
                <w:lang w:eastAsia="tr-TR"/>
              </w:rPr>
            </w:pPr>
          </w:p>
        </w:tc>
      </w:tr>
    </w:tbl>
    <w:p w14:paraId="4E6FA336" w14:textId="77777777" w:rsidR="0034249E" w:rsidRPr="00890DAF" w:rsidRDefault="0034249E" w:rsidP="0034249E">
      <w:pPr>
        <w:ind w:firstLine="709"/>
        <w:rPr>
          <w:rFonts w:eastAsia="Calibri"/>
          <w:color w:val="000000" w:themeColor="text1"/>
        </w:rPr>
      </w:pPr>
    </w:p>
    <w:p w14:paraId="2BD538F1" w14:textId="77777777" w:rsidR="0034249E" w:rsidRPr="006D3C86" w:rsidRDefault="0034249E" w:rsidP="006D3C86">
      <w:pPr>
        <w:ind w:firstLine="567"/>
        <w:rPr>
          <w:color w:val="000000" w:themeColor="text1"/>
        </w:rPr>
      </w:pPr>
      <w:r w:rsidRPr="006D3C86">
        <w:rPr>
          <w:color w:val="000000" w:themeColor="text1"/>
        </w:rPr>
        <w:lastRenderedPageBreak/>
        <w:t>Madde-toplam ilişki değeri maddelerin tamamı için 0,30’un üzerinde olduğundan, maddelerin ölçme gücünün yeterli seviyede olduğu belirlenmiş olup, Tablo 4.4. incelendiğinde, ölçek maddeleri ile ölçekten elde edilen toplam puan arasındaki ilişkilerin 0,504-0,696 arasında değişmekte olduğu ve ilişkilerin istatistikî açıdan anlamlı olduğu belirlenmiştir (p&lt;0.01). Bu sonuca göre maddelerin birbirleri ile tutarlılığında herhangi bir problem olmadığı belirlenmiştir.</w:t>
      </w:r>
    </w:p>
    <w:p w14:paraId="2DF645BA" w14:textId="7438F674" w:rsidR="0034249E" w:rsidRDefault="0034249E" w:rsidP="006D3C86">
      <w:pPr>
        <w:ind w:firstLine="567"/>
        <w:rPr>
          <w:color w:val="000000" w:themeColor="text1"/>
        </w:rPr>
      </w:pPr>
      <w:r w:rsidRPr="006D3C86">
        <w:rPr>
          <w:color w:val="000000" w:themeColor="text1"/>
        </w:rPr>
        <w:t>Geçerlilik için öncelikle açımlayıcı faktör analizi yapılmıştır. Açımlayıcı faktör analizinin ön koşulları arasında olan değişkenler arasındaki ilişkinin varlığı ve veri yapısının faktör analizi yapılabilmesi için yeterliliğine karar vermek amacıyla KMO, Barlett Küresellik testlerine bakılmıştır (Tabachnick ve Fidel, 2014).  Aşağıda yer alan Tablo 4.5’te bu bulgulara yer verilmiştir.</w:t>
      </w:r>
    </w:p>
    <w:p w14:paraId="07E015CB" w14:textId="471C903F" w:rsidR="00F019CC" w:rsidRPr="006D3C86" w:rsidRDefault="00F019CC" w:rsidP="00F019CC">
      <w:pPr>
        <w:pStyle w:val="Balk8"/>
      </w:pPr>
      <w:bookmarkStart w:id="318" w:name="_Toc105765149"/>
      <w:r w:rsidRPr="00890DAF">
        <w:rPr>
          <w:rFonts w:eastAsia="Calibri"/>
          <w:b/>
        </w:rPr>
        <w:t xml:space="preserve">Tablo 4.5. </w:t>
      </w:r>
      <w:r w:rsidRPr="00890DAF">
        <w:rPr>
          <w:rFonts w:eastAsia="Calibri"/>
        </w:rPr>
        <w:t>Kültürel Duyarlılık Ölçeği’ne Ait KMO ve Barlett Analizi Sonucu</w:t>
      </w:r>
      <w:bookmarkEnd w:id="318"/>
    </w:p>
    <w:p w14:paraId="5BDDB1AE" w14:textId="77777777" w:rsidR="0034249E" w:rsidRPr="00890DAF" w:rsidRDefault="0034249E" w:rsidP="00F95DAB">
      <w:pPr>
        <w:spacing w:after="0"/>
        <w:jc w:val="center"/>
        <w:rPr>
          <w:color w:val="000000" w:themeColor="text1"/>
        </w:rPr>
      </w:pPr>
      <w:r>
        <w:rPr>
          <w:noProof/>
          <w:color w:val="000000" w:themeColor="text1"/>
          <w:lang w:val="en-US"/>
        </w:rPr>
        <w:drawing>
          <wp:inline distT="0" distB="0" distL="0" distR="0" wp14:anchorId="3294C78E" wp14:editId="0DED9108">
            <wp:extent cx="4873625" cy="1134533"/>
            <wp:effectExtent l="0" t="0" r="0" b="0"/>
            <wp:docPr id="18" name="Resim 3" descr="C:\Users\Hp\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45.png"/>
                    <pic:cNvPicPr>
                      <a:picLocks noChangeAspect="1" noChangeArrowheads="1"/>
                    </pic:cNvPicPr>
                  </pic:nvPicPr>
                  <pic:blipFill rotWithShape="1">
                    <a:blip r:embed="rId17" cstate="print"/>
                    <a:srcRect l="11030" t="19114" r="4310" b="3224"/>
                    <a:stretch/>
                  </pic:blipFill>
                  <pic:spPr bwMode="auto">
                    <a:xfrm>
                      <a:off x="0" y="0"/>
                      <a:ext cx="4877025" cy="1135324"/>
                    </a:xfrm>
                    <a:prstGeom prst="rect">
                      <a:avLst/>
                    </a:prstGeom>
                    <a:noFill/>
                    <a:ln>
                      <a:noFill/>
                    </a:ln>
                    <a:extLst>
                      <a:ext uri="{53640926-AAD7-44D8-BBD7-CCE9431645EC}">
                        <a14:shadowObscured xmlns:a14="http://schemas.microsoft.com/office/drawing/2010/main"/>
                      </a:ext>
                    </a:extLst>
                  </pic:spPr>
                </pic:pic>
              </a:graphicData>
            </a:graphic>
          </wp:inline>
        </w:drawing>
      </w:r>
    </w:p>
    <w:p w14:paraId="1FFA7E66" w14:textId="1E33F4D7" w:rsidR="0034249E" w:rsidRDefault="0034249E" w:rsidP="00F95DAB">
      <w:pPr>
        <w:spacing w:before="120"/>
        <w:ind w:firstLine="567"/>
        <w:rPr>
          <w:color w:val="000000" w:themeColor="text1"/>
        </w:rPr>
      </w:pPr>
      <w:r w:rsidRPr="006D3C86">
        <w:rPr>
          <w:color w:val="000000" w:themeColor="text1"/>
        </w:rPr>
        <w:t xml:space="preserve">Tablo 4. 5’te KMO değerinin, 60’tan büyük ve aynı </w:t>
      </w:r>
      <w:r w:rsidR="000427A6" w:rsidRPr="006D3C86">
        <w:rPr>
          <w:color w:val="000000" w:themeColor="text1"/>
        </w:rPr>
        <w:t>zamanda Barlett</w:t>
      </w:r>
      <w:r w:rsidRPr="006D3C86">
        <w:rPr>
          <w:color w:val="000000" w:themeColor="text1"/>
        </w:rPr>
        <w:t xml:space="preserve"> küresellik testi istatistiksel olarak %99 güven düzeyinde anlamlı bulunduğundan (p&lt;0.01), araştırma sonucunda elde edilen örneklem sayısının faktör analizine uygunluğunun yeterli olduğu ve elde edilen veriler bu bağlamda incelendiğinde, verilerin istatistikî olarak çok değişkenli normal dağılımdan geldiğini söylemek mümkündür (Kan ve Akbaş, 2005). Ölçeğe ait açımlayıcı faktör analizi sonucu Tablo 4. 6’da verilmiştir.</w:t>
      </w:r>
    </w:p>
    <w:p w14:paraId="59249C4E" w14:textId="77777777" w:rsidR="00F95DAB" w:rsidRDefault="00F95DAB">
      <w:pPr>
        <w:spacing w:after="200" w:line="276" w:lineRule="auto"/>
        <w:jc w:val="left"/>
        <w:rPr>
          <w:rFonts w:eastAsia="Calibri" w:cstheme="majorBidi"/>
          <w:b/>
          <w:color w:val="000000" w:themeColor="text1"/>
          <w:szCs w:val="21"/>
        </w:rPr>
      </w:pPr>
      <w:r>
        <w:rPr>
          <w:rFonts w:eastAsia="Calibri"/>
          <w:b/>
        </w:rPr>
        <w:br w:type="page"/>
      </w:r>
    </w:p>
    <w:p w14:paraId="4A44A8AF" w14:textId="2B683E23" w:rsidR="00F019CC" w:rsidRPr="006D3C86" w:rsidRDefault="00F019CC" w:rsidP="00F019CC">
      <w:pPr>
        <w:pStyle w:val="Balk8"/>
      </w:pPr>
      <w:bookmarkStart w:id="319" w:name="_Toc105765150"/>
      <w:r w:rsidRPr="00890DAF">
        <w:rPr>
          <w:rFonts w:eastAsia="Calibri"/>
          <w:b/>
        </w:rPr>
        <w:lastRenderedPageBreak/>
        <w:t xml:space="preserve">Tablo 4.6. </w:t>
      </w:r>
      <w:r w:rsidRPr="00890DAF">
        <w:rPr>
          <w:rFonts w:eastAsia="Calibri"/>
        </w:rPr>
        <w:t>Kültürel Duyarlılık Ölçeği’nin Öz Değerleri ve Açıkladıkları Varyans Düzeyleri</w:t>
      </w:r>
      <w:bookmarkEnd w:id="319"/>
    </w:p>
    <w:tbl>
      <w:tblPr>
        <w:tblW w:w="7050" w:type="dxa"/>
        <w:jc w:val="center"/>
        <w:tblCellMar>
          <w:left w:w="0" w:type="dxa"/>
          <w:right w:w="0" w:type="dxa"/>
        </w:tblCellMar>
        <w:tblLook w:val="04A0" w:firstRow="1" w:lastRow="0" w:firstColumn="1" w:lastColumn="0" w:noHBand="0" w:noVBand="1"/>
      </w:tblPr>
      <w:tblGrid>
        <w:gridCol w:w="748"/>
        <w:gridCol w:w="623"/>
        <w:gridCol w:w="623"/>
        <w:gridCol w:w="623"/>
        <w:gridCol w:w="623"/>
        <w:gridCol w:w="623"/>
        <w:gridCol w:w="934"/>
        <w:gridCol w:w="1073"/>
        <w:gridCol w:w="1180"/>
      </w:tblGrid>
      <w:tr w:rsidR="00F95DAB" w:rsidRPr="008B6DB4" w14:paraId="7C4D415F" w14:textId="77777777" w:rsidTr="00F95DAB">
        <w:trPr>
          <w:trHeight w:val="20"/>
          <w:jc w:val="center"/>
        </w:trPr>
        <w:tc>
          <w:tcPr>
            <w:tcW w:w="748" w:type="dxa"/>
            <w:vMerge w:val="restart"/>
            <w:tcBorders>
              <w:left w:val="nil"/>
              <w:right w:val="nil"/>
            </w:tcBorders>
            <w:shd w:val="clear" w:color="auto" w:fill="auto"/>
            <w:noWrap/>
            <w:tcMar>
              <w:top w:w="15" w:type="dxa"/>
              <w:left w:w="15" w:type="dxa"/>
              <w:bottom w:w="0" w:type="dxa"/>
              <w:right w:w="15" w:type="dxa"/>
            </w:tcMar>
            <w:vAlign w:val="center"/>
          </w:tcPr>
          <w:p w14:paraId="334FF8B3" w14:textId="1F907BFD" w:rsidR="00F95DAB" w:rsidRPr="00957FAA" w:rsidRDefault="00F95DAB" w:rsidP="00F95DAB">
            <w:pPr>
              <w:spacing w:before="40" w:after="40" w:line="240" w:lineRule="auto"/>
              <w:jc w:val="center"/>
              <w:rPr>
                <w:rFonts w:eastAsia="Times New Roman"/>
                <w:b/>
                <w:bCs/>
                <w:i/>
                <w:color w:val="000000" w:themeColor="text1"/>
                <w:sz w:val="21"/>
                <w:szCs w:val="21"/>
                <w:lang w:eastAsia="tr-TR"/>
              </w:rPr>
            </w:pPr>
            <w:r w:rsidRPr="00957FAA">
              <w:rPr>
                <w:rFonts w:eastAsia="Times New Roman"/>
                <w:b/>
                <w:bCs/>
                <w:i/>
                <w:color w:val="000000" w:themeColor="text1"/>
                <w:sz w:val="20"/>
                <w:szCs w:val="21"/>
                <w:lang w:eastAsia="tr-TR"/>
              </w:rPr>
              <w:t>Madde No</w:t>
            </w:r>
          </w:p>
        </w:tc>
        <w:tc>
          <w:tcPr>
            <w:tcW w:w="0" w:type="auto"/>
            <w:gridSpan w:val="5"/>
            <w:tcBorders>
              <w:top w:val="single" w:sz="4" w:space="0" w:color="auto"/>
              <w:left w:val="nil"/>
              <w:bottom w:val="nil"/>
              <w:right w:val="nil"/>
            </w:tcBorders>
            <w:shd w:val="clear" w:color="auto" w:fill="auto"/>
            <w:noWrap/>
            <w:tcMar>
              <w:top w:w="15" w:type="dxa"/>
              <w:left w:w="15" w:type="dxa"/>
              <w:bottom w:w="0" w:type="dxa"/>
              <w:right w:w="15" w:type="dxa"/>
            </w:tcMar>
            <w:vAlign w:val="center"/>
          </w:tcPr>
          <w:p w14:paraId="014D5AAB" w14:textId="4B418851" w:rsidR="00F95DAB" w:rsidRPr="00957FAA" w:rsidRDefault="00F95DAB" w:rsidP="00F95DAB">
            <w:pPr>
              <w:spacing w:before="40" w:after="40" w:line="240" w:lineRule="auto"/>
              <w:jc w:val="center"/>
              <w:rPr>
                <w:rFonts w:eastAsia="Times New Roman"/>
                <w:b/>
                <w:i/>
                <w:color w:val="000000" w:themeColor="text1"/>
                <w:sz w:val="21"/>
                <w:szCs w:val="21"/>
                <w:lang w:eastAsia="tr-TR"/>
              </w:rPr>
            </w:pPr>
            <w:r w:rsidRPr="00957FAA">
              <w:rPr>
                <w:rFonts w:eastAsia="Times New Roman"/>
                <w:b/>
                <w:i/>
                <w:color w:val="000000" w:themeColor="text1"/>
                <w:sz w:val="21"/>
                <w:szCs w:val="21"/>
                <w:lang w:eastAsia="tr-TR"/>
              </w:rPr>
              <w:t>Faktörler</w:t>
            </w:r>
          </w:p>
        </w:tc>
        <w:tc>
          <w:tcPr>
            <w:tcW w:w="3187" w:type="dxa"/>
            <w:gridSpan w:val="3"/>
            <w:tcBorders>
              <w:top w:val="nil"/>
              <w:left w:val="nil"/>
              <w:bottom w:val="nil"/>
              <w:right w:val="nil"/>
            </w:tcBorders>
            <w:shd w:val="clear" w:color="auto" w:fill="auto"/>
            <w:tcMar>
              <w:top w:w="15" w:type="dxa"/>
              <w:left w:w="15" w:type="dxa"/>
              <w:bottom w:w="0" w:type="dxa"/>
              <w:right w:w="15" w:type="dxa"/>
            </w:tcMar>
            <w:vAlign w:val="center"/>
          </w:tcPr>
          <w:p w14:paraId="44FB6B39" w14:textId="0C81AD84" w:rsidR="00F95DAB" w:rsidRPr="008B6DB4" w:rsidRDefault="00F95DAB" w:rsidP="00957FAA">
            <w:pPr>
              <w:spacing w:before="40" w:after="40" w:line="240" w:lineRule="auto"/>
              <w:jc w:val="center"/>
              <w:rPr>
                <w:b/>
                <w:bCs/>
                <w:i/>
                <w:color w:val="000000" w:themeColor="text1"/>
                <w:sz w:val="21"/>
                <w:szCs w:val="21"/>
              </w:rPr>
            </w:pPr>
            <w:r>
              <w:rPr>
                <w:b/>
                <w:bCs/>
                <w:i/>
                <w:color w:val="000000" w:themeColor="text1"/>
                <w:sz w:val="21"/>
                <w:szCs w:val="21"/>
              </w:rPr>
              <w:t>Varimax (Döndürme Sonrası Yüklerin Kareler Toplamı</w:t>
            </w:r>
          </w:p>
        </w:tc>
      </w:tr>
      <w:tr w:rsidR="00F95DAB" w:rsidRPr="008B6DB4" w14:paraId="08AA791B" w14:textId="77777777" w:rsidTr="00F95DAB">
        <w:trPr>
          <w:trHeight w:val="20"/>
          <w:jc w:val="center"/>
        </w:trPr>
        <w:tc>
          <w:tcPr>
            <w:tcW w:w="748" w:type="dxa"/>
            <w:vMerge/>
            <w:tcBorders>
              <w:left w:val="nil"/>
              <w:bottom w:val="nil"/>
              <w:right w:val="nil"/>
            </w:tcBorders>
            <w:shd w:val="clear" w:color="auto" w:fill="auto"/>
            <w:noWrap/>
            <w:tcMar>
              <w:top w:w="15" w:type="dxa"/>
              <w:left w:w="15" w:type="dxa"/>
              <w:bottom w:w="0" w:type="dxa"/>
              <w:right w:w="15" w:type="dxa"/>
            </w:tcMar>
            <w:vAlign w:val="center"/>
            <w:hideMark/>
          </w:tcPr>
          <w:p w14:paraId="2B212DA7" w14:textId="77777777" w:rsidR="00F95DAB" w:rsidRPr="008B6DB4" w:rsidRDefault="00F95DAB" w:rsidP="008B6DB4">
            <w:pPr>
              <w:spacing w:before="40" w:after="40" w:line="240" w:lineRule="auto"/>
              <w:jc w:val="left"/>
              <w:rPr>
                <w:rFonts w:eastAsia="Times New Roman"/>
                <w:b/>
                <w:bCs/>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2E13516" w14:textId="77777777" w:rsidR="00F95DAB" w:rsidRPr="008B6DB4" w:rsidRDefault="00F95DAB" w:rsidP="00957FAA">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4BE6988" w14:textId="77777777" w:rsidR="00F95DAB" w:rsidRPr="008B6DB4" w:rsidRDefault="00F95DAB" w:rsidP="00957FAA">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7E34666" w14:textId="77777777" w:rsidR="00F95DAB" w:rsidRPr="008B6DB4" w:rsidRDefault="00F95DAB" w:rsidP="00957FAA">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5106F2E" w14:textId="77777777" w:rsidR="00F95DAB" w:rsidRPr="008B6DB4" w:rsidRDefault="00F95DAB" w:rsidP="00957FAA">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285ED0F" w14:textId="77777777" w:rsidR="00F95DAB" w:rsidRPr="008B6DB4" w:rsidRDefault="00F95DAB" w:rsidP="00957FAA">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w:t>
            </w:r>
          </w:p>
        </w:tc>
        <w:tc>
          <w:tcPr>
            <w:tcW w:w="934" w:type="dxa"/>
            <w:tcBorders>
              <w:top w:val="nil"/>
              <w:left w:val="nil"/>
              <w:bottom w:val="nil"/>
              <w:right w:val="nil"/>
            </w:tcBorders>
            <w:shd w:val="clear" w:color="auto" w:fill="auto"/>
            <w:tcMar>
              <w:top w:w="15" w:type="dxa"/>
              <w:left w:w="15" w:type="dxa"/>
              <w:bottom w:w="0" w:type="dxa"/>
              <w:right w:w="15" w:type="dxa"/>
            </w:tcMar>
            <w:vAlign w:val="center"/>
            <w:hideMark/>
          </w:tcPr>
          <w:p w14:paraId="3D4CFCD4" w14:textId="77777777" w:rsidR="00F95DAB" w:rsidRPr="008B6DB4" w:rsidRDefault="00F95DAB" w:rsidP="00957FAA">
            <w:pPr>
              <w:spacing w:before="40" w:after="40" w:line="240" w:lineRule="auto"/>
              <w:jc w:val="center"/>
              <w:rPr>
                <w:b/>
                <w:bCs/>
                <w:i/>
                <w:color w:val="000000" w:themeColor="text1"/>
                <w:sz w:val="21"/>
                <w:szCs w:val="21"/>
              </w:rPr>
            </w:pPr>
            <w:r w:rsidRPr="008B6DB4">
              <w:rPr>
                <w:b/>
                <w:bCs/>
                <w:i/>
                <w:color w:val="000000" w:themeColor="text1"/>
                <w:sz w:val="21"/>
                <w:szCs w:val="21"/>
              </w:rPr>
              <w:t>s</w:t>
            </w:r>
          </w:p>
        </w:tc>
        <w:tc>
          <w:tcPr>
            <w:tcW w:w="1073" w:type="dxa"/>
            <w:tcBorders>
              <w:top w:val="nil"/>
              <w:left w:val="nil"/>
              <w:bottom w:val="nil"/>
              <w:right w:val="nil"/>
            </w:tcBorders>
            <w:shd w:val="clear" w:color="auto" w:fill="auto"/>
            <w:tcMar>
              <w:top w:w="15" w:type="dxa"/>
              <w:left w:w="15" w:type="dxa"/>
              <w:bottom w:w="0" w:type="dxa"/>
              <w:right w:w="15" w:type="dxa"/>
            </w:tcMar>
            <w:vAlign w:val="center"/>
            <w:hideMark/>
          </w:tcPr>
          <w:p w14:paraId="4D8C289B" w14:textId="77777777" w:rsidR="00F95DAB" w:rsidRPr="008B6DB4" w:rsidRDefault="00F95DAB" w:rsidP="00957FAA">
            <w:pPr>
              <w:spacing w:before="40" w:after="40" w:line="240" w:lineRule="auto"/>
              <w:jc w:val="center"/>
              <w:rPr>
                <w:b/>
                <w:bCs/>
                <w:i/>
                <w:color w:val="000000" w:themeColor="text1"/>
                <w:sz w:val="21"/>
                <w:szCs w:val="21"/>
              </w:rPr>
            </w:pPr>
            <w:r w:rsidRPr="008B6DB4">
              <w:rPr>
                <w:b/>
                <w:bCs/>
                <w:i/>
                <w:color w:val="000000" w:themeColor="text1"/>
                <w:sz w:val="21"/>
                <w:szCs w:val="21"/>
              </w:rPr>
              <w:t>Varyans %</w:t>
            </w:r>
          </w:p>
        </w:tc>
        <w:tc>
          <w:tcPr>
            <w:tcW w:w="1180" w:type="dxa"/>
            <w:tcBorders>
              <w:top w:val="nil"/>
              <w:left w:val="nil"/>
              <w:bottom w:val="nil"/>
              <w:right w:val="nil"/>
            </w:tcBorders>
            <w:shd w:val="clear" w:color="auto" w:fill="auto"/>
            <w:tcMar>
              <w:top w:w="15" w:type="dxa"/>
              <w:left w:w="15" w:type="dxa"/>
              <w:bottom w:w="0" w:type="dxa"/>
              <w:right w:w="15" w:type="dxa"/>
            </w:tcMar>
            <w:vAlign w:val="center"/>
            <w:hideMark/>
          </w:tcPr>
          <w:p w14:paraId="14FEA91D" w14:textId="77777777" w:rsidR="00F95DAB" w:rsidRPr="008B6DB4" w:rsidRDefault="00F95DAB" w:rsidP="00957FAA">
            <w:pPr>
              <w:spacing w:before="40" w:after="40" w:line="240" w:lineRule="auto"/>
              <w:jc w:val="center"/>
              <w:rPr>
                <w:b/>
                <w:bCs/>
                <w:i/>
                <w:color w:val="000000" w:themeColor="text1"/>
                <w:sz w:val="21"/>
                <w:szCs w:val="21"/>
              </w:rPr>
            </w:pPr>
            <w:r w:rsidRPr="008B6DB4">
              <w:rPr>
                <w:b/>
                <w:bCs/>
                <w:i/>
                <w:color w:val="000000" w:themeColor="text1"/>
                <w:sz w:val="21"/>
                <w:szCs w:val="21"/>
              </w:rPr>
              <w:t>Güvenirlik</w:t>
            </w:r>
          </w:p>
        </w:tc>
      </w:tr>
      <w:tr w:rsidR="00F95DAB" w:rsidRPr="008B6DB4" w14:paraId="43CC05DD" w14:textId="77777777" w:rsidTr="00F95DAB">
        <w:trPr>
          <w:trHeight w:val="20"/>
          <w:jc w:val="center"/>
        </w:trPr>
        <w:tc>
          <w:tcPr>
            <w:tcW w:w="74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EF4C3CC"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F082B6B"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0,819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7769E8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CADA2F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C5302A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79A9260"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7B5F2541"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4,94</w:t>
            </w:r>
          </w:p>
        </w:tc>
        <w:tc>
          <w:tcPr>
            <w:tcW w:w="1073" w:type="dxa"/>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0C252EE5"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20,57</w:t>
            </w:r>
          </w:p>
        </w:tc>
        <w:tc>
          <w:tcPr>
            <w:tcW w:w="0" w:type="auto"/>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0984B979"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0,950</w:t>
            </w:r>
          </w:p>
        </w:tc>
      </w:tr>
      <w:tr w:rsidR="00F95DAB" w:rsidRPr="008B6DB4" w14:paraId="5983FC2F"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0509BDE4"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C675B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9E0B6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282AC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FF307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F373B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single" w:sz="4" w:space="0" w:color="auto"/>
              <w:left w:val="nil"/>
              <w:bottom w:val="single" w:sz="4" w:space="0" w:color="000000"/>
              <w:right w:val="nil"/>
            </w:tcBorders>
            <w:vAlign w:val="center"/>
            <w:hideMark/>
          </w:tcPr>
          <w:p w14:paraId="6BE88453"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single" w:sz="4" w:space="0" w:color="auto"/>
              <w:left w:val="nil"/>
              <w:bottom w:val="single" w:sz="4" w:space="0" w:color="000000"/>
              <w:right w:val="nil"/>
            </w:tcBorders>
            <w:vAlign w:val="center"/>
            <w:hideMark/>
          </w:tcPr>
          <w:p w14:paraId="522955F8"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single" w:sz="4" w:space="0" w:color="auto"/>
              <w:left w:val="nil"/>
              <w:bottom w:val="single" w:sz="4" w:space="0" w:color="000000"/>
              <w:right w:val="nil"/>
            </w:tcBorders>
            <w:vAlign w:val="center"/>
            <w:hideMark/>
          </w:tcPr>
          <w:p w14:paraId="16D3E1A4"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2DD3BF8"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376E8C56"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0AA359"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295A9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84EA61"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208CC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C5FD7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single" w:sz="4" w:space="0" w:color="auto"/>
              <w:left w:val="nil"/>
              <w:bottom w:val="single" w:sz="4" w:space="0" w:color="000000"/>
              <w:right w:val="nil"/>
            </w:tcBorders>
            <w:vAlign w:val="center"/>
            <w:hideMark/>
          </w:tcPr>
          <w:p w14:paraId="28874A59"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single" w:sz="4" w:space="0" w:color="auto"/>
              <w:left w:val="nil"/>
              <w:bottom w:val="single" w:sz="4" w:space="0" w:color="000000"/>
              <w:right w:val="nil"/>
            </w:tcBorders>
            <w:vAlign w:val="center"/>
            <w:hideMark/>
          </w:tcPr>
          <w:p w14:paraId="693C11CB"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single" w:sz="4" w:space="0" w:color="auto"/>
              <w:left w:val="nil"/>
              <w:bottom w:val="single" w:sz="4" w:space="0" w:color="000000"/>
              <w:right w:val="nil"/>
            </w:tcBorders>
            <w:vAlign w:val="center"/>
            <w:hideMark/>
          </w:tcPr>
          <w:p w14:paraId="4083944E"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46FCF309"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4C526572"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0AA3C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39C93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E8CDC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2ADE6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A2EC1B"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single" w:sz="4" w:space="0" w:color="auto"/>
              <w:left w:val="nil"/>
              <w:bottom w:val="single" w:sz="4" w:space="0" w:color="000000"/>
              <w:right w:val="nil"/>
            </w:tcBorders>
            <w:vAlign w:val="center"/>
            <w:hideMark/>
          </w:tcPr>
          <w:p w14:paraId="4416C249"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single" w:sz="4" w:space="0" w:color="auto"/>
              <w:left w:val="nil"/>
              <w:bottom w:val="single" w:sz="4" w:space="0" w:color="000000"/>
              <w:right w:val="nil"/>
            </w:tcBorders>
            <w:vAlign w:val="center"/>
            <w:hideMark/>
          </w:tcPr>
          <w:p w14:paraId="38284F60"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single" w:sz="4" w:space="0" w:color="auto"/>
              <w:left w:val="nil"/>
              <w:bottom w:val="single" w:sz="4" w:space="0" w:color="000000"/>
              <w:right w:val="nil"/>
            </w:tcBorders>
            <w:vAlign w:val="center"/>
            <w:hideMark/>
          </w:tcPr>
          <w:p w14:paraId="7D79DC14"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65F6456"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71047F33"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90CD0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173993"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088BA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E34C6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F7F6F9"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single" w:sz="4" w:space="0" w:color="auto"/>
              <w:left w:val="nil"/>
              <w:bottom w:val="single" w:sz="4" w:space="0" w:color="000000"/>
              <w:right w:val="nil"/>
            </w:tcBorders>
            <w:vAlign w:val="center"/>
            <w:hideMark/>
          </w:tcPr>
          <w:p w14:paraId="0BF34A4A"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single" w:sz="4" w:space="0" w:color="auto"/>
              <w:left w:val="nil"/>
              <w:bottom w:val="single" w:sz="4" w:space="0" w:color="000000"/>
              <w:right w:val="nil"/>
            </w:tcBorders>
            <w:vAlign w:val="center"/>
            <w:hideMark/>
          </w:tcPr>
          <w:p w14:paraId="0F75BA99"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single" w:sz="4" w:space="0" w:color="auto"/>
              <w:left w:val="nil"/>
              <w:bottom w:val="single" w:sz="4" w:space="0" w:color="000000"/>
              <w:right w:val="nil"/>
            </w:tcBorders>
            <w:vAlign w:val="center"/>
            <w:hideMark/>
          </w:tcPr>
          <w:p w14:paraId="32843E86"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1F822DC"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6498FFEC"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9EE1E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4DBE6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8E3A93"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6A0C59"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68580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single" w:sz="4" w:space="0" w:color="auto"/>
              <w:left w:val="nil"/>
              <w:bottom w:val="single" w:sz="4" w:space="0" w:color="000000"/>
              <w:right w:val="nil"/>
            </w:tcBorders>
            <w:vAlign w:val="center"/>
            <w:hideMark/>
          </w:tcPr>
          <w:p w14:paraId="75CB3384"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single" w:sz="4" w:space="0" w:color="auto"/>
              <w:left w:val="nil"/>
              <w:bottom w:val="single" w:sz="4" w:space="0" w:color="000000"/>
              <w:right w:val="nil"/>
            </w:tcBorders>
            <w:vAlign w:val="center"/>
            <w:hideMark/>
          </w:tcPr>
          <w:p w14:paraId="0F844B56"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single" w:sz="4" w:space="0" w:color="auto"/>
              <w:left w:val="nil"/>
              <w:bottom w:val="single" w:sz="4" w:space="0" w:color="000000"/>
              <w:right w:val="nil"/>
            </w:tcBorders>
            <w:vAlign w:val="center"/>
            <w:hideMark/>
          </w:tcPr>
          <w:p w14:paraId="614AE9CC"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21BEE61E" w14:textId="77777777" w:rsidTr="00F95DAB">
        <w:trPr>
          <w:trHeight w:val="20"/>
          <w:jc w:val="center"/>
        </w:trPr>
        <w:tc>
          <w:tcPr>
            <w:tcW w:w="74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75E0D0A"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E271E8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DCB48C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0,775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AB4FB5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C1B708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3B9CEA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382E63F"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4,71</w:t>
            </w:r>
          </w:p>
        </w:tc>
        <w:tc>
          <w:tcPr>
            <w:tcW w:w="1073"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6FC7B701"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19,62</w:t>
            </w:r>
          </w:p>
        </w:tc>
        <w:tc>
          <w:tcPr>
            <w:tcW w:w="0" w:type="auto"/>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5BC4A370"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0,943</w:t>
            </w:r>
          </w:p>
        </w:tc>
      </w:tr>
      <w:tr w:rsidR="00F95DAB" w:rsidRPr="008B6DB4" w14:paraId="28AEC77B"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338ECBFD"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348081"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32954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968CE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A86344"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F5108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010E1C26"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155A83DF"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4C81BFFA"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4DAABDB1"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542779D2"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7959B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736E9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6657AB"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3E198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664B2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1EB4F0C7"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1E85B70B"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0ACBF60B"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D45E02D"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2A3C03E5"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6E44C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5259CB"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4B9B1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8A5D43"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288FE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2765C0BE"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05A00E39"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684E41F9"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445D648F"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1CB5D559"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C67740"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9836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92E640"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980B4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F671F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4CFB401A"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5DD6F2B2"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1A297AEC"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0A36EB2F"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4DE79DF6"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A3C24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61FF4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8C2C6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912A4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111B4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76CCC1B0"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282F805D"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415C3A57"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5D8AB224" w14:textId="77777777" w:rsidTr="00F95DAB">
        <w:trPr>
          <w:trHeight w:val="20"/>
          <w:jc w:val="center"/>
        </w:trPr>
        <w:tc>
          <w:tcPr>
            <w:tcW w:w="74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7E919CD"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48FC25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A202B0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F204D3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0,788</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53F195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0BCCB3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529E56D1"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3,88</w:t>
            </w:r>
          </w:p>
        </w:tc>
        <w:tc>
          <w:tcPr>
            <w:tcW w:w="1073"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1F75705C"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16,18</w:t>
            </w:r>
          </w:p>
        </w:tc>
        <w:tc>
          <w:tcPr>
            <w:tcW w:w="0" w:type="auto"/>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77644A7E"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0,917</w:t>
            </w:r>
          </w:p>
        </w:tc>
      </w:tr>
      <w:tr w:rsidR="00F95DAB" w:rsidRPr="008B6DB4" w14:paraId="592BA42E"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2CE0FE59"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8A6C0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60391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7BFA2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399F1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98E9C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6446FDC4"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12822245"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25697148"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04F5CC7A"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7A466E6C"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070CC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82560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2C4B9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5D17BC"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64310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1AE31A8D"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157E571C"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2AE09661"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4E8C93FD"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64B21180"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5649A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54193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58C18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62540"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CFD8B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02BF579B"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019074B5"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1DD9FB5B"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D146A54"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021637FA"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6E328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966F6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3C3F3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51424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683A7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32998E4A"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47F47C4F"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0951AADC"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152DA95D" w14:textId="77777777" w:rsidTr="00F95DAB">
        <w:trPr>
          <w:trHeight w:val="20"/>
          <w:jc w:val="center"/>
        </w:trPr>
        <w:tc>
          <w:tcPr>
            <w:tcW w:w="74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33FD908"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375CA7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8E4364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6032AD7"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28F6D44"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0,757</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35FD0F4"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5E101D9F"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2,89</w:t>
            </w:r>
          </w:p>
        </w:tc>
        <w:tc>
          <w:tcPr>
            <w:tcW w:w="1073" w:type="dxa"/>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B4D4A15"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12,05</w:t>
            </w:r>
          </w:p>
        </w:tc>
        <w:tc>
          <w:tcPr>
            <w:tcW w:w="0" w:type="auto"/>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4F1FE1FE"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0,871</w:t>
            </w:r>
          </w:p>
        </w:tc>
      </w:tr>
      <w:tr w:rsidR="00F95DAB" w:rsidRPr="008B6DB4" w14:paraId="40CB306E"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13C71155"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F0945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788D3F"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CFA57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0ACE0B"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8F6EB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3BBC2378"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3BA985FD"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71861B1E"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78B8D21B"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4E0DC068"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9B247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D26BB4"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7AB201"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0BBEF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A99ABD"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18CEF6C9"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56DE385D"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26251C3B"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09CA35DB"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65614B5E"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955533"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F26FA0"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B12EC1"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5B95F3"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948496"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934" w:type="dxa"/>
            <w:vMerge/>
            <w:tcBorders>
              <w:top w:val="nil"/>
              <w:left w:val="nil"/>
              <w:bottom w:val="single" w:sz="4" w:space="0" w:color="000000"/>
              <w:right w:val="nil"/>
            </w:tcBorders>
            <w:vAlign w:val="center"/>
            <w:hideMark/>
          </w:tcPr>
          <w:p w14:paraId="65E9B160" w14:textId="77777777" w:rsidR="00F95DAB" w:rsidRPr="008B6DB4" w:rsidRDefault="00F95DAB" w:rsidP="00F95DAB">
            <w:pPr>
              <w:spacing w:before="40" w:after="40" w:line="240" w:lineRule="auto"/>
              <w:jc w:val="center"/>
              <w:rPr>
                <w:b/>
                <w:bCs/>
                <w:color w:val="000000" w:themeColor="text1"/>
                <w:sz w:val="21"/>
                <w:szCs w:val="21"/>
              </w:rPr>
            </w:pPr>
          </w:p>
        </w:tc>
        <w:tc>
          <w:tcPr>
            <w:tcW w:w="1073" w:type="dxa"/>
            <w:vMerge/>
            <w:tcBorders>
              <w:top w:val="nil"/>
              <w:left w:val="nil"/>
              <w:bottom w:val="single" w:sz="4" w:space="0" w:color="000000"/>
              <w:right w:val="nil"/>
            </w:tcBorders>
            <w:vAlign w:val="center"/>
            <w:hideMark/>
          </w:tcPr>
          <w:p w14:paraId="5146A43D" w14:textId="77777777" w:rsidR="00F95DAB" w:rsidRPr="008B6DB4" w:rsidRDefault="00F95DAB" w:rsidP="00F95DAB">
            <w:pPr>
              <w:spacing w:before="40" w:after="40" w:line="240" w:lineRule="auto"/>
              <w:jc w:val="center"/>
              <w:rPr>
                <w:b/>
                <w:bCs/>
                <w:color w:val="000000" w:themeColor="text1"/>
                <w:sz w:val="21"/>
                <w:szCs w:val="21"/>
              </w:rPr>
            </w:pPr>
          </w:p>
        </w:tc>
        <w:tc>
          <w:tcPr>
            <w:tcW w:w="0" w:type="auto"/>
            <w:vMerge/>
            <w:tcBorders>
              <w:top w:val="nil"/>
              <w:left w:val="nil"/>
              <w:bottom w:val="single" w:sz="4" w:space="0" w:color="000000"/>
              <w:right w:val="nil"/>
            </w:tcBorders>
            <w:vAlign w:val="center"/>
            <w:hideMark/>
          </w:tcPr>
          <w:p w14:paraId="1E179560" w14:textId="77777777" w:rsidR="00F95DAB" w:rsidRPr="008B6DB4" w:rsidRDefault="00F95DAB" w:rsidP="00F95DAB">
            <w:pPr>
              <w:spacing w:before="40" w:after="40" w:line="240" w:lineRule="auto"/>
              <w:jc w:val="center"/>
              <w:rPr>
                <w:b/>
                <w:bCs/>
                <w:color w:val="000000" w:themeColor="text1"/>
                <w:sz w:val="21"/>
                <w:szCs w:val="21"/>
              </w:rPr>
            </w:pPr>
          </w:p>
        </w:tc>
      </w:tr>
      <w:tr w:rsidR="00F95DAB" w:rsidRPr="008B6DB4" w14:paraId="706C0CD3" w14:textId="77777777" w:rsidTr="00F95DAB">
        <w:trPr>
          <w:trHeight w:val="20"/>
          <w:jc w:val="center"/>
        </w:trPr>
        <w:tc>
          <w:tcPr>
            <w:tcW w:w="748"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D80CBF5"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14</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11D2EB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7965C4E"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E5FE1CA"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F661132"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9AE8D18"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0,716</w:t>
            </w:r>
          </w:p>
        </w:tc>
        <w:tc>
          <w:tcPr>
            <w:tcW w:w="934"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4E8063DA"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2,22</w:t>
            </w:r>
          </w:p>
        </w:tc>
        <w:tc>
          <w:tcPr>
            <w:tcW w:w="1073"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2E837285"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9,24</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03CD275F" w14:textId="77777777" w:rsidR="00F95DAB" w:rsidRPr="008B6DB4" w:rsidRDefault="00F95DAB" w:rsidP="00F95DAB">
            <w:pPr>
              <w:spacing w:before="40" w:after="40" w:line="240" w:lineRule="auto"/>
              <w:jc w:val="center"/>
              <w:rPr>
                <w:b/>
                <w:bCs/>
                <w:color w:val="000000" w:themeColor="text1"/>
                <w:sz w:val="21"/>
                <w:szCs w:val="21"/>
              </w:rPr>
            </w:pPr>
            <w:r w:rsidRPr="008B6DB4">
              <w:rPr>
                <w:b/>
                <w:bCs/>
                <w:color w:val="000000" w:themeColor="text1"/>
                <w:sz w:val="21"/>
                <w:szCs w:val="21"/>
              </w:rPr>
              <w:t>0,853</w:t>
            </w:r>
          </w:p>
        </w:tc>
      </w:tr>
      <w:tr w:rsidR="00F95DAB" w:rsidRPr="008B6DB4" w14:paraId="41FA1A3A" w14:textId="77777777" w:rsidTr="00F95DAB">
        <w:trPr>
          <w:trHeight w:val="20"/>
          <w:jc w:val="center"/>
        </w:trPr>
        <w:tc>
          <w:tcPr>
            <w:tcW w:w="748" w:type="dxa"/>
            <w:tcBorders>
              <w:top w:val="nil"/>
              <w:left w:val="nil"/>
              <w:bottom w:val="nil"/>
              <w:right w:val="nil"/>
            </w:tcBorders>
            <w:shd w:val="clear" w:color="auto" w:fill="auto"/>
            <w:noWrap/>
            <w:tcMar>
              <w:top w:w="15" w:type="dxa"/>
              <w:left w:w="15" w:type="dxa"/>
              <w:bottom w:w="0" w:type="dxa"/>
              <w:right w:w="15" w:type="dxa"/>
            </w:tcMar>
            <w:vAlign w:val="center"/>
            <w:hideMark/>
          </w:tcPr>
          <w:p w14:paraId="7C34E605"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695943"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92142B"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1C6B46"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4C1200"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5B855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0,805</w:t>
            </w:r>
          </w:p>
        </w:tc>
        <w:tc>
          <w:tcPr>
            <w:tcW w:w="934" w:type="dxa"/>
            <w:vMerge/>
            <w:tcBorders>
              <w:top w:val="nil"/>
              <w:left w:val="nil"/>
              <w:bottom w:val="single" w:sz="8" w:space="0" w:color="000000"/>
              <w:right w:val="nil"/>
            </w:tcBorders>
            <w:vAlign w:val="center"/>
            <w:hideMark/>
          </w:tcPr>
          <w:p w14:paraId="24A790D0" w14:textId="77777777" w:rsidR="00F95DAB" w:rsidRPr="008B6DB4" w:rsidRDefault="00F95DAB" w:rsidP="008B6DB4">
            <w:pPr>
              <w:spacing w:before="40" w:after="40" w:line="240" w:lineRule="auto"/>
              <w:rPr>
                <w:b/>
                <w:bCs/>
                <w:color w:val="000000" w:themeColor="text1"/>
                <w:sz w:val="21"/>
                <w:szCs w:val="21"/>
              </w:rPr>
            </w:pPr>
          </w:p>
        </w:tc>
        <w:tc>
          <w:tcPr>
            <w:tcW w:w="1073" w:type="dxa"/>
            <w:vMerge/>
            <w:tcBorders>
              <w:top w:val="nil"/>
              <w:left w:val="nil"/>
              <w:bottom w:val="single" w:sz="8" w:space="0" w:color="000000"/>
              <w:right w:val="nil"/>
            </w:tcBorders>
            <w:vAlign w:val="center"/>
            <w:hideMark/>
          </w:tcPr>
          <w:p w14:paraId="4B6B3170" w14:textId="77777777" w:rsidR="00F95DAB" w:rsidRPr="008B6DB4" w:rsidRDefault="00F95DAB" w:rsidP="008B6DB4">
            <w:pPr>
              <w:spacing w:before="40" w:after="40" w:line="240" w:lineRule="auto"/>
              <w:rPr>
                <w:b/>
                <w:bCs/>
                <w:color w:val="000000" w:themeColor="text1"/>
                <w:sz w:val="21"/>
                <w:szCs w:val="21"/>
              </w:rPr>
            </w:pPr>
          </w:p>
        </w:tc>
        <w:tc>
          <w:tcPr>
            <w:tcW w:w="0" w:type="auto"/>
            <w:vMerge/>
            <w:tcBorders>
              <w:top w:val="nil"/>
              <w:left w:val="nil"/>
              <w:bottom w:val="single" w:sz="8" w:space="0" w:color="000000"/>
              <w:right w:val="nil"/>
            </w:tcBorders>
            <w:vAlign w:val="center"/>
            <w:hideMark/>
          </w:tcPr>
          <w:p w14:paraId="6A54602A" w14:textId="77777777" w:rsidR="00F95DAB" w:rsidRPr="008B6DB4" w:rsidRDefault="00F95DAB" w:rsidP="008B6DB4">
            <w:pPr>
              <w:spacing w:before="40" w:after="40" w:line="240" w:lineRule="auto"/>
              <w:rPr>
                <w:b/>
                <w:bCs/>
                <w:color w:val="000000" w:themeColor="text1"/>
                <w:sz w:val="21"/>
                <w:szCs w:val="21"/>
              </w:rPr>
            </w:pPr>
          </w:p>
        </w:tc>
      </w:tr>
      <w:tr w:rsidR="00F95DAB" w:rsidRPr="008B6DB4" w14:paraId="5555086F" w14:textId="77777777" w:rsidTr="00F95DAB">
        <w:trPr>
          <w:trHeight w:val="20"/>
          <w:jc w:val="center"/>
        </w:trPr>
        <w:tc>
          <w:tcPr>
            <w:tcW w:w="748"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2CCFD49" w14:textId="77777777" w:rsidR="00F95DAB" w:rsidRPr="008B6DB4" w:rsidRDefault="00F95DAB"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11</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D1DA7AB"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5B63644"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A4CC550"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E3A7C96" w14:textId="77777777" w:rsidR="00F95DAB" w:rsidRPr="008B6DB4" w:rsidRDefault="00F95DAB" w:rsidP="008B6DB4">
            <w:pPr>
              <w:spacing w:before="40" w:after="40" w:line="240" w:lineRule="auto"/>
              <w:rPr>
                <w:rFonts w:eastAsia="Times New Roman"/>
                <w:color w:val="000000" w:themeColor="text1"/>
                <w:sz w:val="21"/>
                <w:szCs w:val="21"/>
                <w:lang w:eastAsia="tr-TR"/>
              </w:rPr>
            </w:pP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4CA36E5" w14:textId="77777777" w:rsidR="00F95DAB" w:rsidRPr="008B6DB4" w:rsidRDefault="00F95DAB" w:rsidP="00F95DAB">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0,838</w:t>
            </w:r>
          </w:p>
        </w:tc>
        <w:tc>
          <w:tcPr>
            <w:tcW w:w="934" w:type="dxa"/>
            <w:vMerge/>
            <w:tcBorders>
              <w:top w:val="nil"/>
              <w:left w:val="nil"/>
              <w:bottom w:val="single" w:sz="8" w:space="0" w:color="000000"/>
              <w:right w:val="nil"/>
            </w:tcBorders>
            <w:vAlign w:val="center"/>
            <w:hideMark/>
          </w:tcPr>
          <w:p w14:paraId="14293314" w14:textId="77777777" w:rsidR="00F95DAB" w:rsidRPr="008B6DB4" w:rsidRDefault="00F95DAB" w:rsidP="008B6DB4">
            <w:pPr>
              <w:spacing w:before="40" w:after="40" w:line="240" w:lineRule="auto"/>
              <w:rPr>
                <w:b/>
                <w:bCs/>
                <w:color w:val="000000" w:themeColor="text1"/>
                <w:sz w:val="21"/>
                <w:szCs w:val="21"/>
              </w:rPr>
            </w:pPr>
          </w:p>
        </w:tc>
        <w:tc>
          <w:tcPr>
            <w:tcW w:w="1073" w:type="dxa"/>
            <w:vMerge/>
            <w:tcBorders>
              <w:top w:val="nil"/>
              <w:left w:val="nil"/>
              <w:bottom w:val="single" w:sz="8" w:space="0" w:color="000000"/>
              <w:right w:val="nil"/>
            </w:tcBorders>
            <w:vAlign w:val="center"/>
            <w:hideMark/>
          </w:tcPr>
          <w:p w14:paraId="0B994522" w14:textId="77777777" w:rsidR="00F95DAB" w:rsidRPr="008B6DB4" w:rsidRDefault="00F95DAB" w:rsidP="008B6DB4">
            <w:pPr>
              <w:spacing w:before="40" w:after="40" w:line="240" w:lineRule="auto"/>
              <w:rPr>
                <w:b/>
                <w:bCs/>
                <w:color w:val="000000" w:themeColor="text1"/>
                <w:sz w:val="21"/>
                <w:szCs w:val="21"/>
              </w:rPr>
            </w:pPr>
          </w:p>
        </w:tc>
        <w:tc>
          <w:tcPr>
            <w:tcW w:w="0" w:type="auto"/>
            <w:vMerge/>
            <w:tcBorders>
              <w:top w:val="nil"/>
              <w:left w:val="nil"/>
              <w:bottom w:val="single" w:sz="8" w:space="0" w:color="000000"/>
              <w:right w:val="nil"/>
            </w:tcBorders>
            <w:vAlign w:val="center"/>
            <w:hideMark/>
          </w:tcPr>
          <w:p w14:paraId="11FDEC0A" w14:textId="77777777" w:rsidR="00F95DAB" w:rsidRPr="008B6DB4" w:rsidRDefault="00F95DAB" w:rsidP="008B6DB4">
            <w:pPr>
              <w:spacing w:before="40" w:after="40" w:line="240" w:lineRule="auto"/>
              <w:rPr>
                <w:b/>
                <w:bCs/>
                <w:color w:val="000000" w:themeColor="text1"/>
                <w:sz w:val="21"/>
                <w:szCs w:val="21"/>
              </w:rPr>
            </w:pPr>
          </w:p>
        </w:tc>
      </w:tr>
    </w:tbl>
    <w:p w14:paraId="14E7C4E8" w14:textId="6E6B21D5" w:rsidR="0034249E" w:rsidRPr="006D3C86" w:rsidRDefault="0034249E" w:rsidP="00957FAA">
      <w:pPr>
        <w:spacing w:before="240"/>
        <w:ind w:firstLine="567"/>
        <w:rPr>
          <w:color w:val="000000" w:themeColor="text1"/>
        </w:rPr>
      </w:pPr>
      <w:r w:rsidRPr="006D3C86">
        <w:rPr>
          <w:color w:val="000000" w:themeColor="text1"/>
        </w:rPr>
        <w:t xml:space="preserve">Varimax dik döndürme tekniği ölçeğin faktör yapısının belirlenmesi için temel bileşen analizlerindendir. Bu bağlamda kullanılmıştır. Tablo 4. 6 incelendiğinde Kültürel Duyarlılık </w:t>
      </w:r>
      <w:r w:rsidR="000427A6" w:rsidRPr="006D3C86">
        <w:rPr>
          <w:color w:val="000000" w:themeColor="text1"/>
        </w:rPr>
        <w:t>Ölçeği ’nin</w:t>
      </w:r>
      <w:r w:rsidRPr="006D3C86">
        <w:rPr>
          <w:color w:val="000000" w:themeColor="text1"/>
        </w:rPr>
        <w:t xml:space="preserve"> öz değerleri 1’in üzerinde beş faktörlü bir yapıda oluştuğu belirlenmiştir. Birinci faktör tek başına 4,94’lük öz değeri ile ölçeğin %20,57’sini, ikinci faktör tek başına 4,71’lik öz değeri ile ölçeğin %19,62’sini, üçüncü faktör tek başına 3,88’lik öz değeri ile ölçeğin %16,18’ini, dördüncü faktörün tek başına 2,89’luk öz değer ile ölçeğin %12,05’ini, beşinci faktörün tek başına 2,22’lik öz değer ile ölçeğin </w:t>
      </w:r>
      <w:r w:rsidRPr="006D3C86">
        <w:rPr>
          <w:color w:val="000000" w:themeColor="text1"/>
        </w:rPr>
        <w:lastRenderedPageBreak/>
        <w:t>%9,</w:t>
      </w:r>
      <w:r w:rsidR="000427A6" w:rsidRPr="006D3C86">
        <w:rPr>
          <w:color w:val="000000" w:themeColor="text1"/>
        </w:rPr>
        <w:t>24’ünü açıkladığı</w:t>
      </w:r>
      <w:r w:rsidRPr="006D3C86">
        <w:rPr>
          <w:color w:val="000000" w:themeColor="text1"/>
        </w:rPr>
        <w:t xml:space="preserve"> belirlenmiştir. Beş faktörün tamamı ise ölçeğin %77,657’sini açıklamaktadır.</w:t>
      </w:r>
    </w:p>
    <w:p w14:paraId="1A79ABAF" w14:textId="77777777" w:rsidR="0034249E" w:rsidRPr="006D3C86" w:rsidRDefault="0034249E" w:rsidP="006D3C86">
      <w:pPr>
        <w:ind w:firstLine="567"/>
        <w:rPr>
          <w:color w:val="000000" w:themeColor="text1"/>
        </w:rPr>
      </w:pPr>
      <w:r w:rsidRPr="006D3C86">
        <w:rPr>
          <w:color w:val="000000" w:themeColor="text1"/>
        </w:rPr>
        <w:t>Herhangi bir ölçekte bir maddenin kalmasına karar vermek için faktör yükünün 0,45’in üzerinde bir değer olması ölçütü kullanılmıştır (Büyüköztürk, 2009). Faktör yük değerlerinin 0,716-0,914 arasında değiştiği belirlenmiştir. Maddenin kararsız kalma durumunu incelemek için maddelerin faktörler arasındaki uzaklığın 0,10’dan büyük olması incelenmiş ve maddelerin faktörler arasındaki uzaklığın 0,10’dan büyük nedeniyle maddelerde herhangi bir kararsızlık durumu olmadığı belirlenmiştir (Büyüköztürk, 2009).</w:t>
      </w:r>
    </w:p>
    <w:p w14:paraId="48BC2347" w14:textId="31A99E6A" w:rsidR="0034249E" w:rsidRPr="006D3C86" w:rsidRDefault="0034249E" w:rsidP="006D3C86">
      <w:pPr>
        <w:ind w:firstLine="567"/>
        <w:rPr>
          <w:color w:val="000000" w:themeColor="text1"/>
        </w:rPr>
      </w:pPr>
      <w:r w:rsidRPr="006D3C86">
        <w:rPr>
          <w:color w:val="000000" w:themeColor="text1"/>
        </w:rPr>
        <w:t>Tablo 4.6’</w:t>
      </w:r>
      <w:r w:rsidR="000427A6" w:rsidRPr="006D3C86">
        <w:rPr>
          <w:color w:val="000000" w:themeColor="text1"/>
        </w:rPr>
        <w:t>ya bakıldığında</w:t>
      </w:r>
      <w:r w:rsidRPr="006D3C86">
        <w:rPr>
          <w:color w:val="000000" w:themeColor="text1"/>
        </w:rPr>
        <w:t>, faktör 1,  2,  3,  4 ve  5 altında toplanan maddeler incelendiğinde faktörlere sırasıyla, “</w:t>
      </w:r>
      <w:r w:rsidRPr="006D3C86">
        <w:rPr>
          <w:b/>
          <w:color w:val="000000" w:themeColor="text1"/>
        </w:rPr>
        <w:t>Farklılıklara Saygı</w:t>
      </w:r>
      <w:r w:rsidRPr="006D3C86">
        <w:rPr>
          <w:color w:val="000000" w:themeColor="text1"/>
        </w:rPr>
        <w:t>”, “</w:t>
      </w:r>
      <w:r w:rsidRPr="006D3C86">
        <w:rPr>
          <w:b/>
          <w:color w:val="000000" w:themeColor="text1"/>
        </w:rPr>
        <w:t>Etkileşimden Hoşlanma</w:t>
      </w:r>
      <w:r w:rsidRPr="006D3C86">
        <w:rPr>
          <w:color w:val="000000" w:themeColor="text1"/>
        </w:rPr>
        <w:t>”, “</w:t>
      </w:r>
      <w:r w:rsidRPr="006D3C86">
        <w:rPr>
          <w:b/>
          <w:color w:val="000000" w:themeColor="text1"/>
        </w:rPr>
        <w:t>Etkileşimde Kendine Güven</w:t>
      </w:r>
      <w:r w:rsidRPr="006D3C86">
        <w:rPr>
          <w:color w:val="000000" w:themeColor="text1"/>
        </w:rPr>
        <w:t>”, “</w:t>
      </w:r>
      <w:r w:rsidRPr="006D3C86">
        <w:rPr>
          <w:b/>
          <w:color w:val="000000" w:themeColor="text1"/>
        </w:rPr>
        <w:t>Etkileşimde Sorumluluk</w:t>
      </w:r>
      <w:r w:rsidRPr="006D3C86">
        <w:rPr>
          <w:color w:val="000000" w:themeColor="text1"/>
        </w:rPr>
        <w:t xml:space="preserve">” ve </w:t>
      </w:r>
      <w:r w:rsidRPr="006D3C86">
        <w:rPr>
          <w:b/>
          <w:bCs/>
          <w:color w:val="000000" w:themeColor="text1"/>
        </w:rPr>
        <w:t>“Etkileşimde</w:t>
      </w:r>
      <w:r w:rsidRPr="00890DAF">
        <w:rPr>
          <w:b/>
          <w:bCs/>
          <w:color w:val="000000" w:themeColor="text1"/>
        </w:rPr>
        <w:t xml:space="preserve"> </w:t>
      </w:r>
      <w:r w:rsidRPr="006D3C86">
        <w:rPr>
          <w:b/>
          <w:bCs/>
          <w:color w:val="000000" w:themeColor="text1"/>
        </w:rPr>
        <w:t>Dikkatli Olma”</w:t>
      </w:r>
      <w:r w:rsidRPr="006D3C86">
        <w:rPr>
          <w:color w:val="000000" w:themeColor="text1"/>
        </w:rPr>
        <w:t xml:space="preserve"> adı verilmiş olup her faktörün kendi içindeki iç tutarlık düzeylerine bakıldığında, her faktörün güvenirlik düzeyinin sırası ile 0,950, 0,943, 0,917, 0,871 ve 0,853 olduğu saptanmıştır. Bu değerler ölçek faktörlerinin yeterli güvenirlik seviyesinde olduğu göstermektedir (Kalaycı 2005).</w:t>
      </w:r>
    </w:p>
    <w:p w14:paraId="74A2384D" w14:textId="2A3A9C34" w:rsidR="0034249E" w:rsidRPr="006D3C86" w:rsidRDefault="0034249E" w:rsidP="006D3C86">
      <w:pPr>
        <w:ind w:firstLine="567"/>
        <w:rPr>
          <w:color w:val="000000" w:themeColor="text1"/>
        </w:rPr>
      </w:pPr>
      <w:r w:rsidRPr="006D3C86">
        <w:rPr>
          <w:color w:val="000000" w:themeColor="text1"/>
        </w:rPr>
        <w:t xml:space="preserve">Açıklanan faktör yapısını doğrulamak için doğrulayıcı faktör analizi LISREL programında yapılmıştır. Uygulanan </w:t>
      </w:r>
      <w:r w:rsidRPr="006D3C86">
        <w:rPr>
          <w:i/>
          <w:color w:val="000000" w:themeColor="text1"/>
        </w:rPr>
        <w:t xml:space="preserve">doğrulayıcı </w:t>
      </w:r>
      <w:r w:rsidR="000427A6" w:rsidRPr="006D3C86">
        <w:rPr>
          <w:i/>
          <w:color w:val="000000" w:themeColor="text1"/>
        </w:rPr>
        <w:t xml:space="preserve">faktör </w:t>
      </w:r>
      <w:r w:rsidR="000427A6" w:rsidRPr="006D3C86">
        <w:rPr>
          <w:color w:val="000000" w:themeColor="text1"/>
        </w:rPr>
        <w:t>analizine</w:t>
      </w:r>
      <w:r w:rsidRPr="006D3C86">
        <w:rPr>
          <w:color w:val="000000" w:themeColor="text1"/>
        </w:rPr>
        <w:t xml:space="preserve"> ait standardize edilmiş beta kat sayıları Şekil 4.3’te gösterilmektedir.</w:t>
      </w:r>
    </w:p>
    <w:p w14:paraId="0E56D631" w14:textId="77777777" w:rsidR="0034249E" w:rsidRPr="00890DAF" w:rsidRDefault="0034249E" w:rsidP="0034249E">
      <w:pPr>
        <w:spacing w:after="0"/>
        <w:ind w:firstLine="567"/>
        <w:rPr>
          <w:color w:val="000000" w:themeColor="text1"/>
        </w:rPr>
      </w:pPr>
    </w:p>
    <w:p w14:paraId="3463BECA" w14:textId="77777777" w:rsidR="0034249E" w:rsidRDefault="0034249E" w:rsidP="002A4AD5">
      <w:pPr>
        <w:spacing w:after="0" w:line="240" w:lineRule="auto"/>
        <w:jc w:val="center"/>
        <w:rPr>
          <w:color w:val="000000" w:themeColor="text1"/>
        </w:rPr>
      </w:pPr>
      <w:r w:rsidRPr="00890DAF">
        <w:rPr>
          <w:noProof/>
          <w:color w:val="000000" w:themeColor="text1"/>
          <w:lang w:val="en-US"/>
        </w:rPr>
        <w:lastRenderedPageBreak/>
        <w:drawing>
          <wp:inline distT="0" distB="0" distL="0" distR="0" wp14:anchorId="64CA7581" wp14:editId="6D5AE734">
            <wp:extent cx="4475714" cy="5256000"/>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75714" cy="5256000"/>
                    </a:xfrm>
                    <a:prstGeom prst="rect">
                      <a:avLst/>
                    </a:prstGeom>
                  </pic:spPr>
                </pic:pic>
              </a:graphicData>
            </a:graphic>
          </wp:inline>
        </w:drawing>
      </w:r>
    </w:p>
    <w:p w14:paraId="034A03E0" w14:textId="6EA8F7AA" w:rsidR="006A296B" w:rsidRDefault="006A296B" w:rsidP="00957FAA">
      <w:pPr>
        <w:pStyle w:val="Balk9"/>
        <w:spacing w:before="120"/>
      </w:pPr>
      <w:bookmarkStart w:id="320" w:name="_Toc105765121"/>
      <w:r w:rsidRPr="00890DAF">
        <w:rPr>
          <w:b/>
        </w:rPr>
        <w:t xml:space="preserve">Şekil 4.3. </w:t>
      </w:r>
      <w:r w:rsidRPr="00890DAF">
        <w:rPr>
          <w:bCs/>
        </w:rPr>
        <w:t xml:space="preserve">Kültürel Duyarlılık </w:t>
      </w:r>
      <w:r w:rsidRPr="00890DAF">
        <w:t>Ölçeği’nin DFA Sonucuna Ait Path Diyagramı</w:t>
      </w:r>
      <w:bookmarkEnd w:id="320"/>
    </w:p>
    <w:p w14:paraId="643E17ED" w14:textId="3C1B6DA4" w:rsidR="0034249E" w:rsidRDefault="0034249E" w:rsidP="006D3C86">
      <w:pPr>
        <w:ind w:firstLine="567"/>
      </w:pPr>
      <w:r w:rsidRPr="006D3C86">
        <w:rPr>
          <w:color w:val="000000" w:themeColor="text1"/>
        </w:rPr>
        <w:t>Şekil 4.3 incelendiğinde, kültürel duyarlılık ölçeğinin DFA bulgularına göre, maddelerin faktör yüklerinin 0,69–0,92 arasında olduğu tespit edildiğinden bu değerler kabul edilebilir değerler olarak değerlendirilebilir. Schermelleh-Engel, Moosbrugger ve Müller</w:t>
      </w:r>
      <w:sdt>
        <w:sdtPr>
          <w:rPr>
            <w:color w:val="000000" w:themeColor="text1"/>
          </w:rPr>
          <w:id w:val="66652610"/>
          <w:citation/>
        </w:sdtPr>
        <w:sdtContent>
          <w:r w:rsidR="00950EA2" w:rsidRPr="006D3C86">
            <w:rPr>
              <w:color w:val="000000" w:themeColor="text1"/>
            </w:rPr>
            <w:fldChar w:fldCharType="begin" w:fldLock="1"/>
          </w:r>
          <w:r w:rsidRPr="006D3C86">
            <w:rPr>
              <w:color w:val="000000" w:themeColor="text1"/>
            </w:rPr>
            <w:instrText xml:space="preserve"> CITATION Eng03 \n  \t  \l 1055  </w:instrText>
          </w:r>
          <w:r w:rsidR="00950EA2" w:rsidRPr="006D3C86">
            <w:rPr>
              <w:color w:val="000000" w:themeColor="text1"/>
            </w:rPr>
            <w:fldChar w:fldCharType="separate"/>
          </w:r>
          <w:r w:rsidRPr="006D3C86">
            <w:rPr>
              <w:noProof/>
              <w:color w:val="000000" w:themeColor="text1"/>
            </w:rPr>
            <w:t xml:space="preserve"> (2003)</w:t>
          </w:r>
          <w:r w:rsidR="00950EA2" w:rsidRPr="006D3C86">
            <w:rPr>
              <w:color w:val="000000" w:themeColor="text1"/>
            </w:rPr>
            <w:fldChar w:fldCharType="end"/>
          </w:r>
        </w:sdtContent>
      </w:sdt>
      <w:r w:rsidRPr="006D3C86">
        <w:rPr>
          <w:color w:val="000000" w:themeColor="text1"/>
        </w:rPr>
        <w:t xml:space="preserve">’e göre kabul edilebilirdir. </w:t>
      </w:r>
      <w:r w:rsidR="00956384" w:rsidRPr="006D3C86">
        <w:rPr>
          <w:color w:val="000000" w:themeColor="text1"/>
        </w:rPr>
        <w:t>Dolayısıyla mükemmel</w:t>
      </w:r>
      <w:r w:rsidRPr="006D3C86">
        <w:rPr>
          <w:color w:val="000000" w:themeColor="text1"/>
        </w:rPr>
        <w:t xml:space="preserve"> uyum kriterleri aşağıdaki Tablo 4. 7’de verilmiştir. </w:t>
      </w:r>
      <w:r w:rsidRPr="006D3C86">
        <w:t xml:space="preserve">Doğrulayıcı faktör analizi (DFA) (Confirmatory Factor Analysis: CFA), ölçme modellerinin geliştirilmesinde sık kullanılan ve önemli kolaylıklar sağlayan bir analizdir. Bu yöntem, önceden oluşturulan bir model aracılığıyla gözlenen değişkenlerden yola çıkarak gizil değişken (faktör) oluşturmaya yönelik bir işlemdir. </w:t>
      </w:r>
      <w:r w:rsidR="00956384" w:rsidRPr="006D3C86">
        <w:t>Çoğunlukla ölçek</w:t>
      </w:r>
      <w:r w:rsidRPr="006D3C86">
        <w:t xml:space="preserve"> geliştirme ve geçerlilik analizlerinde kullanılmaktadır. Aynı </w:t>
      </w:r>
      <w:r w:rsidR="00956384" w:rsidRPr="006D3C86">
        <w:t>zamanda önceden</w:t>
      </w:r>
      <w:r w:rsidRPr="006D3C86">
        <w:t xml:space="preserve"> belirlenmiş bir yapının doğrulanmasını amaçlayan bir analiz yöntemidir</w:t>
      </w:r>
      <w:r w:rsidRPr="006D3C86">
        <w:rPr>
          <w:noProof/>
        </w:rPr>
        <w:t xml:space="preserve"> (Yaşlıoğlu, 2017)</w:t>
      </w:r>
      <w:r w:rsidRPr="006D3C86">
        <w:t>.</w:t>
      </w:r>
    </w:p>
    <w:p w14:paraId="1B1E7158" w14:textId="12D17BE2" w:rsidR="006A296B" w:rsidRPr="006D3C86" w:rsidRDefault="006A296B" w:rsidP="00957FAA">
      <w:pPr>
        <w:pStyle w:val="Balk8"/>
        <w:spacing w:before="240" w:after="120"/>
      </w:pPr>
      <w:bookmarkStart w:id="321" w:name="_Toc105765151"/>
      <w:r w:rsidRPr="00890DAF">
        <w:rPr>
          <w:rFonts w:eastAsia="Calibri"/>
          <w:b/>
        </w:rPr>
        <w:lastRenderedPageBreak/>
        <w:t xml:space="preserve">Tablo 4.7. </w:t>
      </w:r>
      <w:r w:rsidRPr="00890DAF">
        <w:rPr>
          <w:rFonts w:eastAsia="Calibri"/>
        </w:rPr>
        <w:t xml:space="preserve">Araştırma Kapsamında İncelenen </w:t>
      </w:r>
      <w:r w:rsidRPr="00890DAF">
        <w:rPr>
          <w:rFonts w:eastAsia="Calibri"/>
          <w:bCs/>
        </w:rPr>
        <w:t>Uyum Kriterleri Sınırlılıkları</w:t>
      </w:r>
      <w:bookmarkEnd w:id="321"/>
    </w:p>
    <w:p w14:paraId="60344ADF" w14:textId="77777777" w:rsidR="0034249E" w:rsidRPr="00890DAF" w:rsidRDefault="0034249E" w:rsidP="00957FAA">
      <w:pPr>
        <w:spacing w:after="0" w:line="240" w:lineRule="auto"/>
        <w:jc w:val="center"/>
        <w:rPr>
          <w:rFonts w:eastAsia="Calibri"/>
          <w:b/>
          <w:iCs/>
          <w:color w:val="000000" w:themeColor="text1"/>
        </w:rPr>
      </w:pPr>
      <w:r>
        <w:rPr>
          <w:rFonts w:eastAsia="Calibri"/>
          <w:b/>
          <w:iCs/>
          <w:noProof/>
          <w:color w:val="000000" w:themeColor="text1"/>
          <w:lang w:val="en-US"/>
        </w:rPr>
        <w:drawing>
          <wp:inline distT="0" distB="0" distL="0" distR="0" wp14:anchorId="38D71730" wp14:editId="0D87489F">
            <wp:extent cx="3478912" cy="1870075"/>
            <wp:effectExtent l="0" t="0" r="0" b="0"/>
            <wp:docPr id="17" name="Resim 2" descr="C:\Users\Hp\Pictures\uy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uyum.png"/>
                    <pic:cNvPicPr>
                      <a:picLocks noChangeAspect="1" noChangeArrowheads="1"/>
                    </pic:cNvPicPr>
                  </pic:nvPicPr>
                  <pic:blipFill rotWithShape="1">
                    <a:blip r:embed="rId19" cstate="print"/>
                    <a:srcRect l="18377" r="21194" b="26902"/>
                    <a:stretch/>
                  </pic:blipFill>
                  <pic:spPr bwMode="auto">
                    <a:xfrm>
                      <a:off x="0" y="0"/>
                      <a:ext cx="3485753" cy="1873752"/>
                    </a:xfrm>
                    <a:prstGeom prst="rect">
                      <a:avLst/>
                    </a:prstGeom>
                    <a:noFill/>
                    <a:ln>
                      <a:noFill/>
                    </a:ln>
                    <a:extLst>
                      <a:ext uri="{53640926-AAD7-44D8-BBD7-CCE9431645EC}">
                        <a14:shadowObscured xmlns:a14="http://schemas.microsoft.com/office/drawing/2010/main"/>
                      </a:ext>
                    </a:extLst>
                  </pic:spPr>
                </pic:pic>
              </a:graphicData>
            </a:graphic>
          </wp:inline>
        </w:drawing>
      </w:r>
    </w:p>
    <w:p w14:paraId="13D52538" w14:textId="7DB7D238" w:rsidR="00957FAA" w:rsidRPr="00957FAA" w:rsidRDefault="00957FAA" w:rsidP="00957FAA">
      <w:pPr>
        <w:ind w:left="1560"/>
        <w:rPr>
          <w:sz w:val="20"/>
        </w:rPr>
      </w:pPr>
      <w:r w:rsidRPr="00957FAA">
        <w:rPr>
          <w:b/>
          <w:sz w:val="20"/>
        </w:rPr>
        <w:t>Kaynak</w:t>
      </w:r>
      <w:r w:rsidRPr="00957FAA">
        <w:rPr>
          <w:sz w:val="20"/>
        </w:rPr>
        <w:t>: Schermelleh-Engel, Moosbrugger ve Müller (2003)</w:t>
      </w:r>
    </w:p>
    <w:p w14:paraId="1008B392" w14:textId="6C0ACB4A" w:rsidR="00957FAA" w:rsidRPr="00957FAA" w:rsidRDefault="00957FAA" w:rsidP="00957FAA">
      <w:pPr>
        <w:ind w:firstLine="567"/>
      </w:pPr>
      <w:r>
        <w:t>Kültürel Duyarlılık Ölçeği’nin DFA sonucunda elde edilen uyum indeksi kriterleri Tablo 4.8’de verilmiştir.</w:t>
      </w:r>
    </w:p>
    <w:p w14:paraId="512942B9" w14:textId="2A86E392" w:rsidR="0034249E" w:rsidRPr="00890DAF" w:rsidRDefault="006A296B" w:rsidP="00957FAA">
      <w:pPr>
        <w:pStyle w:val="Balk8"/>
        <w:spacing w:before="240" w:after="120"/>
        <w:rPr>
          <w:rFonts w:eastAsia="Calibri"/>
        </w:rPr>
      </w:pPr>
      <w:bookmarkStart w:id="322" w:name="_Toc105765152"/>
      <w:r w:rsidRPr="00890DAF">
        <w:rPr>
          <w:rFonts w:eastAsia="Calibri"/>
          <w:b/>
        </w:rPr>
        <w:t xml:space="preserve">Tablo 4.8. </w:t>
      </w:r>
      <w:r w:rsidRPr="00890DAF">
        <w:rPr>
          <w:rFonts w:eastAsia="Calibri"/>
        </w:rPr>
        <w:t>Kültürel Duyarlılık Ölçeği Uyum Kriterleri Bulguları</w:t>
      </w:r>
      <w:bookmarkEnd w:id="322"/>
    </w:p>
    <w:p w14:paraId="36F19AC2" w14:textId="77777777" w:rsidR="0034249E" w:rsidRPr="00890DAF" w:rsidRDefault="0034249E" w:rsidP="0034249E">
      <w:pPr>
        <w:spacing w:after="0"/>
        <w:rPr>
          <w:color w:val="000000" w:themeColor="text1"/>
        </w:rPr>
      </w:pPr>
      <w:r>
        <w:rPr>
          <w:noProof/>
          <w:color w:val="000000" w:themeColor="text1"/>
          <w:lang w:val="en-US"/>
        </w:rPr>
        <w:drawing>
          <wp:inline distT="0" distB="0" distL="0" distR="0" wp14:anchorId="7DFAC4B3" wp14:editId="2673C3C8">
            <wp:extent cx="5433309" cy="389255"/>
            <wp:effectExtent l="0" t="0" r="0" b="0"/>
            <wp:docPr id="20" name="Resim 3" descr="C:\Users\Hp\Pictures\w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wwww.png"/>
                    <pic:cNvPicPr>
                      <a:picLocks noChangeAspect="1" noChangeArrowheads="1"/>
                    </pic:cNvPicPr>
                  </pic:nvPicPr>
                  <pic:blipFill rotWithShape="1">
                    <a:blip r:embed="rId20" cstate="print"/>
                    <a:srcRect l="5591" t="36090" b="17794"/>
                    <a:stretch/>
                  </pic:blipFill>
                  <pic:spPr bwMode="auto">
                    <a:xfrm>
                      <a:off x="0" y="0"/>
                      <a:ext cx="5438669" cy="389639"/>
                    </a:xfrm>
                    <a:prstGeom prst="rect">
                      <a:avLst/>
                    </a:prstGeom>
                    <a:noFill/>
                    <a:ln>
                      <a:noFill/>
                    </a:ln>
                    <a:extLst>
                      <a:ext uri="{53640926-AAD7-44D8-BBD7-CCE9431645EC}">
                        <a14:shadowObscured xmlns:a14="http://schemas.microsoft.com/office/drawing/2010/main"/>
                      </a:ext>
                    </a:extLst>
                  </pic:spPr>
                </pic:pic>
              </a:graphicData>
            </a:graphic>
          </wp:inline>
        </w:drawing>
      </w:r>
    </w:p>
    <w:p w14:paraId="1AE7D94A" w14:textId="0527D377" w:rsidR="0034249E" w:rsidRPr="006D3C86" w:rsidRDefault="0034249E" w:rsidP="00957FAA">
      <w:pPr>
        <w:spacing w:before="120"/>
        <w:ind w:firstLine="567"/>
        <w:rPr>
          <w:color w:val="000000" w:themeColor="text1"/>
        </w:rPr>
      </w:pPr>
      <w:r w:rsidRPr="006D3C86">
        <w:rPr>
          <w:color w:val="000000" w:themeColor="text1"/>
        </w:rPr>
        <w:t>Ölçeğin kabul edilebilir olması için elde edilen uyum iyiliği kriterlerinin en az kabul edilebilir sınırlar arasında bulunması gerekmektedir. DFA yöntemi sonucu elde edilen uyum kriterleri değerleri incelendiğinde, en önemli uyum değeri olan X</w:t>
      </w:r>
      <w:r w:rsidRPr="006D3C86">
        <w:rPr>
          <w:color w:val="000000" w:themeColor="text1"/>
          <w:vertAlign w:val="superscript"/>
        </w:rPr>
        <w:t xml:space="preserve">2 </w:t>
      </w:r>
      <w:r w:rsidRPr="006D3C86">
        <w:rPr>
          <w:color w:val="000000" w:themeColor="text1"/>
        </w:rPr>
        <w:t>değerinin sd değerine olan oranının 2,776 ile mükemmel uyum düzeyinde, RMSEA</w:t>
      </w:r>
      <w:r>
        <w:rPr>
          <w:color w:val="000000" w:themeColor="text1"/>
        </w:rPr>
        <w:t xml:space="preserve"> </w:t>
      </w:r>
      <w:r w:rsidRPr="006D3C86">
        <w:rPr>
          <w:color w:val="000000" w:themeColor="text1"/>
        </w:rPr>
        <w:t xml:space="preserve">değerinin ise 0,067 olması </w:t>
      </w:r>
      <w:r w:rsidR="007C46BA" w:rsidRPr="006D3C86">
        <w:rPr>
          <w:color w:val="000000" w:themeColor="text1"/>
        </w:rPr>
        <w:t>sonucunda kabul</w:t>
      </w:r>
      <w:r w:rsidRPr="006D3C86">
        <w:rPr>
          <w:color w:val="000000" w:themeColor="text1"/>
        </w:rPr>
        <w:t xml:space="preserve"> edilebilir uyum düzeyindedir. Ayrıca diğer uyum değerlerinin de mükemmel ve kabul edilebilir uyum değerleri içerisine düştüğü belirlenmiştir. Bu bulgulara</w:t>
      </w:r>
      <w:r w:rsidR="00957FAA">
        <w:rPr>
          <w:color w:val="000000" w:themeColor="text1"/>
        </w:rPr>
        <w:t xml:space="preserve"> </w:t>
      </w:r>
      <w:r w:rsidR="007C46BA" w:rsidRPr="006D3C86">
        <w:rPr>
          <w:color w:val="000000" w:themeColor="text1"/>
        </w:rPr>
        <w:t>göre kültürel</w:t>
      </w:r>
      <w:r w:rsidRPr="006D3C86">
        <w:rPr>
          <w:color w:val="000000" w:themeColor="text1"/>
        </w:rPr>
        <w:t xml:space="preserve"> duyarlılık ölçeği için açıklanan faktör</w:t>
      </w:r>
      <w:r w:rsidR="00957FAA">
        <w:rPr>
          <w:color w:val="000000" w:themeColor="text1"/>
        </w:rPr>
        <w:t xml:space="preserve"> </w:t>
      </w:r>
      <w:r w:rsidRPr="006D3C86">
        <w:rPr>
          <w:color w:val="000000" w:themeColor="text1"/>
        </w:rPr>
        <w:t>yapısının doğrulandığı belirlenmiştir.</w:t>
      </w:r>
    </w:p>
    <w:p w14:paraId="2FC23E06" w14:textId="12426067" w:rsidR="0034249E" w:rsidRPr="00890DAF" w:rsidRDefault="0034249E" w:rsidP="00957FAA">
      <w:pPr>
        <w:pStyle w:val="Balk8"/>
        <w:spacing w:after="120"/>
        <w:rPr>
          <w:rFonts w:eastAsia="Calibri"/>
        </w:rPr>
      </w:pPr>
      <w:bookmarkStart w:id="323" w:name="_Toc105765153"/>
      <w:r w:rsidRPr="00890DAF">
        <w:rPr>
          <w:rFonts w:eastAsia="Calibri"/>
          <w:b/>
        </w:rPr>
        <w:t xml:space="preserve">Tablo 4.9. </w:t>
      </w:r>
      <w:r w:rsidRPr="00890DAF">
        <w:rPr>
          <w:rFonts w:eastAsia="Calibri"/>
          <w:bCs/>
        </w:rPr>
        <w:t xml:space="preserve">Kültürel Duyarlılık </w:t>
      </w:r>
      <w:r w:rsidRPr="00890DAF">
        <w:rPr>
          <w:rFonts w:eastAsia="Calibri"/>
        </w:rPr>
        <w:t>Boyutlarına Ait AVE ve CR Değerleri</w:t>
      </w:r>
      <w:bookmarkEnd w:id="323"/>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19"/>
        <w:gridCol w:w="791"/>
        <w:gridCol w:w="711"/>
      </w:tblGrid>
      <w:tr w:rsidR="0034249E" w:rsidRPr="008B6DB4" w14:paraId="328ADDFA" w14:textId="77777777" w:rsidTr="007D74C9">
        <w:trPr>
          <w:trHeight w:val="20"/>
          <w:jc w:val="center"/>
        </w:trPr>
        <w:tc>
          <w:tcPr>
            <w:tcW w:w="2819" w:type="dxa"/>
            <w:vAlign w:val="center"/>
          </w:tcPr>
          <w:p w14:paraId="49D22CFE" w14:textId="77777777" w:rsidR="0034249E" w:rsidRPr="008B6DB4" w:rsidRDefault="0034249E" w:rsidP="002A4AD5">
            <w:pPr>
              <w:pStyle w:val="AralkYok"/>
              <w:tabs>
                <w:tab w:val="left" w:pos="1140"/>
              </w:tabs>
              <w:spacing w:before="20" w:after="40" w:line="240" w:lineRule="auto"/>
              <w:rPr>
                <w:b/>
                <w:i/>
                <w:color w:val="000000" w:themeColor="text1"/>
                <w:sz w:val="21"/>
                <w:szCs w:val="21"/>
              </w:rPr>
            </w:pPr>
            <w:r w:rsidRPr="008B6DB4">
              <w:rPr>
                <w:b/>
                <w:i/>
                <w:color w:val="000000" w:themeColor="text1"/>
                <w:sz w:val="21"/>
                <w:szCs w:val="21"/>
              </w:rPr>
              <w:t>Faktörler</w:t>
            </w:r>
          </w:p>
        </w:tc>
        <w:tc>
          <w:tcPr>
            <w:tcW w:w="791" w:type="dxa"/>
            <w:vAlign w:val="center"/>
          </w:tcPr>
          <w:p w14:paraId="1F14EAAF" w14:textId="77777777" w:rsidR="0034249E" w:rsidRPr="008B6DB4" w:rsidRDefault="0034249E" w:rsidP="002A4AD5">
            <w:pPr>
              <w:pStyle w:val="AralkYok"/>
              <w:spacing w:before="20" w:after="40" w:line="240" w:lineRule="auto"/>
              <w:rPr>
                <w:b/>
                <w:i/>
                <w:color w:val="000000" w:themeColor="text1"/>
                <w:sz w:val="21"/>
                <w:szCs w:val="21"/>
              </w:rPr>
            </w:pPr>
            <w:r w:rsidRPr="008B6DB4">
              <w:rPr>
                <w:b/>
                <w:i/>
                <w:color w:val="000000" w:themeColor="text1"/>
                <w:sz w:val="21"/>
                <w:szCs w:val="21"/>
              </w:rPr>
              <w:t>AVE</w:t>
            </w:r>
          </w:p>
        </w:tc>
        <w:tc>
          <w:tcPr>
            <w:tcW w:w="711" w:type="dxa"/>
            <w:vAlign w:val="center"/>
          </w:tcPr>
          <w:p w14:paraId="007C1053" w14:textId="77777777" w:rsidR="0034249E" w:rsidRPr="008B6DB4" w:rsidRDefault="0034249E" w:rsidP="002A4AD5">
            <w:pPr>
              <w:pStyle w:val="AralkYok"/>
              <w:spacing w:before="20" w:after="40" w:line="240" w:lineRule="auto"/>
              <w:rPr>
                <w:b/>
                <w:i/>
                <w:color w:val="000000" w:themeColor="text1"/>
                <w:sz w:val="21"/>
                <w:szCs w:val="21"/>
              </w:rPr>
            </w:pPr>
            <w:r w:rsidRPr="008B6DB4">
              <w:rPr>
                <w:b/>
                <w:i/>
                <w:color w:val="000000" w:themeColor="text1"/>
                <w:sz w:val="21"/>
                <w:szCs w:val="21"/>
              </w:rPr>
              <w:t>CR</w:t>
            </w:r>
          </w:p>
        </w:tc>
      </w:tr>
      <w:tr w:rsidR="0034249E" w:rsidRPr="008B6DB4" w14:paraId="4C1058B7" w14:textId="77777777" w:rsidTr="007D74C9">
        <w:trPr>
          <w:trHeight w:val="20"/>
          <w:jc w:val="center"/>
        </w:trPr>
        <w:tc>
          <w:tcPr>
            <w:tcW w:w="2819" w:type="dxa"/>
            <w:vAlign w:val="center"/>
          </w:tcPr>
          <w:p w14:paraId="14727E8A"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Etkileşimde Dikkatli Olma</w:t>
            </w:r>
          </w:p>
        </w:tc>
        <w:tc>
          <w:tcPr>
            <w:tcW w:w="791" w:type="dxa"/>
            <w:vAlign w:val="bottom"/>
          </w:tcPr>
          <w:p w14:paraId="076D3463"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0,68</w:t>
            </w:r>
          </w:p>
        </w:tc>
        <w:tc>
          <w:tcPr>
            <w:tcW w:w="711" w:type="dxa"/>
            <w:vAlign w:val="bottom"/>
          </w:tcPr>
          <w:p w14:paraId="037F774C"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0,86</w:t>
            </w:r>
          </w:p>
        </w:tc>
      </w:tr>
      <w:tr w:rsidR="0034249E" w:rsidRPr="008B6DB4" w14:paraId="2A2BD5C3" w14:textId="77777777" w:rsidTr="007D74C9">
        <w:trPr>
          <w:trHeight w:val="20"/>
          <w:jc w:val="center"/>
        </w:trPr>
        <w:tc>
          <w:tcPr>
            <w:tcW w:w="2819" w:type="dxa"/>
            <w:vAlign w:val="center"/>
          </w:tcPr>
          <w:p w14:paraId="2A284C38"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Etkileşimde Kendine Güven</w:t>
            </w:r>
          </w:p>
        </w:tc>
        <w:tc>
          <w:tcPr>
            <w:tcW w:w="791" w:type="dxa"/>
            <w:vAlign w:val="bottom"/>
          </w:tcPr>
          <w:p w14:paraId="6700D982"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0,71</w:t>
            </w:r>
          </w:p>
        </w:tc>
        <w:tc>
          <w:tcPr>
            <w:tcW w:w="711" w:type="dxa"/>
            <w:vAlign w:val="bottom"/>
          </w:tcPr>
          <w:p w14:paraId="26A52FE9"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0,92</w:t>
            </w:r>
          </w:p>
        </w:tc>
      </w:tr>
      <w:tr w:rsidR="0034249E" w:rsidRPr="008B6DB4" w14:paraId="66E4852F" w14:textId="77777777" w:rsidTr="007D74C9">
        <w:trPr>
          <w:trHeight w:val="20"/>
          <w:jc w:val="center"/>
        </w:trPr>
        <w:tc>
          <w:tcPr>
            <w:tcW w:w="2819" w:type="dxa"/>
            <w:vAlign w:val="center"/>
          </w:tcPr>
          <w:p w14:paraId="6EB464B1"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Etkileşimde Sorumluluk</w:t>
            </w:r>
          </w:p>
        </w:tc>
        <w:tc>
          <w:tcPr>
            <w:tcW w:w="791" w:type="dxa"/>
            <w:vAlign w:val="bottom"/>
          </w:tcPr>
          <w:p w14:paraId="1987C5C0"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0,63</w:t>
            </w:r>
          </w:p>
        </w:tc>
        <w:tc>
          <w:tcPr>
            <w:tcW w:w="711" w:type="dxa"/>
            <w:vAlign w:val="bottom"/>
          </w:tcPr>
          <w:p w14:paraId="08BA1C83"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0,87</w:t>
            </w:r>
          </w:p>
        </w:tc>
      </w:tr>
      <w:tr w:rsidR="0034249E" w:rsidRPr="008B6DB4" w14:paraId="3FFDC9DF" w14:textId="77777777" w:rsidTr="007D74C9">
        <w:trPr>
          <w:trHeight w:val="20"/>
          <w:jc w:val="center"/>
        </w:trPr>
        <w:tc>
          <w:tcPr>
            <w:tcW w:w="2819" w:type="dxa"/>
            <w:vAlign w:val="center"/>
          </w:tcPr>
          <w:p w14:paraId="67D653BC"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Etkileşimden Hoşlanma</w:t>
            </w:r>
          </w:p>
        </w:tc>
        <w:tc>
          <w:tcPr>
            <w:tcW w:w="791" w:type="dxa"/>
            <w:vAlign w:val="bottom"/>
          </w:tcPr>
          <w:p w14:paraId="24573036"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0,74</w:t>
            </w:r>
          </w:p>
        </w:tc>
        <w:tc>
          <w:tcPr>
            <w:tcW w:w="711" w:type="dxa"/>
            <w:vAlign w:val="bottom"/>
          </w:tcPr>
          <w:p w14:paraId="3FE14416"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0,94</w:t>
            </w:r>
          </w:p>
        </w:tc>
      </w:tr>
      <w:tr w:rsidR="0034249E" w:rsidRPr="008B6DB4" w14:paraId="1A84A713" w14:textId="77777777" w:rsidTr="007D74C9">
        <w:trPr>
          <w:trHeight w:val="20"/>
          <w:jc w:val="center"/>
        </w:trPr>
        <w:tc>
          <w:tcPr>
            <w:tcW w:w="2819" w:type="dxa"/>
            <w:vAlign w:val="center"/>
          </w:tcPr>
          <w:p w14:paraId="06364D9A"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Farklılıklara Saygı</w:t>
            </w:r>
          </w:p>
        </w:tc>
        <w:tc>
          <w:tcPr>
            <w:tcW w:w="791" w:type="dxa"/>
            <w:vAlign w:val="bottom"/>
          </w:tcPr>
          <w:p w14:paraId="6C4BBB66"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0,77</w:t>
            </w:r>
          </w:p>
        </w:tc>
        <w:tc>
          <w:tcPr>
            <w:tcW w:w="711" w:type="dxa"/>
            <w:vAlign w:val="bottom"/>
          </w:tcPr>
          <w:p w14:paraId="30612993" w14:textId="77777777" w:rsidR="0034249E" w:rsidRPr="008B6DB4" w:rsidRDefault="0034249E" w:rsidP="002A4AD5">
            <w:pPr>
              <w:pStyle w:val="AralkYok"/>
              <w:spacing w:before="20" w:after="40" w:line="240" w:lineRule="auto"/>
              <w:rPr>
                <w:color w:val="000000" w:themeColor="text1"/>
                <w:sz w:val="21"/>
                <w:szCs w:val="21"/>
              </w:rPr>
            </w:pPr>
            <w:r w:rsidRPr="008B6DB4">
              <w:rPr>
                <w:color w:val="000000" w:themeColor="text1"/>
                <w:sz w:val="21"/>
                <w:szCs w:val="21"/>
              </w:rPr>
              <w:t>0,95</w:t>
            </w:r>
          </w:p>
        </w:tc>
      </w:tr>
    </w:tbl>
    <w:p w14:paraId="1A45E70A" w14:textId="45F79AD8" w:rsidR="0034249E" w:rsidRPr="006D3C86" w:rsidRDefault="0034249E" w:rsidP="002A4AD5">
      <w:pPr>
        <w:spacing w:before="240"/>
        <w:ind w:firstLine="567"/>
        <w:rPr>
          <w:color w:val="000000" w:themeColor="text1"/>
        </w:rPr>
      </w:pPr>
      <w:r w:rsidRPr="006D3C86">
        <w:rPr>
          <w:color w:val="000000" w:themeColor="text1"/>
        </w:rPr>
        <w:t xml:space="preserve">Ölçüm modelinin güvenilirliği,  ortalama açıklanan varyans (AVE) ile birleşik güvenilirlik (CR) değerlerine bakılarak test edilmiştir. Tablo 4.9’daki CR değeri eşik değer olan 0. 70 değerinin üzerinde ve AVE değeri eşik değer olan 0. 50 değerinin </w:t>
      </w:r>
      <w:r w:rsidRPr="006D3C86">
        <w:rPr>
          <w:color w:val="000000" w:themeColor="text1"/>
        </w:rPr>
        <w:lastRenderedPageBreak/>
        <w:t>üzerinde belirlenmiş dolayısıyla ölçüm modelinin güvenilirliği ve yakınsama geçerliliğinin sağlandığı ( Hair vd.,2017) tespit edilmiştir.</w:t>
      </w:r>
    </w:p>
    <w:p w14:paraId="06BD368A" w14:textId="32FB3B85" w:rsidR="0034249E" w:rsidRPr="006D3C86" w:rsidRDefault="0034249E" w:rsidP="00957FAA">
      <w:pPr>
        <w:pStyle w:val="Balk2"/>
      </w:pPr>
      <w:bookmarkStart w:id="324" w:name="_Toc105765097"/>
      <w:r w:rsidRPr="006D3C86">
        <w:t>4.7.3</w:t>
      </w:r>
      <w:r w:rsidR="00957FAA">
        <w:t>.</w:t>
      </w:r>
      <w:r w:rsidRPr="006D3C86">
        <w:t xml:space="preserve"> Sosyal Sermaye Ölçeğine Ait Geçerlilik Güvenirlik Sonuçlarına Ait Bulgular</w:t>
      </w:r>
      <w:bookmarkEnd w:id="324"/>
    </w:p>
    <w:p w14:paraId="301AB537" w14:textId="4BEBD098" w:rsidR="0034249E" w:rsidRPr="006D3C86" w:rsidRDefault="0034249E" w:rsidP="006D3C86">
      <w:pPr>
        <w:ind w:firstLine="567"/>
        <w:rPr>
          <w:color w:val="000000" w:themeColor="text1"/>
        </w:rPr>
      </w:pPr>
      <w:r w:rsidRPr="006D3C86">
        <w:rPr>
          <w:color w:val="000000" w:themeColor="text1"/>
        </w:rPr>
        <w:t xml:space="preserve">Araştırmada kullanılan sosyal sermaye ölçeği için geçerlilik ve güvenirliği bu araştırma bağlamında yeniden analize tabi tutulmuş </w:t>
      </w:r>
      <w:r w:rsidR="007C46BA" w:rsidRPr="006D3C86">
        <w:rPr>
          <w:color w:val="000000" w:themeColor="text1"/>
        </w:rPr>
        <w:t>ve ölçeğe</w:t>
      </w:r>
      <w:r w:rsidRPr="006D3C86">
        <w:rPr>
          <w:color w:val="000000" w:themeColor="text1"/>
        </w:rPr>
        <w:t xml:space="preserve"> ait sonuçlar aşağıda verilmiştir.</w:t>
      </w:r>
    </w:p>
    <w:p w14:paraId="0BA6D441" w14:textId="7C29716E" w:rsidR="0034249E" w:rsidRDefault="0034249E" w:rsidP="006A296B">
      <w:pPr>
        <w:pStyle w:val="Balk8"/>
        <w:rPr>
          <w:rFonts w:eastAsia="Calibri"/>
        </w:rPr>
      </w:pPr>
      <w:bookmarkStart w:id="325" w:name="_Toc105765154"/>
      <w:r w:rsidRPr="00890DAF">
        <w:rPr>
          <w:rFonts w:eastAsia="Calibri"/>
          <w:b/>
        </w:rPr>
        <w:t xml:space="preserve">Tablo 4.10. </w:t>
      </w:r>
      <w:r w:rsidRPr="00890DAF">
        <w:rPr>
          <w:rFonts w:eastAsia="Calibri"/>
        </w:rPr>
        <w:t xml:space="preserve">Sosyal Sermaye </w:t>
      </w:r>
      <w:r w:rsidR="007C46BA" w:rsidRPr="00890DAF">
        <w:rPr>
          <w:rFonts w:eastAsia="Calibri"/>
        </w:rPr>
        <w:t>Ölçeği ’ne</w:t>
      </w:r>
      <w:r w:rsidRPr="00890DAF">
        <w:rPr>
          <w:rFonts w:eastAsia="Calibri"/>
        </w:rPr>
        <w:t xml:space="preserve"> İlişkin Madde İstatistikleri</w:t>
      </w:r>
      <w:bookmarkEnd w:id="325"/>
    </w:p>
    <w:tbl>
      <w:tblPr>
        <w:tblW w:w="6851" w:type="dxa"/>
        <w:jc w:val="center"/>
        <w:tblCellMar>
          <w:left w:w="70" w:type="dxa"/>
          <w:right w:w="70" w:type="dxa"/>
        </w:tblCellMar>
        <w:tblLook w:val="04A0" w:firstRow="1" w:lastRow="0" w:firstColumn="1" w:lastColumn="0" w:noHBand="0" w:noVBand="1"/>
      </w:tblPr>
      <w:tblGrid>
        <w:gridCol w:w="740"/>
        <w:gridCol w:w="1575"/>
        <w:gridCol w:w="1560"/>
        <w:gridCol w:w="1275"/>
        <w:gridCol w:w="1701"/>
      </w:tblGrid>
      <w:tr w:rsidR="00957FAA" w:rsidRPr="00890DAF" w14:paraId="473B9D2D" w14:textId="77777777" w:rsidTr="002A4AD5">
        <w:trPr>
          <w:trHeight w:val="20"/>
          <w:jc w:val="center"/>
        </w:trPr>
        <w:tc>
          <w:tcPr>
            <w:tcW w:w="740" w:type="dxa"/>
            <w:tcBorders>
              <w:top w:val="single" w:sz="4" w:space="0" w:color="auto"/>
              <w:left w:val="nil"/>
              <w:bottom w:val="nil"/>
              <w:right w:val="nil"/>
            </w:tcBorders>
            <w:shd w:val="clear" w:color="auto" w:fill="auto"/>
            <w:noWrap/>
            <w:vAlign w:val="center"/>
          </w:tcPr>
          <w:p w14:paraId="5FC623ED" w14:textId="27F19405" w:rsidR="00957FAA" w:rsidRPr="002A4AD5" w:rsidRDefault="00957FAA"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 No</w:t>
            </w:r>
          </w:p>
        </w:tc>
        <w:tc>
          <w:tcPr>
            <w:tcW w:w="1575" w:type="dxa"/>
            <w:tcBorders>
              <w:top w:val="single" w:sz="4" w:space="0" w:color="auto"/>
              <w:left w:val="nil"/>
              <w:bottom w:val="nil"/>
              <w:right w:val="nil"/>
            </w:tcBorders>
            <w:shd w:val="clear" w:color="auto" w:fill="auto"/>
            <w:noWrap/>
            <w:vAlign w:val="center"/>
          </w:tcPr>
          <w:p w14:paraId="4F5D3455" w14:textId="53008511" w:rsidR="00957FAA" w:rsidRPr="002A4AD5" w:rsidRDefault="00957FAA"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 xml:space="preserve">Madde </w:t>
            </w:r>
            <w:r w:rsidR="002A4AD5" w:rsidRPr="002A4AD5">
              <w:rPr>
                <w:rFonts w:eastAsia="Times New Roman"/>
                <w:b/>
                <w:color w:val="000000" w:themeColor="text1"/>
                <w:sz w:val="20"/>
                <w:szCs w:val="20"/>
                <w:lang w:eastAsia="tr-TR"/>
              </w:rPr>
              <w:t>Silme Ölçek Ortalaması</w:t>
            </w:r>
          </w:p>
        </w:tc>
        <w:tc>
          <w:tcPr>
            <w:tcW w:w="1560" w:type="dxa"/>
            <w:tcBorders>
              <w:top w:val="single" w:sz="4" w:space="0" w:color="auto"/>
              <w:left w:val="nil"/>
              <w:bottom w:val="nil"/>
              <w:right w:val="nil"/>
            </w:tcBorders>
            <w:shd w:val="clear" w:color="auto" w:fill="auto"/>
            <w:noWrap/>
            <w:vAlign w:val="center"/>
          </w:tcPr>
          <w:p w14:paraId="45AD850F" w14:textId="505B26AE" w:rsidR="00957FAA" w:rsidRPr="002A4AD5" w:rsidRDefault="002A4AD5"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 Silme Ölçek Varyansı</w:t>
            </w:r>
          </w:p>
        </w:tc>
        <w:tc>
          <w:tcPr>
            <w:tcW w:w="1275" w:type="dxa"/>
            <w:tcBorders>
              <w:top w:val="single" w:sz="4" w:space="0" w:color="auto"/>
              <w:left w:val="nil"/>
              <w:bottom w:val="nil"/>
              <w:right w:val="nil"/>
            </w:tcBorders>
            <w:shd w:val="clear" w:color="auto" w:fill="auto"/>
            <w:noWrap/>
            <w:vAlign w:val="center"/>
          </w:tcPr>
          <w:p w14:paraId="2CD664AC" w14:textId="1BCBF2E8" w:rsidR="00957FAA" w:rsidRPr="002A4AD5" w:rsidRDefault="002A4AD5"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Madde-Ölçek İlişkisi</w:t>
            </w:r>
          </w:p>
        </w:tc>
        <w:tc>
          <w:tcPr>
            <w:tcW w:w="1701" w:type="dxa"/>
            <w:tcBorders>
              <w:top w:val="single" w:sz="4" w:space="0" w:color="auto"/>
              <w:left w:val="nil"/>
              <w:bottom w:val="nil"/>
              <w:right w:val="nil"/>
            </w:tcBorders>
            <w:shd w:val="clear" w:color="auto" w:fill="auto"/>
            <w:noWrap/>
            <w:vAlign w:val="center"/>
          </w:tcPr>
          <w:p w14:paraId="37E0D441" w14:textId="0BF77E41" w:rsidR="00957FAA" w:rsidRPr="002A4AD5" w:rsidRDefault="002A4AD5"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 Silme Güvenirlik Değeri</w:t>
            </w:r>
          </w:p>
        </w:tc>
      </w:tr>
      <w:tr w:rsidR="0034249E" w:rsidRPr="00890DAF" w14:paraId="73CC9052" w14:textId="77777777" w:rsidTr="002A4AD5">
        <w:trPr>
          <w:trHeight w:val="20"/>
          <w:jc w:val="center"/>
        </w:trPr>
        <w:tc>
          <w:tcPr>
            <w:tcW w:w="740" w:type="dxa"/>
            <w:tcBorders>
              <w:top w:val="single" w:sz="4" w:space="0" w:color="auto"/>
              <w:left w:val="nil"/>
              <w:bottom w:val="nil"/>
              <w:right w:val="nil"/>
            </w:tcBorders>
            <w:shd w:val="clear" w:color="auto" w:fill="auto"/>
            <w:noWrap/>
            <w:vAlign w:val="center"/>
            <w:hideMark/>
          </w:tcPr>
          <w:p w14:paraId="41CE986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1575" w:type="dxa"/>
            <w:tcBorders>
              <w:top w:val="single" w:sz="4" w:space="0" w:color="auto"/>
              <w:left w:val="nil"/>
              <w:bottom w:val="nil"/>
              <w:right w:val="nil"/>
            </w:tcBorders>
            <w:shd w:val="clear" w:color="auto" w:fill="auto"/>
            <w:noWrap/>
            <w:vAlign w:val="center"/>
            <w:hideMark/>
          </w:tcPr>
          <w:p w14:paraId="2DBA6B5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139,504</w:t>
            </w:r>
          </w:p>
        </w:tc>
        <w:tc>
          <w:tcPr>
            <w:tcW w:w="1560" w:type="dxa"/>
            <w:tcBorders>
              <w:top w:val="single" w:sz="4" w:space="0" w:color="auto"/>
              <w:left w:val="nil"/>
              <w:bottom w:val="nil"/>
              <w:right w:val="nil"/>
            </w:tcBorders>
            <w:shd w:val="clear" w:color="auto" w:fill="auto"/>
            <w:noWrap/>
            <w:vAlign w:val="center"/>
            <w:hideMark/>
          </w:tcPr>
          <w:p w14:paraId="63B47EA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442,675</w:t>
            </w:r>
          </w:p>
        </w:tc>
        <w:tc>
          <w:tcPr>
            <w:tcW w:w="1275" w:type="dxa"/>
            <w:tcBorders>
              <w:top w:val="single" w:sz="4" w:space="0" w:color="auto"/>
              <w:left w:val="nil"/>
              <w:bottom w:val="nil"/>
              <w:right w:val="nil"/>
            </w:tcBorders>
            <w:shd w:val="clear" w:color="auto" w:fill="auto"/>
            <w:noWrap/>
            <w:vAlign w:val="center"/>
            <w:hideMark/>
          </w:tcPr>
          <w:p w14:paraId="1E6AF62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0,642</w:t>
            </w:r>
          </w:p>
        </w:tc>
        <w:tc>
          <w:tcPr>
            <w:tcW w:w="1701" w:type="dxa"/>
            <w:tcBorders>
              <w:top w:val="single" w:sz="4" w:space="0" w:color="auto"/>
              <w:left w:val="nil"/>
              <w:bottom w:val="nil"/>
              <w:right w:val="nil"/>
            </w:tcBorders>
            <w:shd w:val="clear" w:color="auto" w:fill="auto"/>
            <w:noWrap/>
            <w:vAlign w:val="center"/>
            <w:hideMark/>
          </w:tcPr>
          <w:p w14:paraId="08710B5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0C76CAD6"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09C98ED5"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w:t>
            </w:r>
          </w:p>
        </w:tc>
        <w:tc>
          <w:tcPr>
            <w:tcW w:w="1575" w:type="dxa"/>
            <w:tcBorders>
              <w:top w:val="nil"/>
              <w:left w:val="nil"/>
              <w:bottom w:val="nil"/>
              <w:right w:val="nil"/>
            </w:tcBorders>
            <w:shd w:val="clear" w:color="auto" w:fill="auto"/>
            <w:noWrap/>
            <w:vAlign w:val="center"/>
            <w:hideMark/>
          </w:tcPr>
          <w:p w14:paraId="14792A5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139,595</w:t>
            </w:r>
          </w:p>
        </w:tc>
        <w:tc>
          <w:tcPr>
            <w:tcW w:w="1560" w:type="dxa"/>
            <w:tcBorders>
              <w:top w:val="nil"/>
              <w:left w:val="nil"/>
              <w:bottom w:val="nil"/>
              <w:right w:val="nil"/>
            </w:tcBorders>
            <w:shd w:val="clear" w:color="auto" w:fill="auto"/>
            <w:noWrap/>
            <w:vAlign w:val="center"/>
            <w:hideMark/>
          </w:tcPr>
          <w:p w14:paraId="075B195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447,070</w:t>
            </w:r>
          </w:p>
        </w:tc>
        <w:tc>
          <w:tcPr>
            <w:tcW w:w="1275" w:type="dxa"/>
            <w:tcBorders>
              <w:top w:val="nil"/>
              <w:left w:val="nil"/>
              <w:bottom w:val="nil"/>
              <w:right w:val="nil"/>
            </w:tcBorders>
            <w:shd w:val="clear" w:color="auto" w:fill="auto"/>
            <w:noWrap/>
            <w:vAlign w:val="center"/>
            <w:hideMark/>
          </w:tcPr>
          <w:p w14:paraId="4CE7D32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0,490</w:t>
            </w:r>
          </w:p>
        </w:tc>
        <w:tc>
          <w:tcPr>
            <w:tcW w:w="1701" w:type="dxa"/>
            <w:tcBorders>
              <w:top w:val="nil"/>
              <w:left w:val="nil"/>
              <w:bottom w:val="nil"/>
              <w:right w:val="nil"/>
            </w:tcBorders>
            <w:shd w:val="clear" w:color="auto" w:fill="auto"/>
            <w:noWrap/>
            <w:vAlign w:val="center"/>
            <w:hideMark/>
          </w:tcPr>
          <w:p w14:paraId="749B7F7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16DF6FB6"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45020E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w:t>
            </w:r>
          </w:p>
        </w:tc>
        <w:tc>
          <w:tcPr>
            <w:tcW w:w="1575" w:type="dxa"/>
            <w:tcBorders>
              <w:top w:val="nil"/>
              <w:left w:val="nil"/>
              <w:bottom w:val="nil"/>
              <w:right w:val="nil"/>
            </w:tcBorders>
            <w:shd w:val="clear" w:color="auto" w:fill="auto"/>
            <w:noWrap/>
            <w:vAlign w:val="center"/>
            <w:hideMark/>
          </w:tcPr>
          <w:p w14:paraId="510BEBE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139,476</w:t>
            </w:r>
          </w:p>
        </w:tc>
        <w:tc>
          <w:tcPr>
            <w:tcW w:w="1560" w:type="dxa"/>
            <w:tcBorders>
              <w:top w:val="nil"/>
              <w:left w:val="nil"/>
              <w:bottom w:val="nil"/>
              <w:right w:val="nil"/>
            </w:tcBorders>
            <w:shd w:val="clear" w:color="auto" w:fill="auto"/>
            <w:noWrap/>
            <w:vAlign w:val="center"/>
            <w:hideMark/>
          </w:tcPr>
          <w:p w14:paraId="5164F10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449,346</w:t>
            </w:r>
          </w:p>
        </w:tc>
        <w:tc>
          <w:tcPr>
            <w:tcW w:w="1275" w:type="dxa"/>
            <w:tcBorders>
              <w:top w:val="nil"/>
              <w:left w:val="nil"/>
              <w:bottom w:val="nil"/>
              <w:right w:val="nil"/>
            </w:tcBorders>
            <w:shd w:val="clear" w:color="auto" w:fill="auto"/>
            <w:noWrap/>
            <w:vAlign w:val="center"/>
            <w:hideMark/>
          </w:tcPr>
          <w:p w14:paraId="287F6EA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0,409</w:t>
            </w:r>
          </w:p>
        </w:tc>
        <w:tc>
          <w:tcPr>
            <w:tcW w:w="1701" w:type="dxa"/>
            <w:tcBorders>
              <w:top w:val="nil"/>
              <w:left w:val="nil"/>
              <w:bottom w:val="nil"/>
              <w:right w:val="nil"/>
            </w:tcBorders>
            <w:shd w:val="clear" w:color="auto" w:fill="auto"/>
            <w:noWrap/>
            <w:vAlign w:val="center"/>
            <w:hideMark/>
          </w:tcPr>
          <w:p w14:paraId="3BC5306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6BC8379C"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14CD4FBE"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w:t>
            </w:r>
          </w:p>
        </w:tc>
        <w:tc>
          <w:tcPr>
            <w:tcW w:w="1575" w:type="dxa"/>
            <w:tcBorders>
              <w:top w:val="nil"/>
              <w:left w:val="nil"/>
              <w:bottom w:val="nil"/>
              <w:right w:val="nil"/>
            </w:tcBorders>
            <w:shd w:val="clear" w:color="auto" w:fill="auto"/>
            <w:noWrap/>
            <w:vAlign w:val="center"/>
            <w:hideMark/>
          </w:tcPr>
          <w:p w14:paraId="2378EF7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139,335</w:t>
            </w:r>
          </w:p>
        </w:tc>
        <w:tc>
          <w:tcPr>
            <w:tcW w:w="1560" w:type="dxa"/>
            <w:tcBorders>
              <w:top w:val="nil"/>
              <w:left w:val="nil"/>
              <w:bottom w:val="nil"/>
              <w:right w:val="nil"/>
            </w:tcBorders>
            <w:shd w:val="clear" w:color="auto" w:fill="auto"/>
            <w:noWrap/>
            <w:vAlign w:val="center"/>
            <w:hideMark/>
          </w:tcPr>
          <w:p w14:paraId="7187479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444,456</w:t>
            </w:r>
          </w:p>
        </w:tc>
        <w:tc>
          <w:tcPr>
            <w:tcW w:w="1275" w:type="dxa"/>
            <w:tcBorders>
              <w:top w:val="nil"/>
              <w:left w:val="nil"/>
              <w:bottom w:val="nil"/>
              <w:right w:val="nil"/>
            </w:tcBorders>
            <w:shd w:val="clear" w:color="auto" w:fill="auto"/>
            <w:noWrap/>
            <w:vAlign w:val="center"/>
            <w:hideMark/>
          </w:tcPr>
          <w:p w14:paraId="6DD3A31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0,575</w:t>
            </w:r>
          </w:p>
        </w:tc>
        <w:tc>
          <w:tcPr>
            <w:tcW w:w="1701" w:type="dxa"/>
            <w:tcBorders>
              <w:top w:val="nil"/>
              <w:left w:val="nil"/>
              <w:bottom w:val="nil"/>
              <w:right w:val="nil"/>
            </w:tcBorders>
            <w:shd w:val="clear" w:color="auto" w:fill="auto"/>
            <w:noWrap/>
            <w:vAlign w:val="center"/>
            <w:hideMark/>
          </w:tcPr>
          <w:p w14:paraId="6B24547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5A9E091F"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7B0A3D4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w:t>
            </w:r>
          </w:p>
        </w:tc>
        <w:tc>
          <w:tcPr>
            <w:tcW w:w="1575" w:type="dxa"/>
            <w:tcBorders>
              <w:top w:val="nil"/>
              <w:left w:val="nil"/>
              <w:bottom w:val="nil"/>
              <w:right w:val="nil"/>
            </w:tcBorders>
            <w:shd w:val="clear" w:color="auto" w:fill="auto"/>
            <w:noWrap/>
            <w:vAlign w:val="center"/>
            <w:hideMark/>
          </w:tcPr>
          <w:p w14:paraId="52DEA6E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140,204</w:t>
            </w:r>
          </w:p>
        </w:tc>
        <w:tc>
          <w:tcPr>
            <w:tcW w:w="1560" w:type="dxa"/>
            <w:tcBorders>
              <w:top w:val="nil"/>
              <w:left w:val="nil"/>
              <w:bottom w:val="nil"/>
              <w:right w:val="nil"/>
            </w:tcBorders>
            <w:shd w:val="clear" w:color="auto" w:fill="auto"/>
            <w:noWrap/>
            <w:vAlign w:val="center"/>
            <w:hideMark/>
          </w:tcPr>
          <w:p w14:paraId="42B52C4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431,688</w:t>
            </w:r>
          </w:p>
        </w:tc>
        <w:tc>
          <w:tcPr>
            <w:tcW w:w="1275" w:type="dxa"/>
            <w:tcBorders>
              <w:top w:val="nil"/>
              <w:left w:val="nil"/>
              <w:bottom w:val="nil"/>
              <w:right w:val="nil"/>
            </w:tcBorders>
            <w:shd w:val="clear" w:color="auto" w:fill="auto"/>
            <w:noWrap/>
            <w:vAlign w:val="center"/>
            <w:hideMark/>
          </w:tcPr>
          <w:p w14:paraId="3B717E0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0,671</w:t>
            </w:r>
          </w:p>
        </w:tc>
        <w:tc>
          <w:tcPr>
            <w:tcW w:w="1701" w:type="dxa"/>
            <w:tcBorders>
              <w:top w:val="nil"/>
              <w:left w:val="nil"/>
              <w:bottom w:val="nil"/>
              <w:right w:val="nil"/>
            </w:tcBorders>
            <w:shd w:val="clear" w:color="auto" w:fill="auto"/>
            <w:noWrap/>
            <w:vAlign w:val="center"/>
            <w:hideMark/>
          </w:tcPr>
          <w:p w14:paraId="0BFBEC1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0,910</w:t>
            </w:r>
          </w:p>
        </w:tc>
      </w:tr>
      <w:tr w:rsidR="0034249E" w:rsidRPr="00890DAF" w14:paraId="5955E72B"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7BD0DC60"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w:t>
            </w:r>
          </w:p>
        </w:tc>
        <w:tc>
          <w:tcPr>
            <w:tcW w:w="1575" w:type="dxa"/>
            <w:tcBorders>
              <w:top w:val="nil"/>
              <w:left w:val="nil"/>
              <w:bottom w:val="nil"/>
              <w:right w:val="nil"/>
            </w:tcBorders>
            <w:shd w:val="clear" w:color="auto" w:fill="auto"/>
            <w:noWrap/>
            <w:vAlign w:val="center"/>
            <w:hideMark/>
          </w:tcPr>
          <w:p w14:paraId="16A3413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140,134</w:t>
            </w:r>
          </w:p>
        </w:tc>
        <w:tc>
          <w:tcPr>
            <w:tcW w:w="1560" w:type="dxa"/>
            <w:tcBorders>
              <w:top w:val="nil"/>
              <w:left w:val="nil"/>
              <w:bottom w:val="nil"/>
              <w:right w:val="nil"/>
            </w:tcBorders>
            <w:shd w:val="clear" w:color="auto" w:fill="auto"/>
            <w:noWrap/>
            <w:vAlign w:val="center"/>
            <w:hideMark/>
          </w:tcPr>
          <w:p w14:paraId="1009BC0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434,838</w:t>
            </w:r>
          </w:p>
        </w:tc>
        <w:tc>
          <w:tcPr>
            <w:tcW w:w="1275" w:type="dxa"/>
            <w:tcBorders>
              <w:top w:val="nil"/>
              <w:left w:val="nil"/>
              <w:bottom w:val="nil"/>
              <w:right w:val="nil"/>
            </w:tcBorders>
            <w:shd w:val="clear" w:color="auto" w:fill="auto"/>
            <w:noWrap/>
            <w:vAlign w:val="center"/>
            <w:hideMark/>
          </w:tcPr>
          <w:p w14:paraId="607EA18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0,635</w:t>
            </w:r>
          </w:p>
        </w:tc>
        <w:tc>
          <w:tcPr>
            <w:tcW w:w="1701" w:type="dxa"/>
            <w:tcBorders>
              <w:top w:val="nil"/>
              <w:left w:val="nil"/>
              <w:bottom w:val="nil"/>
              <w:right w:val="nil"/>
            </w:tcBorders>
            <w:shd w:val="clear" w:color="auto" w:fill="auto"/>
            <w:noWrap/>
            <w:vAlign w:val="center"/>
            <w:hideMark/>
          </w:tcPr>
          <w:p w14:paraId="7508454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5D2AFCDA"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F922F91"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w:t>
            </w:r>
          </w:p>
        </w:tc>
        <w:tc>
          <w:tcPr>
            <w:tcW w:w="1575" w:type="dxa"/>
            <w:tcBorders>
              <w:top w:val="nil"/>
              <w:left w:val="nil"/>
              <w:bottom w:val="nil"/>
              <w:right w:val="nil"/>
            </w:tcBorders>
            <w:shd w:val="clear" w:color="auto" w:fill="auto"/>
            <w:noWrap/>
            <w:vAlign w:val="center"/>
            <w:hideMark/>
          </w:tcPr>
          <w:p w14:paraId="3637AA7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140,242</w:t>
            </w:r>
          </w:p>
        </w:tc>
        <w:tc>
          <w:tcPr>
            <w:tcW w:w="1560" w:type="dxa"/>
            <w:tcBorders>
              <w:top w:val="nil"/>
              <w:left w:val="nil"/>
              <w:bottom w:val="nil"/>
              <w:right w:val="nil"/>
            </w:tcBorders>
            <w:shd w:val="clear" w:color="auto" w:fill="auto"/>
            <w:noWrap/>
            <w:vAlign w:val="center"/>
            <w:hideMark/>
          </w:tcPr>
          <w:p w14:paraId="10925F9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434,169</w:t>
            </w:r>
          </w:p>
        </w:tc>
        <w:tc>
          <w:tcPr>
            <w:tcW w:w="1275" w:type="dxa"/>
            <w:tcBorders>
              <w:top w:val="nil"/>
              <w:left w:val="nil"/>
              <w:bottom w:val="nil"/>
              <w:right w:val="nil"/>
            </w:tcBorders>
            <w:shd w:val="clear" w:color="auto" w:fill="auto"/>
            <w:noWrap/>
            <w:vAlign w:val="center"/>
            <w:hideMark/>
          </w:tcPr>
          <w:p w14:paraId="5A69A94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0,570</w:t>
            </w:r>
          </w:p>
        </w:tc>
        <w:tc>
          <w:tcPr>
            <w:tcW w:w="1701" w:type="dxa"/>
            <w:tcBorders>
              <w:top w:val="nil"/>
              <w:left w:val="nil"/>
              <w:bottom w:val="nil"/>
              <w:right w:val="nil"/>
            </w:tcBorders>
            <w:shd w:val="clear" w:color="auto" w:fill="auto"/>
            <w:noWrap/>
            <w:vAlign w:val="center"/>
            <w:hideMark/>
          </w:tcPr>
          <w:p w14:paraId="228ED91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38ABDB4B"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55332B8F"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8</w:t>
            </w:r>
          </w:p>
        </w:tc>
        <w:tc>
          <w:tcPr>
            <w:tcW w:w="1575" w:type="dxa"/>
            <w:tcBorders>
              <w:top w:val="nil"/>
              <w:left w:val="nil"/>
              <w:bottom w:val="nil"/>
              <w:right w:val="nil"/>
            </w:tcBorders>
            <w:shd w:val="clear" w:color="auto" w:fill="auto"/>
            <w:noWrap/>
            <w:vAlign w:val="center"/>
            <w:hideMark/>
          </w:tcPr>
          <w:p w14:paraId="271AEA2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140,217</w:t>
            </w:r>
          </w:p>
        </w:tc>
        <w:tc>
          <w:tcPr>
            <w:tcW w:w="1560" w:type="dxa"/>
            <w:tcBorders>
              <w:top w:val="nil"/>
              <w:left w:val="nil"/>
              <w:bottom w:val="nil"/>
              <w:right w:val="nil"/>
            </w:tcBorders>
            <w:shd w:val="clear" w:color="auto" w:fill="auto"/>
            <w:noWrap/>
            <w:vAlign w:val="center"/>
            <w:hideMark/>
          </w:tcPr>
          <w:p w14:paraId="4E95FF3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438,685</w:t>
            </w:r>
          </w:p>
        </w:tc>
        <w:tc>
          <w:tcPr>
            <w:tcW w:w="1275" w:type="dxa"/>
            <w:tcBorders>
              <w:top w:val="nil"/>
              <w:left w:val="nil"/>
              <w:bottom w:val="nil"/>
              <w:right w:val="nil"/>
            </w:tcBorders>
            <w:shd w:val="clear" w:color="auto" w:fill="auto"/>
            <w:noWrap/>
            <w:vAlign w:val="center"/>
            <w:hideMark/>
          </w:tcPr>
          <w:p w14:paraId="6B6D808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0,561</w:t>
            </w:r>
          </w:p>
        </w:tc>
        <w:tc>
          <w:tcPr>
            <w:tcW w:w="1701" w:type="dxa"/>
            <w:tcBorders>
              <w:top w:val="nil"/>
              <w:left w:val="nil"/>
              <w:bottom w:val="nil"/>
              <w:right w:val="nil"/>
            </w:tcBorders>
            <w:shd w:val="clear" w:color="auto" w:fill="auto"/>
            <w:noWrap/>
            <w:vAlign w:val="center"/>
            <w:hideMark/>
          </w:tcPr>
          <w:p w14:paraId="62E9A6A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3CC9171F"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340898A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9</w:t>
            </w:r>
          </w:p>
        </w:tc>
        <w:tc>
          <w:tcPr>
            <w:tcW w:w="1575" w:type="dxa"/>
            <w:tcBorders>
              <w:top w:val="nil"/>
              <w:left w:val="nil"/>
              <w:bottom w:val="nil"/>
              <w:right w:val="nil"/>
            </w:tcBorders>
            <w:shd w:val="clear" w:color="auto" w:fill="auto"/>
            <w:noWrap/>
            <w:vAlign w:val="center"/>
            <w:hideMark/>
          </w:tcPr>
          <w:p w14:paraId="48D5E2D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140,111</w:t>
            </w:r>
          </w:p>
        </w:tc>
        <w:tc>
          <w:tcPr>
            <w:tcW w:w="1560" w:type="dxa"/>
            <w:tcBorders>
              <w:top w:val="nil"/>
              <w:left w:val="nil"/>
              <w:bottom w:val="nil"/>
              <w:right w:val="nil"/>
            </w:tcBorders>
            <w:shd w:val="clear" w:color="auto" w:fill="auto"/>
            <w:noWrap/>
            <w:vAlign w:val="center"/>
            <w:hideMark/>
          </w:tcPr>
          <w:p w14:paraId="506B27B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437,341</w:t>
            </w:r>
          </w:p>
        </w:tc>
        <w:tc>
          <w:tcPr>
            <w:tcW w:w="1275" w:type="dxa"/>
            <w:tcBorders>
              <w:top w:val="nil"/>
              <w:left w:val="nil"/>
              <w:bottom w:val="nil"/>
              <w:right w:val="nil"/>
            </w:tcBorders>
            <w:shd w:val="clear" w:color="auto" w:fill="auto"/>
            <w:noWrap/>
            <w:vAlign w:val="center"/>
            <w:hideMark/>
          </w:tcPr>
          <w:p w14:paraId="39DF95B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0,585</w:t>
            </w:r>
          </w:p>
        </w:tc>
        <w:tc>
          <w:tcPr>
            <w:tcW w:w="1701" w:type="dxa"/>
            <w:tcBorders>
              <w:top w:val="nil"/>
              <w:left w:val="nil"/>
              <w:bottom w:val="nil"/>
              <w:right w:val="nil"/>
            </w:tcBorders>
            <w:shd w:val="clear" w:color="auto" w:fill="auto"/>
            <w:noWrap/>
            <w:vAlign w:val="center"/>
            <w:hideMark/>
          </w:tcPr>
          <w:p w14:paraId="5180299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6F0C7ABD"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0988C4C0"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w:t>
            </w:r>
          </w:p>
        </w:tc>
        <w:tc>
          <w:tcPr>
            <w:tcW w:w="1575" w:type="dxa"/>
            <w:tcBorders>
              <w:top w:val="nil"/>
              <w:left w:val="nil"/>
              <w:bottom w:val="nil"/>
              <w:right w:val="nil"/>
            </w:tcBorders>
            <w:shd w:val="clear" w:color="auto" w:fill="auto"/>
            <w:noWrap/>
            <w:vAlign w:val="center"/>
            <w:hideMark/>
          </w:tcPr>
          <w:p w14:paraId="5EF0ADF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140,106</w:t>
            </w:r>
          </w:p>
        </w:tc>
        <w:tc>
          <w:tcPr>
            <w:tcW w:w="1560" w:type="dxa"/>
            <w:tcBorders>
              <w:top w:val="nil"/>
              <w:left w:val="nil"/>
              <w:bottom w:val="nil"/>
              <w:right w:val="nil"/>
            </w:tcBorders>
            <w:shd w:val="clear" w:color="auto" w:fill="auto"/>
            <w:noWrap/>
            <w:vAlign w:val="center"/>
            <w:hideMark/>
          </w:tcPr>
          <w:p w14:paraId="524F1A7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436,640</w:t>
            </w:r>
          </w:p>
        </w:tc>
        <w:tc>
          <w:tcPr>
            <w:tcW w:w="1275" w:type="dxa"/>
            <w:tcBorders>
              <w:top w:val="nil"/>
              <w:left w:val="nil"/>
              <w:bottom w:val="nil"/>
              <w:right w:val="nil"/>
            </w:tcBorders>
            <w:shd w:val="clear" w:color="auto" w:fill="auto"/>
            <w:noWrap/>
            <w:vAlign w:val="center"/>
            <w:hideMark/>
          </w:tcPr>
          <w:p w14:paraId="3FB6845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0,584</w:t>
            </w:r>
          </w:p>
        </w:tc>
        <w:tc>
          <w:tcPr>
            <w:tcW w:w="1701" w:type="dxa"/>
            <w:tcBorders>
              <w:top w:val="nil"/>
              <w:left w:val="nil"/>
              <w:bottom w:val="nil"/>
              <w:right w:val="nil"/>
            </w:tcBorders>
            <w:shd w:val="clear" w:color="auto" w:fill="auto"/>
            <w:noWrap/>
            <w:vAlign w:val="center"/>
            <w:hideMark/>
          </w:tcPr>
          <w:p w14:paraId="57FF0FC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1A39DFB1"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CCD88C4"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11</w:t>
            </w:r>
          </w:p>
        </w:tc>
        <w:tc>
          <w:tcPr>
            <w:tcW w:w="1575" w:type="dxa"/>
            <w:tcBorders>
              <w:top w:val="nil"/>
              <w:left w:val="nil"/>
              <w:bottom w:val="nil"/>
              <w:right w:val="nil"/>
            </w:tcBorders>
            <w:shd w:val="clear" w:color="auto" w:fill="auto"/>
            <w:noWrap/>
            <w:vAlign w:val="center"/>
            <w:hideMark/>
          </w:tcPr>
          <w:p w14:paraId="0404947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139,524</w:t>
            </w:r>
          </w:p>
        </w:tc>
        <w:tc>
          <w:tcPr>
            <w:tcW w:w="1560" w:type="dxa"/>
            <w:tcBorders>
              <w:top w:val="nil"/>
              <w:left w:val="nil"/>
              <w:bottom w:val="nil"/>
              <w:right w:val="nil"/>
            </w:tcBorders>
            <w:shd w:val="clear" w:color="auto" w:fill="auto"/>
            <w:noWrap/>
            <w:vAlign w:val="center"/>
            <w:hideMark/>
          </w:tcPr>
          <w:p w14:paraId="3EC00A6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445,856</w:t>
            </w:r>
          </w:p>
        </w:tc>
        <w:tc>
          <w:tcPr>
            <w:tcW w:w="1275" w:type="dxa"/>
            <w:tcBorders>
              <w:top w:val="nil"/>
              <w:left w:val="nil"/>
              <w:bottom w:val="nil"/>
              <w:right w:val="nil"/>
            </w:tcBorders>
            <w:shd w:val="clear" w:color="auto" w:fill="auto"/>
            <w:noWrap/>
            <w:vAlign w:val="center"/>
            <w:hideMark/>
          </w:tcPr>
          <w:p w14:paraId="685B9FE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0,528</w:t>
            </w:r>
          </w:p>
        </w:tc>
        <w:tc>
          <w:tcPr>
            <w:tcW w:w="1701" w:type="dxa"/>
            <w:tcBorders>
              <w:top w:val="nil"/>
              <w:left w:val="nil"/>
              <w:bottom w:val="nil"/>
              <w:right w:val="nil"/>
            </w:tcBorders>
            <w:shd w:val="clear" w:color="auto" w:fill="auto"/>
            <w:noWrap/>
            <w:vAlign w:val="center"/>
            <w:hideMark/>
          </w:tcPr>
          <w:p w14:paraId="1E1156C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293C6051"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394737E8"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12</w:t>
            </w:r>
          </w:p>
        </w:tc>
        <w:tc>
          <w:tcPr>
            <w:tcW w:w="1575" w:type="dxa"/>
            <w:tcBorders>
              <w:top w:val="nil"/>
              <w:left w:val="nil"/>
              <w:bottom w:val="nil"/>
              <w:right w:val="nil"/>
            </w:tcBorders>
            <w:shd w:val="clear" w:color="auto" w:fill="auto"/>
            <w:noWrap/>
            <w:vAlign w:val="center"/>
            <w:hideMark/>
          </w:tcPr>
          <w:p w14:paraId="7C38985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139,519</w:t>
            </w:r>
          </w:p>
        </w:tc>
        <w:tc>
          <w:tcPr>
            <w:tcW w:w="1560" w:type="dxa"/>
            <w:tcBorders>
              <w:top w:val="nil"/>
              <w:left w:val="nil"/>
              <w:bottom w:val="nil"/>
              <w:right w:val="nil"/>
            </w:tcBorders>
            <w:shd w:val="clear" w:color="auto" w:fill="auto"/>
            <w:noWrap/>
            <w:vAlign w:val="center"/>
            <w:hideMark/>
          </w:tcPr>
          <w:p w14:paraId="223A4D3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444,781</w:t>
            </w:r>
          </w:p>
        </w:tc>
        <w:tc>
          <w:tcPr>
            <w:tcW w:w="1275" w:type="dxa"/>
            <w:tcBorders>
              <w:top w:val="nil"/>
              <w:left w:val="nil"/>
              <w:bottom w:val="nil"/>
              <w:right w:val="nil"/>
            </w:tcBorders>
            <w:shd w:val="clear" w:color="auto" w:fill="auto"/>
            <w:noWrap/>
            <w:vAlign w:val="center"/>
            <w:hideMark/>
          </w:tcPr>
          <w:p w14:paraId="31B1864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0,558</w:t>
            </w:r>
          </w:p>
        </w:tc>
        <w:tc>
          <w:tcPr>
            <w:tcW w:w="1701" w:type="dxa"/>
            <w:tcBorders>
              <w:top w:val="nil"/>
              <w:left w:val="nil"/>
              <w:bottom w:val="nil"/>
              <w:right w:val="nil"/>
            </w:tcBorders>
            <w:shd w:val="clear" w:color="auto" w:fill="auto"/>
            <w:noWrap/>
            <w:vAlign w:val="center"/>
            <w:hideMark/>
          </w:tcPr>
          <w:p w14:paraId="027A4F2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077B51C7"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0C47DDA5"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w:t>
            </w:r>
          </w:p>
        </w:tc>
        <w:tc>
          <w:tcPr>
            <w:tcW w:w="1575" w:type="dxa"/>
            <w:tcBorders>
              <w:top w:val="nil"/>
              <w:left w:val="nil"/>
              <w:bottom w:val="nil"/>
              <w:right w:val="nil"/>
            </w:tcBorders>
            <w:shd w:val="clear" w:color="auto" w:fill="auto"/>
            <w:noWrap/>
            <w:vAlign w:val="center"/>
            <w:hideMark/>
          </w:tcPr>
          <w:p w14:paraId="3C0EC1B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139,464</w:t>
            </w:r>
          </w:p>
        </w:tc>
        <w:tc>
          <w:tcPr>
            <w:tcW w:w="1560" w:type="dxa"/>
            <w:tcBorders>
              <w:top w:val="nil"/>
              <w:left w:val="nil"/>
              <w:bottom w:val="nil"/>
              <w:right w:val="nil"/>
            </w:tcBorders>
            <w:shd w:val="clear" w:color="auto" w:fill="auto"/>
            <w:noWrap/>
            <w:vAlign w:val="center"/>
            <w:hideMark/>
          </w:tcPr>
          <w:p w14:paraId="1D2B050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445,416</w:t>
            </w:r>
          </w:p>
        </w:tc>
        <w:tc>
          <w:tcPr>
            <w:tcW w:w="1275" w:type="dxa"/>
            <w:tcBorders>
              <w:top w:val="nil"/>
              <w:left w:val="nil"/>
              <w:bottom w:val="nil"/>
              <w:right w:val="nil"/>
            </w:tcBorders>
            <w:shd w:val="clear" w:color="auto" w:fill="auto"/>
            <w:noWrap/>
            <w:vAlign w:val="center"/>
            <w:hideMark/>
          </w:tcPr>
          <w:p w14:paraId="166C3B6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0,521</w:t>
            </w:r>
          </w:p>
        </w:tc>
        <w:tc>
          <w:tcPr>
            <w:tcW w:w="1701" w:type="dxa"/>
            <w:tcBorders>
              <w:top w:val="nil"/>
              <w:left w:val="nil"/>
              <w:bottom w:val="nil"/>
              <w:right w:val="nil"/>
            </w:tcBorders>
            <w:shd w:val="clear" w:color="auto" w:fill="auto"/>
            <w:noWrap/>
            <w:vAlign w:val="center"/>
            <w:hideMark/>
          </w:tcPr>
          <w:p w14:paraId="512EB24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61AAED64"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20FCE0F0"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14</w:t>
            </w:r>
          </w:p>
        </w:tc>
        <w:tc>
          <w:tcPr>
            <w:tcW w:w="1575" w:type="dxa"/>
            <w:tcBorders>
              <w:top w:val="nil"/>
              <w:left w:val="nil"/>
              <w:bottom w:val="nil"/>
              <w:right w:val="nil"/>
            </w:tcBorders>
            <w:shd w:val="clear" w:color="auto" w:fill="auto"/>
            <w:noWrap/>
            <w:vAlign w:val="center"/>
            <w:hideMark/>
          </w:tcPr>
          <w:p w14:paraId="204E200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139,421</w:t>
            </w:r>
          </w:p>
        </w:tc>
        <w:tc>
          <w:tcPr>
            <w:tcW w:w="1560" w:type="dxa"/>
            <w:tcBorders>
              <w:top w:val="nil"/>
              <w:left w:val="nil"/>
              <w:bottom w:val="nil"/>
              <w:right w:val="nil"/>
            </w:tcBorders>
            <w:shd w:val="clear" w:color="auto" w:fill="auto"/>
            <w:noWrap/>
            <w:vAlign w:val="center"/>
            <w:hideMark/>
          </w:tcPr>
          <w:p w14:paraId="702F289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445,502</w:t>
            </w:r>
          </w:p>
        </w:tc>
        <w:tc>
          <w:tcPr>
            <w:tcW w:w="1275" w:type="dxa"/>
            <w:tcBorders>
              <w:top w:val="nil"/>
              <w:left w:val="nil"/>
              <w:bottom w:val="nil"/>
              <w:right w:val="nil"/>
            </w:tcBorders>
            <w:shd w:val="clear" w:color="auto" w:fill="auto"/>
            <w:noWrap/>
            <w:vAlign w:val="center"/>
            <w:hideMark/>
          </w:tcPr>
          <w:p w14:paraId="5C34513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0,542</w:t>
            </w:r>
          </w:p>
        </w:tc>
        <w:tc>
          <w:tcPr>
            <w:tcW w:w="1701" w:type="dxa"/>
            <w:tcBorders>
              <w:top w:val="nil"/>
              <w:left w:val="nil"/>
              <w:bottom w:val="nil"/>
              <w:right w:val="nil"/>
            </w:tcBorders>
            <w:shd w:val="clear" w:color="auto" w:fill="auto"/>
            <w:noWrap/>
            <w:vAlign w:val="center"/>
            <w:hideMark/>
          </w:tcPr>
          <w:p w14:paraId="5E1B8AD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45FE7929"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7561FC80"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15</w:t>
            </w:r>
          </w:p>
        </w:tc>
        <w:tc>
          <w:tcPr>
            <w:tcW w:w="1575" w:type="dxa"/>
            <w:tcBorders>
              <w:top w:val="nil"/>
              <w:left w:val="nil"/>
              <w:bottom w:val="nil"/>
              <w:right w:val="nil"/>
            </w:tcBorders>
            <w:shd w:val="clear" w:color="auto" w:fill="auto"/>
            <w:noWrap/>
            <w:vAlign w:val="center"/>
            <w:hideMark/>
          </w:tcPr>
          <w:p w14:paraId="4B20BF4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139,564</w:t>
            </w:r>
          </w:p>
        </w:tc>
        <w:tc>
          <w:tcPr>
            <w:tcW w:w="1560" w:type="dxa"/>
            <w:tcBorders>
              <w:top w:val="nil"/>
              <w:left w:val="nil"/>
              <w:bottom w:val="nil"/>
              <w:right w:val="nil"/>
            </w:tcBorders>
            <w:shd w:val="clear" w:color="auto" w:fill="auto"/>
            <w:noWrap/>
            <w:vAlign w:val="center"/>
            <w:hideMark/>
          </w:tcPr>
          <w:p w14:paraId="4256B52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446,772</w:t>
            </w:r>
          </w:p>
        </w:tc>
        <w:tc>
          <w:tcPr>
            <w:tcW w:w="1275" w:type="dxa"/>
            <w:tcBorders>
              <w:top w:val="nil"/>
              <w:left w:val="nil"/>
              <w:bottom w:val="nil"/>
              <w:right w:val="nil"/>
            </w:tcBorders>
            <w:shd w:val="clear" w:color="auto" w:fill="auto"/>
            <w:noWrap/>
            <w:vAlign w:val="center"/>
            <w:hideMark/>
          </w:tcPr>
          <w:p w14:paraId="1371438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0,527</w:t>
            </w:r>
          </w:p>
        </w:tc>
        <w:tc>
          <w:tcPr>
            <w:tcW w:w="1701" w:type="dxa"/>
            <w:tcBorders>
              <w:top w:val="nil"/>
              <w:left w:val="nil"/>
              <w:bottom w:val="nil"/>
              <w:right w:val="nil"/>
            </w:tcBorders>
            <w:shd w:val="clear" w:color="auto" w:fill="auto"/>
            <w:noWrap/>
            <w:vAlign w:val="center"/>
            <w:hideMark/>
          </w:tcPr>
          <w:p w14:paraId="7B389D7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1C64F00B"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E7AEEF0"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w:t>
            </w:r>
          </w:p>
        </w:tc>
        <w:tc>
          <w:tcPr>
            <w:tcW w:w="1575" w:type="dxa"/>
            <w:tcBorders>
              <w:top w:val="nil"/>
              <w:left w:val="nil"/>
              <w:bottom w:val="nil"/>
              <w:right w:val="nil"/>
            </w:tcBorders>
            <w:shd w:val="clear" w:color="auto" w:fill="auto"/>
            <w:noWrap/>
            <w:vAlign w:val="center"/>
            <w:hideMark/>
          </w:tcPr>
          <w:p w14:paraId="5D2D4D3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139,506</w:t>
            </w:r>
          </w:p>
        </w:tc>
        <w:tc>
          <w:tcPr>
            <w:tcW w:w="1560" w:type="dxa"/>
            <w:tcBorders>
              <w:top w:val="nil"/>
              <w:left w:val="nil"/>
              <w:bottom w:val="nil"/>
              <w:right w:val="nil"/>
            </w:tcBorders>
            <w:shd w:val="clear" w:color="auto" w:fill="auto"/>
            <w:noWrap/>
            <w:vAlign w:val="center"/>
            <w:hideMark/>
          </w:tcPr>
          <w:p w14:paraId="2DF93E7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444,725</w:t>
            </w:r>
          </w:p>
        </w:tc>
        <w:tc>
          <w:tcPr>
            <w:tcW w:w="1275" w:type="dxa"/>
            <w:tcBorders>
              <w:top w:val="nil"/>
              <w:left w:val="nil"/>
              <w:bottom w:val="nil"/>
              <w:right w:val="nil"/>
            </w:tcBorders>
            <w:shd w:val="clear" w:color="auto" w:fill="auto"/>
            <w:noWrap/>
            <w:vAlign w:val="center"/>
            <w:hideMark/>
          </w:tcPr>
          <w:p w14:paraId="4DDED14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0,539</w:t>
            </w:r>
          </w:p>
        </w:tc>
        <w:tc>
          <w:tcPr>
            <w:tcW w:w="1701" w:type="dxa"/>
            <w:tcBorders>
              <w:top w:val="nil"/>
              <w:left w:val="nil"/>
              <w:bottom w:val="nil"/>
              <w:right w:val="nil"/>
            </w:tcBorders>
            <w:shd w:val="clear" w:color="auto" w:fill="auto"/>
            <w:noWrap/>
            <w:vAlign w:val="center"/>
            <w:hideMark/>
          </w:tcPr>
          <w:p w14:paraId="7810179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7081DCEB"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67598BDE"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17</w:t>
            </w:r>
          </w:p>
        </w:tc>
        <w:tc>
          <w:tcPr>
            <w:tcW w:w="1575" w:type="dxa"/>
            <w:tcBorders>
              <w:top w:val="nil"/>
              <w:left w:val="nil"/>
              <w:bottom w:val="nil"/>
              <w:right w:val="nil"/>
            </w:tcBorders>
            <w:shd w:val="clear" w:color="auto" w:fill="auto"/>
            <w:noWrap/>
            <w:vAlign w:val="center"/>
            <w:hideMark/>
          </w:tcPr>
          <w:p w14:paraId="7157B47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139,836</w:t>
            </w:r>
          </w:p>
        </w:tc>
        <w:tc>
          <w:tcPr>
            <w:tcW w:w="1560" w:type="dxa"/>
            <w:tcBorders>
              <w:top w:val="nil"/>
              <w:left w:val="nil"/>
              <w:bottom w:val="nil"/>
              <w:right w:val="nil"/>
            </w:tcBorders>
            <w:shd w:val="clear" w:color="auto" w:fill="auto"/>
            <w:noWrap/>
            <w:vAlign w:val="center"/>
            <w:hideMark/>
          </w:tcPr>
          <w:p w14:paraId="4CB40E6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436,602</w:t>
            </w:r>
          </w:p>
        </w:tc>
        <w:tc>
          <w:tcPr>
            <w:tcW w:w="1275" w:type="dxa"/>
            <w:tcBorders>
              <w:top w:val="nil"/>
              <w:left w:val="nil"/>
              <w:bottom w:val="nil"/>
              <w:right w:val="nil"/>
            </w:tcBorders>
            <w:shd w:val="clear" w:color="auto" w:fill="auto"/>
            <w:noWrap/>
            <w:vAlign w:val="center"/>
            <w:hideMark/>
          </w:tcPr>
          <w:p w14:paraId="3298798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0,629</w:t>
            </w:r>
          </w:p>
        </w:tc>
        <w:tc>
          <w:tcPr>
            <w:tcW w:w="1701" w:type="dxa"/>
            <w:tcBorders>
              <w:top w:val="nil"/>
              <w:left w:val="nil"/>
              <w:bottom w:val="nil"/>
              <w:right w:val="nil"/>
            </w:tcBorders>
            <w:shd w:val="clear" w:color="auto" w:fill="auto"/>
            <w:noWrap/>
            <w:vAlign w:val="center"/>
            <w:hideMark/>
          </w:tcPr>
          <w:p w14:paraId="1E7B052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6607AF4F"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1051A35"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18</w:t>
            </w:r>
          </w:p>
        </w:tc>
        <w:tc>
          <w:tcPr>
            <w:tcW w:w="1575" w:type="dxa"/>
            <w:tcBorders>
              <w:top w:val="nil"/>
              <w:left w:val="nil"/>
              <w:bottom w:val="nil"/>
              <w:right w:val="nil"/>
            </w:tcBorders>
            <w:shd w:val="clear" w:color="auto" w:fill="auto"/>
            <w:noWrap/>
            <w:vAlign w:val="center"/>
            <w:hideMark/>
          </w:tcPr>
          <w:p w14:paraId="7BCB406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139,783</w:t>
            </w:r>
          </w:p>
        </w:tc>
        <w:tc>
          <w:tcPr>
            <w:tcW w:w="1560" w:type="dxa"/>
            <w:tcBorders>
              <w:top w:val="nil"/>
              <w:left w:val="nil"/>
              <w:bottom w:val="nil"/>
              <w:right w:val="nil"/>
            </w:tcBorders>
            <w:shd w:val="clear" w:color="auto" w:fill="auto"/>
            <w:noWrap/>
            <w:vAlign w:val="center"/>
            <w:hideMark/>
          </w:tcPr>
          <w:p w14:paraId="3F720DB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442,014</w:t>
            </w:r>
          </w:p>
        </w:tc>
        <w:tc>
          <w:tcPr>
            <w:tcW w:w="1275" w:type="dxa"/>
            <w:tcBorders>
              <w:top w:val="nil"/>
              <w:left w:val="nil"/>
              <w:bottom w:val="nil"/>
              <w:right w:val="nil"/>
            </w:tcBorders>
            <w:shd w:val="clear" w:color="auto" w:fill="auto"/>
            <w:noWrap/>
            <w:vAlign w:val="center"/>
            <w:hideMark/>
          </w:tcPr>
          <w:p w14:paraId="1584700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0,584</w:t>
            </w:r>
          </w:p>
        </w:tc>
        <w:tc>
          <w:tcPr>
            <w:tcW w:w="1701" w:type="dxa"/>
            <w:tcBorders>
              <w:top w:val="nil"/>
              <w:left w:val="nil"/>
              <w:bottom w:val="nil"/>
              <w:right w:val="nil"/>
            </w:tcBorders>
            <w:shd w:val="clear" w:color="auto" w:fill="auto"/>
            <w:noWrap/>
            <w:vAlign w:val="center"/>
            <w:hideMark/>
          </w:tcPr>
          <w:p w14:paraId="14CBB5B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46570D54"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4FDD4483"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19</w:t>
            </w:r>
          </w:p>
        </w:tc>
        <w:tc>
          <w:tcPr>
            <w:tcW w:w="1575" w:type="dxa"/>
            <w:tcBorders>
              <w:top w:val="nil"/>
              <w:left w:val="nil"/>
              <w:bottom w:val="nil"/>
              <w:right w:val="nil"/>
            </w:tcBorders>
            <w:shd w:val="clear" w:color="auto" w:fill="auto"/>
            <w:noWrap/>
            <w:vAlign w:val="center"/>
            <w:hideMark/>
          </w:tcPr>
          <w:p w14:paraId="769A351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139,919</w:t>
            </w:r>
          </w:p>
        </w:tc>
        <w:tc>
          <w:tcPr>
            <w:tcW w:w="1560" w:type="dxa"/>
            <w:tcBorders>
              <w:top w:val="nil"/>
              <w:left w:val="nil"/>
              <w:bottom w:val="nil"/>
              <w:right w:val="nil"/>
            </w:tcBorders>
            <w:shd w:val="clear" w:color="auto" w:fill="auto"/>
            <w:noWrap/>
            <w:vAlign w:val="center"/>
            <w:hideMark/>
          </w:tcPr>
          <w:p w14:paraId="14F4D6C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445,615</w:t>
            </w:r>
          </w:p>
        </w:tc>
        <w:tc>
          <w:tcPr>
            <w:tcW w:w="1275" w:type="dxa"/>
            <w:tcBorders>
              <w:top w:val="nil"/>
              <w:left w:val="nil"/>
              <w:bottom w:val="nil"/>
              <w:right w:val="nil"/>
            </w:tcBorders>
            <w:shd w:val="clear" w:color="auto" w:fill="auto"/>
            <w:noWrap/>
            <w:vAlign w:val="center"/>
            <w:hideMark/>
          </w:tcPr>
          <w:p w14:paraId="0FE1701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0,477</w:t>
            </w:r>
          </w:p>
        </w:tc>
        <w:tc>
          <w:tcPr>
            <w:tcW w:w="1701" w:type="dxa"/>
            <w:tcBorders>
              <w:top w:val="nil"/>
              <w:left w:val="nil"/>
              <w:bottom w:val="nil"/>
              <w:right w:val="nil"/>
            </w:tcBorders>
            <w:shd w:val="clear" w:color="auto" w:fill="auto"/>
            <w:noWrap/>
            <w:vAlign w:val="center"/>
            <w:hideMark/>
          </w:tcPr>
          <w:p w14:paraId="5695A7E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58BB34CC"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14A72323"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20</w:t>
            </w:r>
          </w:p>
        </w:tc>
        <w:tc>
          <w:tcPr>
            <w:tcW w:w="1575" w:type="dxa"/>
            <w:tcBorders>
              <w:top w:val="nil"/>
              <w:left w:val="nil"/>
              <w:bottom w:val="nil"/>
              <w:right w:val="nil"/>
            </w:tcBorders>
            <w:shd w:val="clear" w:color="auto" w:fill="auto"/>
            <w:noWrap/>
            <w:vAlign w:val="center"/>
            <w:hideMark/>
          </w:tcPr>
          <w:p w14:paraId="6AFBC47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140,247</w:t>
            </w:r>
          </w:p>
        </w:tc>
        <w:tc>
          <w:tcPr>
            <w:tcW w:w="1560" w:type="dxa"/>
            <w:tcBorders>
              <w:top w:val="nil"/>
              <w:left w:val="nil"/>
              <w:bottom w:val="nil"/>
              <w:right w:val="nil"/>
            </w:tcBorders>
            <w:shd w:val="clear" w:color="auto" w:fill="auto"/>
            <w:noWrap/>
            <w:vAlign w:val="center"/>
            <w:hideMark/>
          </w:tcPr>
          <w:p w14:paraId="57ACDF6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433,141</w:t>
            </w:r>
          </w:p>
        </w:tc>
        <w:tc>
          <w:tcPr>
            <w:tcW w:w="1275" w:type="dxa"/>
            <w:tcBorders>
              <w:top w:val="nil"/>
              <w:left w:val="nil"/>
              <w:bottom w:val="nil"/>
              <w:right w:val="nil"/>
            </w:tcBorders>
            <w:shd w:val="clear" w:color="auto" w:fill="auto"/>
            <w:noWrap/>
            <w:vAlign w:val="center"/>
            <w:hideMark/>
          </w:tcPr>
          <w:p w14:paraId="1E0321B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0,657</w:t>
            </w:r>
          </w:p>
        </w:tc>
        <w:tc>
          <w:tcPr>
            <w:tcW w:w="1701" w:type="dxa"/>
            <w:tcBorders>
              <w:top w:val="nil"/>
              <w:left w:val="nil"/>
              <w:bottom w:val="nil"/>
              <w:right w:val="nil"/>
            </w:tcBorders>
            <w:shd w:val="clear" w:color="auto" w:fill="auto"/>
            <w:noWrap/>
            <w:vAlign w:val="center"/>
            <w:hideMark/>
          </w:tcPr>
          <w:p w14:paraId="79309B1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0,910</w:t>
            </w:r>
          </w:p>
        </w:tc>
      </w:tr>
      <w:tr w:rsidR="0034249E" w:rsidRPr="00890DAF" w14:paraId="51B58F7D"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20E555CC"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w:t>
            </w:r>
          </w:p>
        </w:tc>
        <w:tc>
          <w:tcPr>
            <w:tcW w:w="1575" w:type="dxa"/>
            <w:tcBorders>
              <w:top w:val="nil"/>
              <w:left w:val="nil"/>
              <w:bottom w:val="nil"/>
              <w:right w:val="nil"/>
            </w:tcBorders>
            <w:shd w:val="clear" w:color="auto" w:fill="auto"/>
            <w:noWrap/>
            <w:vAlign w:val="center"/>
            <w:hideMark/>
          </w:tcPr>
          <w:p w14:paraId="191924D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140,275</w:t>
            </w:r>
          </w:p>
        </w:tc>
        <w:tc>
          <w:tcPr>
            <w:tcW w:w="1560" w:type="dxa"/>
            <w:tcBorders>
              <w:top w:val="nil"/>
              <w:left w:val="nil"/>
              <w:bottom w:val="nil"/>
              <w:right w:val="nil"/>
            </w:tcBorders>
            <w:shd w:val="clear" w:color="auto" w:fill="auto"/>
            <w:noWrap/>
            <w:vAlign w:val="center"/>
            <w:hideMark/>
          </w:tcPr>
          <w:p w14:paraId="74A7FD2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435,265</w:t>
            </w:r>
          </w:p>
        </w:tc>
        <w:tc>
          <w:tcPr>
            <w:tcW w:w="1275" w:type="dxa"/>
            <w:tcBorders>
              <w:top w:val="nil"/>
              <w:left w:val="nil"/>
              <w:bottom w:val="nil"/>
              <w:right w:val="nil"/>
            </w:tcBorders>
            <w:shd w:val="clear" w:color="auto" w:fill="auto"/>
            <w:noWrap/>
            <w:vAlign w:val="center"/>
            <w:hideMark/>
          </w:tcPr>
          <w:p w14:paraId="6BA7132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0,594</w:t>
            </w:r>
          </w:p>
        </w:tc>
        <w:tc>
          <w:tcPr>
            <w:tcW w:w="1701" w:type="dxa"/>
            <w:tcBorders>
              <w:top w:val="nil"/>
              <w:left w:val="nil"/>
              <w:bottom w:val="nil"/>
              <w:right w:val="nil"/>
            </w:tcBorders>
            <w:shd w:val="clear" w:color="auto" w:fill="auto"/>
            <w:noWrap/>
            <w:vAlign w:val="center"/>
            <w:hideMark/>
          </w:tcPr>
          <w:p w14:paraId="0396F80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363B9B38"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3D4E86A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w:t>
            </w:r>
          </w:p>
        </w:tc>
        <w:tc>
          <w:tcPr>
            <w:tcW w:w="1575" w:type="dxa"/>
            <w:tcBorders>
              <w:top w:val="nil"/>
              <w:left w:val="nil"/>
              <w:bottom w:val="nil"/>
              <w:right w:val="nil"/>
            </w:tcBorders>
            <w:shd w:val="clear" w:color="auto" w:fill="auto"/>
            <w:noWrap/>
            <w:vAlign w:val="center"/>
            <w:hideMark/>
          </w:tcPr>
          <w:p w14:paraId="089173A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140,176</w:t>
            </w:r>
          </w:p>
        </w:tc>
        <w:tc>
          <w:tcPr>
            <w:tcW w:w="1560" w:type="dxa"/>
            <w:tcBorders>
              <w:top w:val="nil"/>
              <w:left w:val="nil"/>
              <w:bottom w:val="nil"/>
              <w:right w:val="nil"/>
            </w:tcBorders>
            <w:shd w:val="clear" w:color="auto" w:fill="auto"/>
            <w:noWrap/>
            <w:vAlign w:val="center"/>
            <w:hideMark/>
          </w:tcPr>
          <w:p w14:paraId="4F0E176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430,701</w:t>
            </w:r>
          </w:p>
        </w:tc>
        <w:tc>
          <w:tcPr>
            <w:tcW w:w="1275" w:type="dxa"/>
            <w:tcBorders>
              <w:top w:val="nil"/>
              <w:left w:val="nil"/>
              <w:bottom w:val="nil"/>
              <w:right w:val="nil"/>
            </w:tcBorders>
            <w:shd w:val="clear" w:color="auto" w:fill="auto"/>
            <w:noWrap/>
            <w:vAlign w:val="center"/>
            <w:hideMark/>
          </w:tcPr>
          <w:p w14:paraId="6AA5509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0,583</w:t>
            </w:r>
          </w:p>
        </w:tc>
        <w:tc>
          <w:tcPr>
            <w:tcW w:w="1701" w:type="dxa"/>
            <w:tcBorders>
              <w:top w:val="nil"/>
              <w:left w:val="nil"/>
              <w:bottom w:val="nil"/>
              <w:right w:val="nil"/>
            </w:tcBorders>
            <w:shd w:val="clear" w:color="auto" w:fill="auto"/>
            <w:noWrap/>
            <w:vAlign w:val="center"/>
            <w:hideMark/>
          </w:tcPr>
          <w:p w14:paraId="6311A03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65C058F0" w14:textId="77777777" w:rsidTr="002A4AD5">
        <w:trPr>
          <w:trHeight w:val="20"/>
          <w:jc w:val="center"/>
        </w:trPr>
        <w:tc>
          <w:tcPr>
            <w:tcW w:w="740" w:type="dxa"/>
            <w:tcBorders>
              <w:top w:val="nil"/>
              <w:left w:val="nil"/>
              <w:bottom w:val="nil"/>
              <w:right w:val="nil"/>
            </w:tcBorders>
            <w:shd w:val="clear" w:color="auto" w:fill="auto"/>
            <w:noWrap/>
            <w:vAlign w:val="center"/>
            <w:hideMark/>
          </w:tcPr>
          <w:p w14:paraId="27BE9341"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23</w:t>
            </w:r>
          </w:p>
        </w:tc>
        <w:tc>
          <w:tcPr>
            <w:tcW w:w="1575" w:type="dxa"/>
            <w:tcBorders>
              <w:top w:val="nil"/>
              <w:left w:val="nil"/>
              <w:bottom w:val="nil"/>
              <w:right w:val="nil"/>
            </w:tcBorders>
            <w:shd w:val="clear" w:color="auto" w:fill="auto"/>
            <w:noWrap/>
            <w:vAlign w:val="center"/>
            <w:hideMark/>
          </w:tcPr>
          <w:p w14:paraId="5523EB4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140,164</w:t>
            </w:r>
          </w:p>
        </w:tc>
        <w:tc>
          <w:tcPr>
            <w:tcW w:w="1560" w:type="dxa"/>
            <w:tcBorders>
              <w:top w:val="nil"/>
              <w:left w:val="nil"/>
              <w:bottom w:val="nil"/>
              <w:right w:val="nil"/>
            </w:tcBorders>
            <w:shd w:val="clear" w:color="auto" w:fill="auto"/>
            <w:noWrap/>
            <w:vAlign w:val="center"/>
            <w:hideMark/>
          </w:tcPr>
          <w:p w14:paraId="5E059AE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428,400</w:t>
            </w:r>
          </w:p>
        </w:tc>
        <w:tc>
          <w:tcPr>
            <w:tcW w:w="1275" w:type="dxa"/>
            <w:tcBorders>
              <w:top w:val="nil"/>
              <w:left w:val="nil"/>
              <w:bottom w:val="nil"/>
              <w:right w:val="nil"/>
            </w:tcBorders>
            <w:shd w:val="clear" w:color="auto" w:fill="auto"/>
            <w:noWrap/>
            <w:vAlign w:val="center"/>
            <w:hideMark/>
          </w:tcPr>
          <w:p w14:paraId="181515F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0,604</w:t>
            </w:r>
          </w:p>
        </w:tc>
        <w:tc>
          <w:tcPr>
            <w:tcW w:w="1701" w:type="dxa"/>
            <w:tcBorders>
              <w:top w:val="nil"/>
              <w:left w:val="nil"/>
              <w:bottom w:val="nil"/>
              <w:right w:val="nil"/>
            </w:tcBorders>
            <w:shd w:val="clear" w:color="auto" w:fill="auto"/>
            <w:noWrap/>
            <w:vAlign w:val="center"/>
            <w:hideMark/>
          </w:tcPr>
          <w:p w14:paraId="7BF79FF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0,911</w:t>
            </w:r>
          </w:p>
        </w:tc>
      </w:tr>
      <w:tr w:rsidR="0034249E" w:rsidRPr="00890DAF" w14:paraId="08DC05C1" w14:textId="77777777" w:rsidTr="002A4AD5">
        <w:trPr>
          <w:trHeight w:val="20"/>
          <w:jc w:val="center"/>
        </w:trPr>
        <w:tc>
          <w:tcPr>
            <w:tcW w:w="740" w:type="dxa"/>
            <w:tcBorders>
              <w:top w:val="nil"/>
              <w:left w:val="nil"/>
              <w:right w:val="nil"/>
            </w:tcBorders>
            <w:shd w:val="clear" w:color="auto" w:fill="auto"/>
            <w:noWrap/>
            <w:vAlign w:val="center"/>
            <w:hideMark/>
          </w:tcPr>
          <w:p w14:paraId="1F20CE6C"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w:t>
            </w:r>
          </w:p>
        </w:tc>
        <w:tc>
          <w:tcPr>
            <w:tcW w:w="1575" w:type="dxa"/>
            <w:tcBorders>
              <w:top w:val="nil"/>
              <w:left w:val="nil"/>
              <w:right w:val="nil"/>
            </w:tcBorders>
            <w:shd w:val="clear" w:color="auto" w:fill="auto"/>
            <w:noWrap/>
            <w:vAlign w:val="center"/>
            <w:hideMark/>
          </w:tcPr>
          <w:p w14:paraId="489BD9E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140,229</w:t>
            </w:r>
          </w:p>
        </w:tc>
        <w:tc>
          <w:tcPr>
            <w:tcW w:w="1560" w:type="dxa"/>
            <w:tcBorders>
              <w:top w:val="nil"/>
              <w:left w:val="nil"/>
              <w:right w:val="nil"/>
            </w:tcBorders>
            <w:shd w:val="clear" w:color="auto" w:fill="auto"/>
            <w:noWrap/>
            <w:vAlign w:val="center"/>
            <w:hideMark/>
          </w:tcPr>
          <w:p w14:paraId="1E03568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439,303</w:t>
            </w:r>
          </w:p>
        </w:tc>
        <w:tc>
          <w:tcPr>
            <w:tcW w:w="1275" w:type="dxa"/>
            <w:tcBorders>
              <w:top w:val="nil"/>
              <w:left w:val="nil"/>
              <w:right w:val="nil"/>
            </w:tcBorders>
            <w:shd w:val="clear" w:color="auto" w:fill="auto"/>
            <w:noWrap/>
            <w:vAlign w:val="center"/>
            <w:hideMark/>
          </w:tcPr>
          <w:p w14:paraId="011A2F5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0,514</w:t>
            </w:r>
          </w:p>
        </w:tc>
        <w:tc>
          <w:tcPr>
            <w:tcW w:w="1701" w:type="dxa"/>
            <w:tcBorders>
              <w:top w:val="nil"/>
              <w:left w:val="nil"/>
              <w:right w:val="nil"/>
            </w:tcBorders>
            <w:shd w:val="clear" w:color="auto" w:fill="auto"/>
            <w:noWrap/>
            <w:vAlign w:val="center"/>
            <w:hideMark/>
          </w:tcPr>
          <w:p w14:paraId="6496D0F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592C2218" w14:textId="77777777" w:rsidTr="002A4AD5">
        <w:trPr>
          <w:trHeight w:val="20"/>
          <w:jc w:val="center"/>
        </w:trPr>
        <w:tc>
          <w:tcPr>
            <w:tcW w:w="740" w:type="dxa"/>
            <w:tcBorders>
              <w:top w:val="nil"/>
              <w:left w:val="nil"/>
              <w:right w:val="nil"/>
            </w:tcBorders>
            <w:shd w:val="clear" w:color="000000" w:fill="FF0000"/>
            <w:noWrap/>
            <w:vAlign w:val="center"/>
            <w:hideMark/>
          </w:tcPr>
          <w:p w14:paraId="7BD57083"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25</w:t>
            </w:r>
          </w:p>
        </w:tc>
        <w:tc>
          <w:tcPr>
            <w:tcW w:w="1575" w:type="dxa"/>
            <w:tcBorders>
              <w:top w:val="nil"/>
              <w:left w:val="nil"/>
              <w:right w:val="nil"/>
            </w:tcBorders>
            <w:shd w:val="clear" w:color="000000" w:fill="FF0000"/>
            <w:noWrap/>
            <w:vAlign w:val="center"/>
            <w:hideMark/>
          </w:tcPr>
          <w:p w14:paraId="464A42A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140,423</w:t>
            </w:r>
          </w:p>
        </w:tc>
        <w:tc>
          <w:tcPr>
            <w:tcW w:w="1560" w:type="dxa"/>
            <w:tcBorders>
              <w:top w:val="nil"/>
              <w:left w:val="nil"/>
              <w:right w:val="nil"/>
            </w:tcBorders>
            <w:shd w:val="clear" w:color="000000" w:fill="FF0000"/>
            <w:noWrap/>
            <w:vAlign w:val="center"/>
            <w:hideMark/>
          </w:tcPr>
          <w:p w14:paraId="29EC049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466,588</w:t>
            </w:r>
          </w:p>
        </w:tc>
        <w:tc>
          <w:tcPr>
            <w:tcW w:w="1275" w:type="dxa"/>
            <w:tcBorders>
              <w:top w:val="nil"/>
              <w:left w:val="nil"/>
              <w:right w:val="nil"/>
            </w:tcBorders>
            <w:shd w:val="clear" w:color="000000" w:fill="FF0000"/>
            <w:noWrap/>
            <w:vAlign w:val="center"/>
            <w:hideMark/>
          </w:tcPr>
          <w:p w14:paraId="5E79F63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-0,027</w:t>
            </w:r>
          </w:p>
        </w:tc>
        <w:tc>
          <w:tcPr>
            <w:tcW w:w="1701" w:type="dxa"/>
            <w:tcBorders>
              <w:top w:val="nil"/>
              <w:left w:val="nil"/>
              <w:right w:val="nil"/>
            </w:tcBorders>
            <w:shd w:val="clear" w:color="000000" w:fill="FF0000"/>
            <w:noWrap/>
            <w:vAlign w:val="center"/>
            <w:hideMark/>
          </w:tcPr>
          <w:p w14:paraId="07E78D8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0,920</w:t>
            </w:r>
          </w:p>
        </w:tc>
      </w:tr>
      <w:tr w:rsidR="0034249E" w:rsidRPr="00890DAF" w14:paraId="1FA21969" w14:textId="77777777" w:rsidTr="002A4AD5">
        <w:trPr>
          <w:trHeight w:val="20"/>
          <w:jc w:val="center"/>
        </w:trPr>
        <w:tc>
          <w:tcPr>
            <w:tcW w:w="740" w:type="dxa"/>
            <w:tcBorders>
              <w:left w:val="nil"/>
              <w:right w:val="nil"/>
            </w:tcBorders>
            <w:shd w:val="clear" w:color="000000" w:fill="FF0000"/>
            <w:noWrap/>
            <w:vAlign w:val="center"/>
            <w:hideMark/>
          </w:tcPr>
          <w:p w14:paraId="0D24CE36"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26</w:t>
            </w:r>
          </w:p>
        </w:tc>
        <w:tc>
          <w:tcPr>
            <w:tcW w:w="1575" w:type="dxa"/>
            <w:tcBorders>
              <w:left w:val="nil"/>
              <w:right w:val="nil"/>
            </w:tcBorders>
            <w:shd w:val="clear" w:color="000000" w:fill="FF0000"/>
            <w:noWrap/>
            <w:vAlign w:val="center"/>
            <w:hideMark/>
          </w:tcPr>
          <w:p w14:paraId="580798C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140,184</w:t>
            </w:r>
          </w:p>
        </w:tc>
        <w:tc>
          <w:tcPr>
            <w:tcW w:w="1560" w:type="dxa"/>
            <w:tcBorders>
              <w:left w:val="nil"/>
              <w:right w:val="nil"/>
            </w:tcBorders>
            <w:shd w:val="clear" w:color="000000" w:fill="FF0000"/>
            <w:noWrap/>
            <w:vAlign w:val="center"/>
            <w:hideMark/>
          </w:tcPr>
          <w:p w14:paraId="367CD5B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462,549</w:t>
            </w:r>
          </w:p>
        </w:tc>
        <w:tc>
          <w:tcPr>
            <w:tcW w:w="1275" w:type="dxa"/>
            <w:tcBorders>
              <w:left w:val="nil"/>
              <w:right w:val="nil"/>
            </w:tcBorders>
            <w:shd w:val="clear" w:color="000000" w:fill="FF0000"/>
            <w:noWrap/>
            <w:vAlign w:val="center"/>
            <w:hideMark/>
          </w:tcPr>
          <w:p w14:paraId="6E20D6D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0,039</w:t>
            </w:r>
          </w:p>
        </w:tc>
        <w:tc>
          <w:tcPr>
            <w:tcW w:w="1701" w:type="dxa"/>
            <w:tcBorders>
              <w:left w:val="nil"/>
              <w:right w:val="nil"/>
            </w:tcBorders>
            <w:shd w:val="clear" w:color="000000" w:fill="FF0000"/>
            <w:noWrap/>
            <w:vAlign w:val="center"/>
            <w:hideMark/>
          </w:tcPr>
          <w:p w14:paraId="7CDF5A8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0,919</w:t>
            </w:r>
          </w:p>
        </w:tc>
      </w:tr>
      <w:tr w:rsidR="0034249E" w:rsidRPr="00890DAF" w14:paraId="4825910F" w14:textId="77777777" w:rsidTr="002A4AD5">
        <w:trPr>
          <w:trHeight w:val="20"/>
          <w:jc w:val="center"/>
        </w:trPr>
        <w:tc>
          <w:tcPr>
            <w:tcW w:w="740" w:type="dxa"/>
            <w:tcBorders>
              <w:left w:val="nil"/>
              <w:right w:val="nil"/>
            </w:tcBorders>
            <w:shd w:val="clear" w:color="000000" w:fill="FF0000"/>
            <w:noWrap/>
            <w:vAlign w:val="center"/>
            <w:hideMark/>
          </w:tcPr>
          <w:p w14:paraId="28B5958E"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27</w:t>
            </w:r>
          </w:p>
        </w:tc>
        <w:tc>
          <w:tcPr>
            <w:tcW w:w="1575" w:type="dxa"/>
            <w:tcBorders>
              <w:left w:val="nil"/>
              <w:right w:val="nil"/>
            </w:tcBorders>
            <w:shd w:val="clear" w:color="000000" w:fill="FF0000"/>
            <w:noWrap/>
            <w:vAlign w:val="center"/>
            <w:hideMark/>
          </w:tcPr>
          <w:p w14:paraId="59373C3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140,365</w:t>
            </w:r>
          </w:p>
        </w:tc>
        <w:tc>
          <w:tcPr>
            <w:tcW w:w="1560" w:type="dxa"/>
            <w:tcBorders>
              <w:left w:val="nil"/>
              <w:right w:val="nil"/>
            </w:tcBorders>
            <w:shd w:val="clear" w:color="000000" w:fill="FF0000"/>
            <w:noWrap/>
            <w:vAlign w:val="center"/>
            <w:hideMark/>
          </w:tcPr>
          <w:p w14:paraId="370D8C0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458,349</w:t>
            </w:r>
          </w:p>
        </w:tc>
        <w:tc>
          <w:tcPr>
            <w:tcW w:w="1275" w:type="dxa"/>
            <w:tcBorders>
              <w:left w:val="nil"/>
              <w:right w:val="nil"/>
            </w:tcBorders>
            <w:shd w:val="clear" w:color="000000" w:fill="FF0000"/>
            <w:noWrap/>
            <w:vAlign w:val="center"/>
            <w:hideMark/>
          </w:tcPr>
          <w:p w14:paraId="1DC0D88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0,106</w:t>
            </w:r>
          </w:p>
        </w:tc>
        <w:tc>
          <w:tcPr>
            <w:tcW w:w="1701" w:type="dxa"/>
            <w:tcBorders>
              <w:left w:val="nil"/>
              <w:right w:val="nil"/>
            </w:tcBorders>
            <w:shd w:val="clear" w:color="000000" w:fill="FF0000"/>
            <w:noWrap/>
            <w:vAlign w:val="center"/>
            <w:hideMark/>
          </w:tcPr>
          <w:p w14:paraId="0A3FAEE7"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0,918</w:t>
            </w:r>
          </w:p>
        </w:tc>
      </w:tr>
      <w:tr w:rsidR="0034249E" w:rsidRPr="00890DAF" w14:paraId="0E6D250A"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643ACEAE"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w:t>
            </w:r>
          </w:p>
        </w:tc>
        <w:tc>
          <w:tcPr>
            <w:tcW w:w="1575" w:type="dxa"/>
            <w:tcBorders>
              <w:top w:val="nil"/>
              <w:bottom w:val="nil"/>
            </w:tcBorders>
            <w:shd w:val="clear" w:color="auto" w:fill="auto"/>
            <w:noWrap/>
            <w:vAlign w:val="center"/>
            <w:hideMark/>
          </w:tcPr>
          <w:p w14:paraId="3F17C81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139,355</w:t>
            </w:r>
          </w:p>
        </w:tc>
        <w:tc>
          <w:tcPr>
            <w:tcW w:w="1560" w:type="dxa"/>
            <w:tcBorders>
              <w:top w:val="nil"/>
              <w:bottom w:val="nil"/>
            </w:tcBorders>
            <w:shd w:val="clear" w:color="auto" w:fill="auto"/>
            <w:noWrap/>
            <w:vAlign w:val="center"/>
            <w:hideMark/>
          </w:tcPr>
          <w:p w14:paraId="0E6332B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442,235</w:t>
            </w:r>
          </w:p>
        </w:tc>
        <w:tc>
          <w:tcPr>
            <w:tcW w:w="1275" w:type="dxa"/>
            <w:tcBorders>
              <w:top w:val="nil"/>
              <w:bottom w:val="nil"/>
            </w:tcBorders>
            <w:shd w:val="clear" w:color="auto" w:fill="auto"/>
            <w:noWrap/>
            <w:vAlign w:val="center"/>
            <w:hideMark/>
          </w:tcPr>
          <w:p w14:paraId="0E9E01C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0,589</w:t>
            </w:r>
          </w:p>
        </w:tc>
        <w:tc>
          <w:tcPr>
            <w:tcW w:w="1701" w:type="dxa"/>
            <w:tcBorders>
              <w:top w:val="nil"/>
              <w:bottom w:val="nil"/>
            </w:tcBorders>
            <w:shd w:val="clear" w:color="auto" w:fill="auto"/>
            <w:noWrap/>
            <w:vAlign w:val="center"/>
            <w:hideMark/>
          </w:tcPr>
          <w:p w14:paraId="5EB6307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28AFEDA8"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0C3296C6"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29</w:t>
            </w:r>
          </w:p>
        </w:tc>
        <w:tc>
          <w:tcPr>
            <w:tcW w:w="1575" w:type="dxa"/>
            <w:tcBorders>
              <w:top w:val="nil"/>
              <w:bottom w:val="nil"/>
            </w:tcBorders>
            <w:shd w:val="clear" w:color="auto" w:fill="auto"/>
            <w:noWrap/>
            <w:vAlign w:val="center"/>
            <w:hideMark/>
          </w:tcPr>
          <w:p w14:paraId="0BCEEED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139,547</w:t>
            </w:r>
          </w:p>
        </w:tc>
        <w:tc>
          <w:tcPr>
            <w:tcW w:w="1560" w:type="dxa"/>
            <w:tcBorders>
              <w:top w:val="nil"/>
              <w:bottom w:val="nil"/>
            </w:tcBorders>
            <w:shd w:val="clear" w:color="auto" w:fill="auto"/>
            <w:noWrap/>
            <w:vAlign w:val="center"/>
            <w:hideMark/>
          </w:tcPr>
          <w:p w14:paraId="1CAE725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447,198</w:t>
            </w:r>
          </w:p>
        </w:tc>
        <w:tc>
          <w:tcPr>
            <w:tcW w:w="1275" w:type="dxa"/>
            <w:tcBorders>
              <w:top w:val="nil"/>
              <w:bottom w:val="nil"/>
            </w:tcBorders>
            <w:shd w:val="clear" w:color="auto" w:fill="auto"/>
            <w:noWrap/>
            <w:vAlign w:val="center"/>
            <w:hideMark/>
          </w:tcPr>
          <w:p w14:paraId="6B648C0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0,498</w:t>
            </w:r>
          </w:p>
        </w:tc>
        <w:tc>
          <w:tcPr>
            <w:tcW w:w="1701" w:type="dxa"/>
            <w:tcBorders>
              <w:top w:val="nil"/>
              <w:bottom w:val="nil"/>
            </w:tcBorders>
            <w:shd w:val="clear" w:color="auto" w:fill="auto"/>
            <w:noWrap/>
            <w:vAlign w:val="center"/>
            <w:hideMark/>
          </w:tcPr>
          <w:p w14:paraId="0B5DCDE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3C060016"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003D135D"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30</w:t>
            </w:r>
          </w:p>
        </w:tc>
        <w:tc>
          <w:tcPr>
            <w:tcW w:w="1575" w:type="dxa"/>
            <w:tcBorders>
              <w:top w:val="nil"/>
              <w:bottom w:val="nil"/>
            </w:tcBorders>
            <w:shd w:val="clear" w:color="auto" w:fill="auto"/>
            <w:noWrap/>
            <w:vAlign w:val="center"/>
            <w:hideMark/>
          </w:tcPr>
          <w:p w14:paraId="421C754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139,443</w:t>
            </w:r>
          </w:p>
        </w:tc>
        <w:tc>
          <w:tcPr>
            <w:tcW w:w="1560" w:type="dxa"/>
            <w:tcBorders>
              <w:top w:val="nil"/>
              <w:bottom w:val="nil"/>
            </w:tcBorders>
            <w:shd w:val="clear" w:color="auto" w:fill="auto"/>
            <w:noWrap/>
            <w:vAlign w:val="center"/>
            <w:hideMark/>
          </w:tcPr>
          <w:p w14:paraId="58CC223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442,207</w:t>
            </w:r>
          </w:p>
        </w:tc>
        <w:tc>
          <w:tcPr>
            <w:tcW w:w="1275" w:type="dxa"/>
            <w:tcBorders>
              <w:top w:val="nil"/>
              <w:bottom w:val="nil"/>
            </w:tcBorders>
            <w:shd w:val="clear" w:color="auto" w:fill="auto"/>
            <w:noWrap/>
            <w:vAlign w:val="center"/>
            <w:hideMark/>
          </w:tcPr>
          <w:p w14:paraId="2A49CF7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0,590</w:t>
            </w:r>
          </w:p>
        </w:tc>
        <w:tc>
          <w:tcPr>
            <w:tcW w:w="1701" w:type="dxa"/>
            <w:tcBorders>
              <w:top w:val="nil"/>
              <w:bottom w:val="nil"/>
            </w:tcBorders>
            <w:shd w:val="clear" w:color="auto" w:fill="auto"/>
            <w:noWrap/>
            <w:vAlign w:val="center"/>
            <w:hideMark/>
          </w:tcPr>
          <w:p w14:paraId="6CA9754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3C46DBC3"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4D3E223C"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w:t>
            </w:r>
          </w:p>
        </w:tc>
        <w:tc>
          <w:tcPr>
            <w:tcW w:w="1575" w:type="dxa"/>
            <w:tcBorders>
              <w:top w:val="nil"/>
              <w:bottom w:val="nil"/>
            </w:tcBorders>
            <w:shd w:val="clear" w:color="auto" w:fill="auto"/>
            <w:noWrap/>
            <w:vAlign w:val="center"/>
            <w:hideMark/>
          </w:tcPr>
          <w:p w14:paraId="63B4344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139,446</w:t>
            </w:r>
          </w:p>
        </w:tc>
        <w:tc>
          <w:tcPr>
            <w:tcW w:w="1560" w:type="dxa"/>
            <w:tcBorders>
              <w:top w:val="nil"/>
              <w:bottom w:val="nil"/>
            </w:tcBorders>
            <w:shd w:val="clear" w:color="auto" w:fill="auto"/>
            <w:noWrap/>
            <w:vAlign w:val="center"/>
            <w:hideMark/>
          </w:tcPr>
          <w:p w14:paraId="1345A75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446,313</w:t>
            </w:r>
          </w:p>
        </w:tc>
        <w:tc>
          <w:tcPr>
            <w:tcW w:w="1275" w:type="dxa"/>
            <w:tcBorders>
              <w:top w:val="nil"/>
              <w:bottom w:val="nil"/>
            </w:tcBorders>
            <w:shd w:val="clear" w:color="auto" w:fill="auto"/>
            <w:noWrap/>
            <w:vAlign w:val="center"/>
            <w:hideMark/>
          </w:tcPr>
          <w:p w14:paraId="7232570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0,553</w:t>
            </w:r>
          </w:p>
        </w:tc>
        <w:tc>
          <w:tcPr>
            <w:tcW w:w="1701" w:type="dxa"/>
            <w:tcBorders>
              <w:top w:val="nil"/>
              <w:bottom w:val="nil"/>
            </w:tcBorders>
            <w:shd w:val="clear" w:color="auto" w:fill="auto"/>
            <w:noWrap/>
            <w:vAlign w:val="center"/>
            <w:hideMark/>
          </w:tcPr>
          <w:p w14:paraId="104182E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0,912</w:t>
            </w:r>
          </w:p>
        </w:tc>
      </w:tr>
      <w:tr w:rsidR="0034249E" w:rsidRPr="00890DAF" w14:paraId="218B4B10"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000000" w:fill="FF0000"/>
            <w:noWrap/>
            <w:vAlign w:val="center"/>
            <w:hideMark/>
          </w:tcPr>
          <w:p w14:paraId="0569A282"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w:t>
            </w:r>
          </w:p>
        </w:tc>
        <w:tc>
          <w:tcPr>
            <w:tcW w:w="1575" w:type="dxa"/>
            <w:tcBorders>
              <w:top w:val="nil"/>
              <w:bottom w:val="nil"/>
            </w:tcBorders>
            <w:shd w:val="clear" w:color="000000" w:fill="FF0000"/>
            <w:noWrap/>
            <w:vAlign w:val="center"/>
            <w:hideMark/>
          </w:tcPr>
          <w:p w14:paraId="408C007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139,902</w:t>
            </w:r>
          </w:p>
        </w:tc>
        <w:tc>
          <w:tcPr>
            <w:tcW w:w="1560" w:type="dxa"/>
            <w:tcBorders>
              <w:top w:val="nil"/>
              <w:bottom w:val="nil"/>
            </w:tcBorders>
            <w:shd w:val="clear" w:color="000000" w:fill="FF0000"/>
            <w:noWrap/>
            <w:vAlign w:val="center"/>
            <w:hideMark/>
          </w:tcPr>
          <w:p w14:paraId="55FA814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453,851</w:t>
            </w:r>
          </w:p>
        </w:tc>
        <w:tc>
          <w:tcPr>
            <w:tcW w:w="1275" w:type="dxa"/>
            <w:tcBorders>
              <w:top w:val="nil"/>
              <w:bottom w:val="nil"/>
            </w:tcBorders>
            <w:shd w:val="clear" w:color="000000" w:fill="FF0000"/>
            <w:noWrap/>
            <w:vAlign w:val="center"/>
            <w:hideMark/>
          </w:tcPr>
          <w:p w14:paraId="063EC63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0,284</w:t>
            </w:r>
          </w:p>
        </w:tc>
        <w:tc>
          <w:tcPr>
            <w:tcW w:w="1701" w:type="dxa"/>
            <w:tcBorders>
              <w:top w:val="nil"/>
              <w:bottom w:val="nil"/>
            </w:tcBorders>
            <w:shd w:val="clear" w:color="000000" w:fill="FF0000"/>
            <w:noWrap/>
            <w:vAlign w:val="center"/>
            <w:hideMark/>
          </w:tcPr>
          <w:p w14:paraId="314790D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0,915</w:t>
            </w:r>
          </w:p>
        </w:tc>
      </w:tr>
      <w:tr w:rsidR="0034249E" w:rsidRPr="00890DAF" w14:paraId="4471CA31"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77CB73EF"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33</w:t>
            </w:r>
          </w:p>
        </w:tc>
        <w:tc>
          <w:tcPr>
            <w:tcW w:w="1575" w:type="dxa"/>
            <w:tcBorders>
              <w:top w:val="nil"/>
              <w:bottom w:val="nil"/>
            </w:tcBorders>
            <w:shd w:val="clear" w:color="auto" w:fill="auto"/>
            <w:noWrap/>
            <w:vAlign w:val="center"/>
            <w:hideMark/>
          </w:tcPr>
          <w:p w14:paraId="532B90D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139,396</w:t>
            </w:r>
          </w:p>
        </w:tc>
        <w:tc>
          <w:tcPr>
            <w:tcW w:w="1560" w:type="dxa"/>
            <w:tcBorders>
              <w:top w:val="nil"/>
              <w:bottom w:val="nil"/>
            </w:tcBorders>
            <w:shd w:val="clear" w:color="auto" w:fill="auto"/>
            <w:noWrap/>
            <w:vAlign w:val="center"/>
            <w:hideMark/>
          </w:tcPr>
          <w:p w14:paraId="496022B4"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448,770</w:t>
            </w:r>
          </w:p>
        </w:tc>
        <w:tc>
          <w:tcPr>
            <w:tcW w:w="1275" w:type="dxa"/>
            <w:tcBorders>
              <w:top w:val="nil"/>
              <w:bottom w:val="nil"/>
            </w:tcBorders>
            <w:shd w:val="clear" w:color="auto" w:fill="auto"/>
            <w:noWrap/>
            <w:vAlign w:val="center"/>
            <w:hideMark/>
          </w:tcPr>
          <w:p w14:paraId="08203FB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0,473</w:t>
            </w:r>
          </w:p>
        </w:tc>
        <w:tc>
          <w:tcPr>
            <w:tcW w:w="1701" w:type="dxa"/>
            <w:tcBorders>
              <w:top w:val="nil"/>
              <w:bottom w:val="nil"/>
            </w:tcBorders>
            <w:shd w:val="clear" w:color="auto" w:fill="auto"/>
            <w:noWrap/>
            <w:vAlign w:val="center"/>
            <w:hideMark/>
          </w:tcPr>
          <w:p w14:paraId="583A022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1095B699"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5C6697D6"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34</w:t>
            </w:r>
          </w:p>
        </w:tc>
        <w:tc>
          <w:tcPr>
            <w:tcW w:w="1575" w:type="dxa"/>
            <w:tcBorders>
              <w:top w:val="nil"/>
              <w:bottom w:val="nil"/>
            </w:tcBorders>
            <w:shd w:val="clear" w:color="auto" w:fill="auto"/>
            <w:noWrap/>
            <w:vAlign w:val="center"/>
            <w:hideMark/>
          </w:tcPr>
          <w:p w14:paraId="66DBC50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139,474</w:t>
            </w:r>
          </w:p>
        </w:tc>
        <w:tc>
          <w:tcPr>
            <w:tcW w:w="1560" w:type="dxa"/>
            <w:tcBorders>
              <w:top w:val="nil"/>
              <w:bottom w:val="nil"/>
            </w:tcBorders>
            <w:shd w:val="clear" w:color="auto" w:fill="auto"/>
            <w:noWrap/>
            <w:vAlign w:val="center"/>
            <w:hideMark/>
          </w:tcPr>
          <w:p w14:paraId="1821B685"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445,639</w:t>
            </w:r>
          </w:p>
        </w:tc>
        <w:tc>
          <w:tcPr>
            <w:tcW w:w="1275" w:type="dxa"/>
            <w:tcBorders>
              <w:top w:val="nil"/>
              <w:bottom w:val="nil"/>
            </w:tcBorders>
            <w:shd w:val="clear" w:color="auto" w:fill="auto"/>
            <w:noWrap/>
            <w:vAlign w:val="center"/>
            <w:hideMark/>
          </w:tcPr>
          <w:p w14:paraId="6063C92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0,504</w:t>
            </w:r>
          </w:p>
        </w:tc>
        <w:tc>
          <w:tcPr>
            <w:tcW w:w="1701" w:type="dxa"/>
            <w:tcBorders>
              <w:top w:val="nil"/>
              <w:bottom w:val="nil"/>
            </w:tcBorders>
            <w:shd w:val="clear" w:color="auto" w:fill="auto"/>
            <w:noWrap/>
            <w:vAlign w:val="center"/>
            <w:hideMark/>
          </w:tcPr>
          <w:p w14:paraId="6F28F04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6F5565A2"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000000" w:fill="FF0000"/>
            <w:noWrap/>
            <w:vAlign w:val="center"/>
            <w:hideMark/>
          </w:tcPr>
          <w:p w14:paraId="5A8ABC0F"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35</w:t>
            </w:r>
          </w:p>
        </w:tc>
        <w:tc>
          <w:tcPr>
            <w:tcW w:w="1575" w:type="dxa"/>
            <w:tcBorders>
              <w:top w:val="nil"/>
              <w:bottom w:val="nil"/>
            </w:tcBorders>
            <w:shd w:val="clear" w:color="000000" w:fill="FF0000"/>
            <w:noWrap/>
            <w:vAlign w:val="center"/>
            <w:hideMark/>
          </w:tcPr>
          <w:p w14:paraId="175D794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139,909</w:t>
            </w:r>
          </w:p>
        </w:tc>
        <w:tc>
          <w:tcPr>
            <w:tcW w:w="1560" w:type="dxa"/>
            <w:tcBorders>
              <w:top w:val="nil"/>
              <w:bottom w:val="nil"/>
            </w:tcBorders>
            <w:shd w:val="clear" w:color="000000" w:fill="FF0000"/>
            <w:noWrap/>
            <w:vAlign w:val="center"/>
            <w:hideMark/>
          </w:tcPr>
          <w:p w14:paraId="7803170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453,472</w:t>
            </w:r>
          </w:p>
        </w:tc>
        <w:tc>
          <w:tcPr>
            <w:tcW w:w="1275" w:type="dxa"/>
            <w:tcBorders>
              <w:top w:val="nil"/>
              <w:bottom w:val="nil"/>
            </w:tcBorders>
            <w:shd w:val="clear" w:color="000000" w:fill="FF0000"/>
            <w:noWrap/>
            <w:vAlign w:val="center"/>
            <w:hideMark/>
          </w:tcPr>
          <w:p w14:paraId="299726C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0,267</w:t>
            </w:r>
          </w:p>
        </w:tc>
        <w:tc>
          <w:tcPr>
            <w:tcW w:w="1701" w:type="dxa"/>
            <w:tcBorders>
              <w:top w:val="nil"/>
              <w:bottom w:val="nil"/>
            </w:tcBorders>
            <w:shd w:val="clear" w:color="000000" w:fill="FF0000"/>
            <w:noWrap/>
            <w:vAlign w:val="center"/>
            <w:hideMark/>
          </w:tcPr>
          <w:p w14:paraId="26B7AC3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0,915</w:t>
            </w:r>
          </w:p>
        </w:tc>
      </w:tr>
      <w:tr w:rsidR="0034249E" w:rsidRPr="00890DAF" w14:paraId="0C35C05A"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auto" w:fill="auto"/>
            <w:noWrap/>
            <w:vAlign w:val="center"/>
            <w:hideMark/>
          </w:tcPr>
          <w:p w14:paraId="3A28DA88"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w:t>
            </w:r>
          </w:p>
        </w:tc>
        <w:tc>
          <w:tcPr>
            <w:tcW w:w="1575" w:type="dxa"/>
            <w:tcBorders>
              <w:top w:val="nil"/>
              <w:bottom w:val="nil"/>
            </w:tcBorders>
            <w:shd w:val="clear" w:color="auto" w:fill="auto"/>
            <w:noWrap/>
            <w:vAlign w:val="center"/>
            <w:hideMark/>
          </w:tcPr>
          <w:p w14:paraId="4C5475C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139,464</w:t>
            </w:r>
          </w:p>
        </w:tc>
        <w:tc>
          <w:tcPr>
            <w:tcW w:w="1560" w:type="dxa"/>
            <w:tcBorders>
              <w:top w:val="nil"/>
              <w:bottom w:val="nil"/>
            </w:tcBorders>
            <w:shd w:val="clear" w:color="auto" w:fill="auto"/>
            <w:noWrap/>
            <w:vAlign w:val="center"/>
            <w:hideMark/>
          </w:tcPr>
          <w:p w14:paraId="5F378CD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445,936</w:t>
            </w:r>
          </w:p>
        </w:tc>
        <w:tc>
          <w:tcPr>
            <w:tcW w:w="1275" w:type="dxa"/>
            <w:tcBorders>
              <w:top w:val="nil"/>
              <w:bottom w:val="nil"/>
            </w:tcBorders>
            <w:shd w:val="clear" w:color="auto" w:fill="auto"/>
            <w:noWrap/>
            <w:vAlign w:val="center"/>
            <w:hideMark/>
          </w:tcPr>
          <w:p w14:paraId="7121FDD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0,476</w:t>
            </w:r>
          </w:p>
        </w:tc>
        <w:tc>
          <w:tcPr>
            <w:tcW w:w="1701" w:type="dxa"/>
            <w:tcBorders>
              <w:top w:val="nil"/>
              <w:bottom w:val="nil"/>
            </w:tcBorders>
            <w:shd w:val="clear" w:color="auto" w:fill="auto"/>
            <w:noWrap/>
            <w:vAlign w:val="center"/>
            <w:hideMark/>
          </w:tcPr>
          <w:p w14:paraId="40154CF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0,913</w:t>
            </w:r>
          </w:p>
        </w:tc>
      </w:tr>
      <w:tr w:rsidR="0034249E" w:rsidRPr="00890DAF" w14:paraId="206609B0" w14:textId="77777777" w:rsidTr="002A4AD5">
        <w:tblPrEx>
          <w:tblBorders>
            <w:top w:val="single" w:sz="4" w:space="0" w:color="auto"/>
            <w:bottom w:val="single" w:sz="8" w:space="0" w:color="auto"/>
          </w:tblBorders>
        </w:tblPrEx>
        <w:trPr>
          <w:trHeight w:val="20"/>
          <w:jc w:val="center"/>
        </w:trPr>
        <w:tc>
          <w:tcPr>
            <w:tcW w:w="740" w:type="dxa"/>
            <w:tcBorders>
              <w:top w:val="nil"/>
              <w:bottom w:val="nil"/>
            </w:tcBorders>
            <w:shd w:val="clear" w:color="000000" w:fill="FF0000"/>
            <w:noWrap/>
            <w:vAlign w:val="center"/>
            <w:hideMark/>
          </w:tcPr>
          <w:p w14:paraId="0520E769"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w:t>
            </w:r>
          </w:p>
        </w:tc>
        <w:tc>
          <w:tcPr>
            <w:tcW w:w="1575" w:type="dxa"/>
            <w:tcBorders>
              <w:top w:val="nil"/>
              <w:bottom w:val="nil"/>
            </w:tcBorders>
            <w:shd w:val="clear" w:color="000000" w:fill="FF0000"/>
            <w:noWrap/>
            <w:vAlign w:val="center"/>
            <w:hideMark/>
          </w:tcPr>
          <w:p w14:paraId="5A5A48C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140,665</w:t>
            </w:r>
          </w:p>
        </w:tc>
        <w:tc>
          <w:tcPr>
            <w:tcW w:w="1560" w:type="dxa"/>
            <w:tcBorders>
              <w:top w:val="nil"/>
              <w:bottom w:val="nil"/>
            </w:tcBorders>
            <w:shd w:val="clear" w:color="000000" w:fill="FF0000"/>
            <w:noWrap/>
            <w:vAlign w:val="center"/>
            <w:hideMark/>
          </w:tcPr>
          <w:p w14:paraId="54A7363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455,355</w:t>
            </w:r>
          </w:p>
        </w:tc>
        <w:tc>
          <w:tcPr>
            <w:tcW w:w="1275" w:type="dxa"/>
            <w:tcBorders>
              <w:top w:val="nil"/>
              <w:bottom w:val="nil"/>
            </w:tcBorders>
            <w:shd w:val="clear" w:color="000000" w:fill="FF0000"/>
            <w:noWrap/>
            <w:vAlign w:val="center"/>
            <w:hideMark/>
          </w:tcPr>
          <w:p w14:paraId="2DD7A4BD"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0,226</w:t>
            </w:r>
          </w:p>
        </w:tc>
        <w:tc>
          <w:tcPr>
            <w:tcW w:w="1701" w:type="dxa"/>
            <w:tcBorders>
              <w:top w:val="nil"/>
              <w:bottom w:val="nil"/>
            </w:tcBorders>
            <w:shd w:val="clear" w:color="000000" w:fill="FF0000"/>
            <w:noWrap/>
            <w:vAlign w:val="center"/>
            <w:hideMark/>
          </w:tcPr>
          <w:p w14:paraId="44D7A87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0,915</w:t>
            </w:r>
          </w:p>
        </w:tc>
      </w:tr>
      <w:tr w:rsidR="0034249E" w:rsidRPr="00890DAF" w14:paraId="3562A397" w14:textId="77777777" w:rsidTr="002A4AD5">
        <w:tblPrEx>
          <w:tblBorders>
            <w:top w:val="single" w:sz="4" w:space="0" w:color="auto"/>
            <w:bottom w:val="single" w:sz="8" w:space="0" w:color="auto"/>
          </w:tblBorders>
        </w:tblPrEx>
        <w:trPr>
          <w:trHeight w:val="20"/>
          <w:jc w:val="center"/>
        </w:trPr>
        <w:tc>
          <w:tcPr>
            <w:tcW w:w="740" w:type="dxa"/>
            <w:tcBorders>
              <w:top w:val="nil"/>
            </w:tcBorders>
            <w:shd w:val="clear" w:color="000000" w:fill="FF0000"/>
            <w:noWrap/>
            <w:vAlign w:val="center"/>
            <w:hideMark/>
          </w:tcPr>
          <w:p w14:paraId="058E6A7A"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38</w:t>
            </w:r>
          </w:p>
        </w:tc>
        <w:tc>
          <w:tcPr>
            <w:tcW w:w="1575" w:type="dxa"/>
            <w:tcBorders>
              <w:top w:val="nil"/>
            </w:tcBorders>
            <w:shd w:val="clear" w:color="000000" w:fill="FF0000"/>
            <w:noWrap/>
            <w:vAlign w:val="center"/>
            <w:hideMark/>
          </w:tcPr>
          <w:p w14:paraId="43976D03"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140,862</w:t>
            </w:r>
          </w:p>
        </w:tc>
        <w:tc>
          <w:tcPr>
            <w:tcW w:w="1560" w:type="dxa"/>
            <w:tcBorders>
              <w:top w:val="nil"/>
            </w:tcBorders>
            <w:shd w:val="clear" w:color="000000" w:fill="FF0000"/>
            <w:noWrap/>
            <w:vAlign w:val="center"/>
            <w:hideMark/>
          </w:tcPr>
          <w:p w14:paraId="233DE9C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457,817</w:t>
            </w:r>
          </w:p>
        </w:tc>
        <w:tc>
          <w:tcPr>
            <w:tcW w:w="1275" w:type="dxa"/>
            <w:tcBorders>
              <w:top w:val="nil"/>
            </w:tcBorders>
            <w:shd w:val="clear" w:color="000000" w:fill="FF0000"/>
            <w:noWrap/>
            <w:vAlign w:val="center"/>
            <w:hideMark/>
          </w:tcPr>
          <w:p w14:paraId="193D468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0,186</w:t>
            </w:r>
          </w:p>
        </w:tc>
        <w:tc>
          <w:tcPr>
            <w:tcW w:w="1701" w:type="dxa"/>
            <w:tcBorders>
              <w:top w:val="nil"/>
            </w:tcBorders>
            <w:shd w:val="clear" w:color="000000" w:fill="FF0000"/>
            <w:noWrap/>
            <w:vAlign w:val="center"/>
            <w:hideMark/>
          </w:tcPr>
          <w:p w14:paraId="5EC7E32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0,916</w:t>
            </w:r>
          </w:p>
        </w:tc>
      </w:tr>
    </w:tbl>
    <w:p w14:paraId="6FE04F28" w14:textId="4DD33B38" w:rsidR="002A4AD5" w:rsidRDefault="002A4AD5" w:rsidP="002A4AD5">
      <w:pPr>
        <w:spacing w:line="240" w:lineRule="auto"/>
      </w:pPr>
      <w:r w:rsidRPr="002A4AD5">
        <w:rPr>
          <w:b/>
        </w:rPr>
        <w:lastRenderedPageBreak/>
        <w:t xml:space="preserve">Tablo </w:t>
      </w:r>
      <w:r w:rsidR="00D01585">
        <w:rPr>
          <w:b/>
        </w:rPr>
        <w:t>4.</w:t>
      </w:r>
      <w:r w:rsidRPr="002A4AD5">
        <w:rPr>
          <w:b/>
        </w:rPr>
        <w:t>10.</w:t>
      </w:r>
      <w:r>
        <w:t xml:space="preserve"> (Devamı)</w:t>
      </w:r>
    </w:p>
    <w:tbl>
      <w:tblPr>
        <w:tblW w:w="6851" w:type="dxa"/>
        <w:jc w:val="center"/>
        <w:tblBorders>
          <w:top w:val="single" w:sz="4" w:space="0" w:color="auto"/>
          <w:bottom w:val="single" w:sz="8" w:space="0" w:color="auto"/>
        </w:tblBorders>
        <w:tblCellMar>
          <w:left w:w="70" w:type="dxa"/>
          <w:right w:w="70" w:type="dxa"/>
        </w:tblCellMar>
        <w:tblLook w:val="04A0" w:firstRow="1" w:lastRow="0" w:firstColumn="1" w:lastColumn="0" w:noHBand="0" w:noVBand="1"/>
      </w:tblPr>
      <w:tblGrid>
        <w:gridCol w:w="740"/>
        <w:gridCol w:w="1575"/>
        <w:gridCol w:w="1560"/>
        <w:gridCol w:w="1275"/>
        <w:gridCol w:w="1695"/>
        <w:gridCol w:w="6"/>
      </w:tblGrid>
      <w:tr w:rsidR="0034249E" w:rsidRPr="00890DAF" w14:paraId="1A60A623" w14:textId="77777777" w:rsidTr="002A4AD5">
        <w:trPr>
          <w:trHeight w:val="20"/>
          <w:jc w:val="center"/>
        </w:trPr>
        <w:tc>
          <w:tcPr>
            <w:tcW w:w="740" w:type="dxa"/>
            <w:shd w:val="clear" w:color="000000" w:fill="FF0000"/>
            <w:noWrap/>
            <w:vAlign w:val="center"/>
            <w:hideMark/>
          </w:tcPr>
          <w:p w14:paraId="242AAFD3"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39</w:t>
            </w:r>
          </w:p>
        </w:tc>
        <w:tc>
          <w:tcPr>
            <w:tcW w:w="1575" w:type="dxa"/>
            <w:shd w:val="clear" w:color="000000" w:fill="FF0000"/>
            <w:noWrap/>
            <w:vAlign w:val="center"/>
            <w:hideMark/>
          </w:tcPr>
          <w:p w14:paraId="14A7EE9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140,715</w:t>
            </w:r>
          </w:p>
        </w:tc>
        <w:tc>
          <w:tcPr>
            <w:tcW w:w="1560" w:type="dxa"/>
            <w:shd w:val="clear" w:color="000000" w:fill="FF0000"/>
            <w:noWrap/>
            <w:vAlign w:val="center"/>
            <w:hideMark/>
          </w:tcPr>
          <w:p w14:paraId="0978245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454,992</w:t>
            </w:r>
          </w:p>
        </w:tc>
        <w:tc>
          <w:tcPr>
            <w:tcW w:w="1275" w:type="dxa"/>
            <w:shd w:val="clear" w:color="000000" w:fill="FF0000"/>
            <w:noWrap/>
            <w:vAlign w:val="center"/>
            <w:hideMark/>
          </w:tcPr>
          <w:p w14:paraId="6117EF0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0,242</w:t>
            </w:r>
          </w:p>
        </w:tc>
        <w:tc>
          <w:tcPr>
            <w:tcW w:w="1701" w:type="dxa"/>
            <w:gridSpan w:val="2"/>
            <w:shd w:val="clear" w:color="000000" w:fill="FF0000"/>
            <w:noWrap/>
            <w:vAlign w:val="center"/>
            <w:hideMark/>
          </w:tcPr>
          <w:p w14:paraId="6E38F6C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0,915</w:t>
            </w:r>
          </w:p>
        </w:tc>
      </w:tr>
      <w:tr w:rsidR="0034249E" w:rsidRPr="00890DAF" w14:paraId="6A42AA0D" w14:textId="77777777" w:rsidTr="002A4AD5">
        <w:trPr>
          <w:trHeight w:val="20"/>
          <w:jc w:val="center"/>
        </w:trPr>
        <w:tc>
          <w:tcPr>
            <w:tcW w:w="740" w:type="dxa"/>
            <w:shd w:val="clear" w:color="000000" w:fill="FF0000"/>
            <w:noWrap/>
            <w:vAlign w:val="center"/>
            <w:hideMark/>
          </w:tcPr>
          <w:p w14:paraId="08D23ED8"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40</w:t>
            </w:r>
          </w:p>
        </w:tc>
        <w:tc>
          <w:tcPr>
            <w:tcW w:w="1575" w:type="dxa"/>
            <w:shd w:val="clear" w:color="000000" w:fill="FF0000"/>
            <w:noWrap/>
            <w:vAlign w:val="center"/>
            <w:hideMark/>
          </w:tcPr>
          <w:p w14:paraId="04C1ABCE"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140,509</w:t>
            </w:r>
          </w:p>
        </w:tc>
        <w:tc>
          <w:tcPr>
            <w:tcW w:w="1560" w:type="dxa"/>
            <w:shd w:val="clear" w:color="000000" w:fill="FF0000"/>
            <w:noWrap/>
            <w:vAlign w:val="center"/>
            <w:hideMark/>
          </w:tcPr>
          <w:p w14:paraId="14E8AE5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457,761</w:t>
            </w:r>
          </w:p>
        </w:tc>
        <w:tc>
          <w:tcPr>
            <w:tcW w:w="1275" w:type="dxa"/>
            <w:shd w:val="clear" w:color="000000" w:fill="FF0000"/>
            <w:noWrap/>
            <w:vAlign w:val="center"/>
            <w:hideMark/>
          </w:tcPr>
          <w:p w14:paraId="3D7420E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0,194</w:t>
            </w:r>
          </w:p>
        </w:tc>
        <w:tc>
          <w:tcPr>
            <w:tcW w:w="1701" w:type="dxa"/>
            <w:gridSpan w:val="2"/>
            <w:shd w:val="clear" w:color="000000" w:fill="FF0000"/>
            <w:noWrap/>
            <w:vAlign w:val="center"/>
            <w:hideMark/>
          </w:tcPr>
          <w:p w14:paraId="2B1F491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0,916</w:t>
            </w:r>
          </w:p>
        </w:tc>
      </w:tr>
      <w:tr w:rsidR="0034249E" w:rsidRPr="00890DAF" w14:paraId="5D1C75B8" w14:textId="77777777" w:rsidTr="002A4AD5">
        <w:trPr>
          <w:trHeight w:val="20"/>
          <w:jc w:val="center"/>
        </w:trPr>
        <w:tc>
          <w:tcPr>
            <w:tcW w:w="740" w:type="dxa"/>
            <w:shd w:val="clear" w:color="000000" w:fill="FF0000"/>
            <w:noWrap/>
            <w:vAlign w:val="center"/>
            <w:hideMark/>
          </w:tcPr>
          <w:p w14:paraId="1A829A41"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41</w:t>
            </w:r>
          </w:p>
        </w:tc>
        <w:tc>
          <w:tcPr>
            <w:tcW w:w="1575" w:type="dxa"/>
            <w:shd w:val="clear" w:color="000000" w:fill="FF0000"/>
            <w:noWrap/>
            <w:vAlign w:val="center"/>
            <w:hideMark/>
          </w:tcPr>
          <w:p w14:paraId="1F6467D0"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139,743</w:t>
            </w:r>
          </w:p>
        </w:tc>
        <w:tc>
          <w:tcPr>
            <w:tcW w:w="1560" w:type="dxa"/>
            <w:shd w:val="clear" w:color="000000" w:fill="FF0000"/>
            <w:noWrap/>
            <w:vAlign w:val="center"/>
            <w:hideMark/>
          </w:tcPr>
          <w:p w14:paraId="69EF52E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467,025</w:t>
            </w:r>
          </w:p>
        </w:tc>
        <w:tc>
          <w:tcPr>
            <w:tcW w:w="1275" w:type="dxa"/>
            <w:shd w:val="clear" w:color="000000" w:fill="FF0000"/>
            <w:noWrap/>
            <w:vAlign w:val="center"/>
            <w:hideMark/>
          </w:tcPr>
          <w:p w14:paraId="1D4B640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-0,026</w:t>
            </w:r>
          </w:p>
        </w:tc>
        <w:tc>
          <w:tcPr>
            <w:tcW w:w="1701" w:type="dxa"/>
            <w:gridSpan w:val="2"/>
            <w:shd w:val="clear" w:color="000000" w:fill="FF0000"/>
            <w:noWrap/>
            <w:vAlign w:val="center"/>
            <w:hideMark/>
          </w:tcPr>
          <w:p w14:paraId="7049DFD2"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0,918</w:t>
            </w:r>
          </w:p>
        </w:tc>
      </w:tr>
      <w:tr w:rsidR="0034249E" w:rsidRPr="00890DAF" w14:paraId="03F63179" w14:textId="77777777" w:rsidTr="002A4AD5">
        <w:trPr>
          <w:trHeight w:val="20"/>
          <w:jc w:val="center"/>
        </w:trPr>
        <w:tc>
          <w:tcPr>
            <w:tcW w:w="740" w:type="dxa"/>
            <w:shd w:val="clear" w:color="000000" w:fill="FF0000"/>
            <w:noWrap/>
            <w:vAlign w:val="center"/>
            <w:hideMark/>
          </w:tcPr>
          <w:p w14:paraId="27DD0C8E" w14:textId="77777777" w:rsidR="0034249E" w:rsidRPr="00890DAF" w:rsidRDefault="0034249E" w:rsidP="002A4AD5">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42</w:t>
            </w:r>
          </w:p>
        </w:tc>
        <w:tc>
          <w:tcPr>
            <w:tcW w:w="1575" w:type="dxa"/>
            <w:shd w:val="clear" w:color="000000" w:fill="FF0000"/>
            <w:noWrap/>
            <w:vAlign w:val="center"/>
            <w:hideMark/>
          </w:tcPr>
          <w:p w14:paraId="66376EF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140,579</w:t>
            </w:r>
          </w:p>
        </w:tc>
        <w:tc>
          <w:tcPr>
            <w:tcW w:w="1560" w:type="dxa"/>
            <w:shd w:val="clear" w:color="000000" w:fill="FF0000"/>
            <w:noWrap/>
            <w:vAlign w:val="center"/>
            <w:hideMark/>
          </w:tcPr>
          <w:p w14:paraId="77A8C93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461,734</w:t>
            </w:r>
          </w:p>
        </w:tc>
        <w:tc>
          <w:tcPr>
            <w:tcW w:w="1275" w:type="dxa"/>
            <w:shd w:val="clear" w:color="000000" w:fill="FF0000"/>
            <w:noWrap/>
            <w:vAlign w:val="center"/>
            <w:hideMark/>
          </w:tcPr>
          <w:p w14:paraId="213CAB8F"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0,076</w:t>
            </w:r>
          </w:p>
        </w:tc>
        <w:tc>
          <w:tcPr>
            <w:tcW w:w="1701" w:type="dxa"/>
            <w:gridSpan w:val="2"/>
            <w:shd w:val="clear" w:color="000000" w:fill="FF0000"/>
            <w:noWrap/>
            <w:vAlign w:val="center"/>
            <w:hideMark/>
          </w:tcPr>
          <w:p w14:paraId="2F8E5F99"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0,917</w:t>
            </w:r>
          </w:p>
        </w:tc>
      </w:tr>
      <w:tr w:rsidR="0034249E" w:rsidRPr="00890DAF" w14:paraId="7822FA14" w14:textId="77777777" w:rsidTr="002A4AD5">
        <w:trPr>
          <w:gridAfter w:val="1"/>
          <w:wAfter w:w="6" w:type="dxa"/>
          <w:trHeight w:val="20"/>
          <w:jc w:val="center"/>
        </w:trPr>
        <w:tc>
          <w:tcPr>
            <w:tcW w:w="6845" w:type="dxa"/>
            <w:gridSpan w:val="5"/>
            <w:shd w:val="clear" w:color="auto" w:fill="auto"/>
            <w:noWrap/>
            <w:vAlign w:val="center"/>
            <w:hideMark/>
          </w:tcPr>
          <w:p w14:paraId="16D4ADF9" w14:textId="77777777" w:rsidR="0034249E" w:rsidRPr="00890DAF" w:rsidRDefault="0034249E" w:rsidP="002A4AD5">
            <w:pPr>
              <w:spacing w:after="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Cronbach's Alpha= 0,915</w:t>
            </w:r>
          </w:p>
        </w:tc>
      </w:tr>
    </w:tbl>
    <w:p w14:paraId="78A05F11" w14:textId="151B78D8" w:rsidR="0034249E" w:rsidRPr="006D3C86" w:rsidRDefault="0034249E" w:rsidP="002A4AD5">
      <w:pPr>
        <w:spacing w:before="240"/>
        <w:ind w:firstLine="567"/>
        <w:rPr>
          <w:color w:val="000000" w:themeColor="text1"/>
        </w:rPr>
      </w:pPr>
      <w:r w:rsidRPr="006D3C86">
        <w:rPr>
          <w:color w:val="000000" w:themeColor="text1"/>
        </w:rPr>
        <w:t xml:space="preserve">Tablo 4.10 incelendiğinde, ölçekteki 25,26,27,32,35,37,38,39,40,41 ve 42 nolu maddelerin diğer maddelerle olan ilişki değerinin 0,  30’un altında olduğundan ilgili maddeler ölçekten çıkarılmasına karar verilmiştir. Maddeler ölçekten çıkarıldıklarında madde istatistiklerine yeniden bakılması gerektiğinden ölçeğin yeni maddeli madde istatistik sonuçları </w:t>
      </w:r>
      <w:r w:rsidR="002A4AD5" w:rsidRPr="006D3C86">
        <w:rPr>
          <w:color w:val="000000" w:themeColor="text1"/>
        </w:rPr>
        <w:t xml:space="preserve">Tablo </w:t>
      </w:r>
      <w:r w:rsidRPr="006D3C86">
        <w:rPr>
          <w:color w:val="000000" w:themeColor="text1"/>
        </w:rPr>
        <w:t>4.11’de verilmiştir.</w:t>
      </w:r>
    </w:p>
    <w:p w14:paraId="3B6C0317" w14:textId="5CEFC837" w:rsidR="0034249E" w:rsidRDefault="0034249E" w:rsidP="006A296B">
      <w:pPr>
        <w:pStyle w:val="Balk8"/>
        <w:rPr>
          <w:rFonts w:eastAsia="Calibri"/>
        </w:rPr>
      </w:pPr>
      <w:bookmarkStart w:id="326" w:name="_Toc105765155"/>
      <w:r w:rsidRPr="00890DAF">
        <w:rPr>
          <w:rFonts w:eastAsia="Calibri"/>
          <w:b/>
        </w:rPr>
        <w:t xml:space="preserve">Tablo 4.11. </w:t>
      </w:r>
      <w:r w:rsidRPr="00890DAF">
        <w:rPr>
          <w:rFonts w:eastAsia="Calibri"/>
        </w:rPr>
        <w:t xml:space="preserve">Sosyal Sermaye </w:t>
      </w:r>
      <w:r w:rsidR="00BF5602" w:rsidRPr="00890DAF">
        <w:rPr>
          <w:rFonts w:eastAsia="Calibri"/>
        </w:rPr>
        <w:t>Ölçeği ’ne</w:t>
      </w:r>
      <w:r w:rsidRPr="00890DAF">
        <w:rPr>
          <w:rFonts w:eastAsia="Calibri"/>
        </w:rPr>
        <w:t xml:space="preserve"> İlişkin Yeni Madde İstatistikleri</w:t>
      </w:r>
      <w:bookmarkEnd w:id="326"/>
    </w:p>
    <w:tbl>
      <w:tblPr>
        <w:tblW w:w="6804" w:type="dxa"/>
        <w:jc w:val="center"/>
        <w:tblCellMar>
          <w:left w:w="70" w:type="dxa"/>
          <w:right w:w="70" w:type="dxa"/>
        </w:tblCellMar>
        <w:tblLook w:val="04A0" w:firstRow="1" w:lastRow="0" w:firstColumn="1" w:lastColumn="0" w:noHBand="0" w:noVBand="1"/>
      </w:tblPr>
      <w:tblGrid>
        <w:gridCol w:w="933"/>
        <w:gridCol w:w="1335"/>
        <w:gridCol w:w="1560"/>
        <w:gridCol w:w="1275"/>
        <w:gridCol w:w="1701"/>
      </w:tblGrid>
      <w:tr w:rsidR="002A4AD5" w:rsidRPr="00890DAF" w14:paraId="0AAEDC0D" w14:textId="77777777" w:rsidTr="007D74C9">
        <w:trPr>
          <w:trHeight w:val="20"/>
          <w:jc w:val="center"/>
        </w:trPr>
        <w:tc>
          <w:tcPr>
            <w:tcW w:w="933" w:type="dxa"/>
            <w:tcBorders>
              <w:top w:val="single" w:sz="4" w:space="0" w:color="auto"/>
              <w:left w:val="nil"/>
              <w:bottom w:val="nil"/>
              <w:right w:val="nil"/>
            </w:tcBorders>
            <w:shd w:val="clear" w:color="auto" w:fill="auto"/>
            <w:noWrap/>
            <w:vAlign w:val="center"/>
          </w:tcPr>
          <w:p w14:paraId="04ABA0F8" w14:textId="71B41339" w:rsidR="002A4AD5" w:rsidRPr="00890DAF" w:rsidRDefault="002A4AD5" w:rsidP="002A4AD5">
            <w:pPr>
              <w:spacing w:after="0" w:line="240" w:lineRule="auto"/>
              <w:jc w:val="center"/>
              <w:rPr>
                <w:rFonts w:eastAsia="Times New Roman"/>
                <w:color w:val="000000" w:themeColor="text1"/>
                <w:sz w:val="20"/>
                <w:szCs w:val="20"/>
                <w:lang w:eastAsia="tr-TR"/>
              </w:rPr>
            </w:pPr>
            <w:r w:rsidRPr="002A4AD5">
              <w:rPr>
                <w:rFonts w:eastAsia="Times New Roman"/>
                <w:b/>
                <w:color w:val="000000" w:themeColor="text1"/>
                <w:sz w:val="20"/>
                <w:szCs w:val="20"/>
                <w:lang w:eastAsia="tr-TR"/>
              </w:rPr>
              <w:t>Madde No</w:t>
            </w:r>
          </w:p>
        </w:tc>
        <w:tc>
          <w:tcPr>
            <w:tcW w:w="1335" w:type="dxa"/>
            <w:tcBorders>
              <w:top w:val="single" w:sz="4" w:space="0" w:color="auto"/>
              <w:left w:val="nil"/>
              <w:bottom w:val="nil"/>
              <w:right w:val="nil"/>
            </w:tcBorders>
            <w:shd w:val="clear" w:color="auto" w:fill="auto"/>
            <w:noWrap/>
            <w:vAlign w:val="center"/>
          </w:tcPr>
          <w:p w14:paraId="474AFD32" w14:textId="24526493" w:rsidR="002A4AD5" w:rsidRPr="00890DAF" w:rsidRDefault="002A4AD5" w:rsidP="002A4AD5">
            <w:pPr>
              <w:spacing w:after="0" w:line="240" w:lineRule="auto"/>
              <w:jc w:val="center"/>
              <w:rPr>
                <w:rFonts w:eastAsia="Times New Roman"/>
                <w:color w:val="000000" w:themeColor="text1"/>
                <w:sz w:val="20"/>
                <w:szCs w:val="20"/>
                <w:lang w:eastAsia="tr-TR"/>
              </w:rPr>
            </w:pPr>
            <w:r w:rsidRPr="002A4AD5">
              <w:rPr>
                <w:rFonts w:eastAsia="Times New Roman"/>
                <w:b/>
                <w:color w:val="000000" w:themeColor="text1"/>
                <w:sz w:val="20"/>
                <w:szCs w:val="20"/>
                <w:lang w:eastAsia="tr-TR"/>
              </w:rPr>
              <w:t>Madde Silme Ölçek Ortalaması</w:t>
            </w:r>
          </w:p>
        </w:tc>
        <w:tc>
          <w:tcPr>
            <w:tcW w:w="1560" w:type="dxa"/>
            <w:tcBorders>
              <w:top w:val="single" w:sz="4" w:space="0" w:color="auto"/>
              <w:left w:val="nil"/>
              <w:bottom w:val="nil"/>
              <w:right w:val="nil"/>
            </w:tcBorders>
            <w:shd w:val="clear" w:color="auto" w:fill="auto"/>
            <w:noWrap/>
            <w:vAlign w:val="center"/>
          </w:tcPr>
          <w:p w14:paraId="22E03C5C" w14:textId="07E9206A" w:rsidR="002A4AD5" w:rsidRPr="00890DAF" w:rsidRDefault="002A4AD5" w:rsidP="002A4AD5">
            <w:pPr>
              <w:spacing w:after="0" w:line="240" w:lineRule="auto"/>
              <w:jc w:val="center"/>
              <w:rPr>
                <w:rFonts w:eastAsia="Times New Roman"/>
                <w:color w:val="000000" w:themeColor="text1"/>
                <w:sz w:val="20"/>
                <w:szCs w:val="20"/>
                <w:lang w:eastAsia="tr-TR"/>
              </w:rPr>
            </w:pPr>
            <w:r w:rsidRPr="002A4AD5">
              <w:rPr>
                <w:rFonts w:eastAsia="Times New Roman"/>
                <w:b/>
                <w:color w:val="000000" w:themeColor="text1"/>
                <w:sz w:val="20"/>
                <w:szCs w:val="20"/>
                <w:lang w:eastAsia="tr-TR"/>
              </w:rPr>
              <w:t>Madde Silme Ölçek Varyansı</w:t>
            </w:r>
          </w:p>
        </w:tc>
        <w:tc>
          <w:tcPr>
            <w:tcW w:w="1275" w:type="dxa"/>
            <w:tcBorders>
              <w:top w:val="single" w:sz="4" w:space="0" w:color="auto"/>
              <w:left w:val="nil"/>
              <w:bottom w:val="nil"/>
              <w:right w:val="nil"/>
            </w:tcBorders>
            <w:shd w:val="clear" w:color="auto" w:fill="auto"/>
            <w:noWrap/>
            <w:vAlign w:val="center"/>
          </w:tcPr>
          <w:p w14:paraId="0F785D0E" w14:textId="158D4127" w:rsidR="002A4AD5" w:rsidRPr="00890DAF" w:rsidRDefault="002A4AD5" w:rsidP="002A4AD5">
            <w:pPr>
              <w:spacing w:after="0" w:line="240" w:lineRule="auto"/>
              <w:jc w:val="center"/>
              <w:rPr>
                <w:rFonts w:eastAsia="Times New Roman"/>
                <w:color w:val="000000" w:themeColor="text1"/>
                <w:sz w:val="20"/>
                <w:szCs w:val="20"/>
                <w:lang w:eastAsia="tr-TR"/>
              </w:rPr>
            </w:pPr>
            <w:r w:rsidRPr="002A4AD5">
              <w:rPr>
                <w:rFonts w:eastAsia="Times New Roman"/>
                <w:b/>
                <w:color w:val="000000" w:themeColor="text1"/>
                <w:sz w:val="20"/>
                <w:szCs w:val="20"/>
                <w:lang w:eastAsia="tr-TR"/>
              </w:rPr>
              <w:t>Madde-Ölçek İlişkisi</w:t>
            </w:r>
          </w:p>
        </w:tc>
        <w:tc>
          <w:tcPr>
            <w:tcW w:w="1701" w:type="dxa"/>
            <w:tcBorders>
              <w:top w:val="single" w:sz="4" w:space="0" w:color="auto"/>
              <w:left w:val="nil"/>
              <w:bottom w:val="nil"/>
              <w:right w:val="nil"/>
            </w:tcBorders>
            <w:shd w:val="clear" w:color="auto" w:fill="auto"/>
            <w:noWrap/>
            <w:vAlign w:val="center"/>
          </w:tcPr>
          <w:p w14:paraId="1796AE71" w14:textId="670922F2" w:rsidR="002A4AD5" w:rsidRPr="00890DAF" w:rsidRDefault="002A4AD5" w:rsidP="002A4AD5">
            <w:pPr>
              <w:spacing w:after="0" w:line="240" w:lineRule="auto"/>
              <w:jc w:val="center"/>
              <w:rPr>
                <w:rFonts w:eastAsia="Times New Roman"/>
                <w:color w:val="000000" w:themeColor="text1"/>
                <w:sz w:val="20"/>
                <w:szCs w:val="20"/>
                <w:lang w:eastAsia="tr-TR"/>
              </w:rPr>
            </w:pPr>
            <w:r w:rsidRPr="002A4AD5">
              <w:rPr>
                <w:rFonts w:eastAsia="Times New Roman"/>
                <w:b/>
                <w:color w:val="000000" w:themeColor="text1"/>
                <w:sz w:val="20"/>
                <w:szCs w:val="20"/>
                <w:lang w:eastAsia="tr-TR"/>
              </w:rPr>
              <w:t>Madde Silme Güvenirlik Değeri</w:t>
            </w:r>
          </w:p>
        </w:tc>
      </w:tr>
      <w:tr w:rsidR="002A4AD5" w:rsidRPr="00890DAF" w14:paraId="23379FE9" w14:textId="77777777" w:rsidTr="007D74C9">
        <w:trPr>
          <w:trHeight w:val="20"/>
          <w:jc w:val="center"/>
        </w:trPr>
        <w:tc>
          <w:tcPr>
            <w:tcW w:w="6804" w:type="dxa"/>
            <w:gridSpan w:val="5"/>
            <w:tcBorders>
              <w:top w:val="single" w:sz="4" w:space="0" w:color="auto"/>
              <w:left w:val="nil"/>
              <w:bottom w:val="single" w:sz="8" w:space="0" w:color="auto"/>
              <w:right w:val="nil"/>
            </w:tcBorders>
            <w:shd w:val="clear" w:color="auto" w:fill="auto"/>
            <w:noWrap/>
            <w:vAlign w:val="center"/>
            <w:hideMark/>
          </w:tcPr>
          <w:tbl>
            <w:tblPr>
              <w:tblW w:w="5920" w:type="dxa"/>
              <w:jc w:val="center"/>
              <w:tblCellMar>
                <w:left w:w="70" w:type="dxa"/>
                <w:right w:w="70" w:type="dxa"/>
              </w:tblCellMar>
              <w:tblLook w:val="04A0" w:firstRow="1" w:lastRow="0" w:firstColumn="1" w:lastColumn="0" w:noHBand="0" w:noVBand="1"/>
            </w:tblPr>
            <w:tblGrid>
              <w:gridCol w:w="944"/>
              <w:gridCol w:w="1156"/>
              <w:gridCol w:w="1200"/>
              <w:gridCol w:w="1240"/>
              <w:gridCol w:w="1380"/>
            </w:tblGrid>
            <w:tr w:rsidR="00C823D1" w:rsidRPr="003705C1" w14:paraId="1E6FAEE1" w14:textId="77777777" w:rsidTr="009309C8">
              <w:trPr>
                <w:trHeight w:val="20"/>
                <w:jc w:val="center"/>
              </w:trPr>
              <w:tc>
                <w:tcPr>
                  <w:tcW w:w="944" w:type="dxa"/>
                  <w:tcBorders>
                    <w:top w:val="single" w:sz="4" w:space="0" w:color="auto"/>
                    <w:left w:val="nil"/>
                    <w:bottom w:val="nil"/>
                    <w:right w:val="nil"/>
                  </w:tcBorders>
                  <w:shd w:val="clear" w:color="auto" w:fill="auto"/>
                  <w:noWrap/>
                  <w:vAlign w:val="center"/>
                  <w:hideMark/>
                </w:tcPr>
                <w:p w14:paraId="44376F5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w:t>
                  </w:r>
                </w:p>
              </w:tc>
              <w:tc>
                <w:tcPr>
                  <w:tcW w:w="1156" w:type="dxa"/>
                  <w:tcBorders>
                    <w:top w:val="single" w:sz="4" w:space="0" w:color="auto"/>
                    <w:left w:val="nil"/>
                    <w:bottom w:val="nil"/>
                    <w:right w:val="nil"/>
                  </w:tcBorders>
                  <w:shd w:val="clear" w:color="auto" w:fill="auto"/>
                  <w:noWrap/>
                  <w:vAlign w:val="center"/>
                  <w:hideMark/>
                </w:tcPr>
                <w:p w14:paraId="1DB69F6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106,731</w:t>
                  </w:r>
                </w:p>
              </w:tc>
              <w:tc>
                <w:tcPr>
                  <w:tcW w:w="1200" w:type="dxa"/>
                  <w:tcBorders>
                    <w:top w:val="single" w:sz="4" w:space="0" w:color="auto"/>
                    <w:left w:val="nil"/>
                    <w:bottom w:val="nil"/>
                    <w:right w:val="nil"/>
                  </w:tcBorders>
                  <w:shd w:val="clear" w:color="auto" w:fill="auto"/>
                  <w:noWrap/>
                  <w:vAlign w:val="center"/>
                  <w:hideMark/>
                </w:tcPr>
                <w:p w14:paraId="020D89D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366,778</w:t>
                  </w:r>
                </w:p>
              </w:tc>
              <w:tc>
                <w:tcPr>
                  <w:tcW w:w="1240" w:type="dxa"/>
                  <w:tcBorders>
                    <w:top w:val="single" w:sz="4" w:space="0" w:color="auto"/>
                    <w:left w:val="nil"/>
                    <w:bottom w:val="nil"/>
                    <w:right w:val="nil"/>
                  </w:tcBorders>
                  <w:shd w:val="clear" w:color="auto" w:fill="auto"/>
                  <w:noWrap/>
                  <w:vAlign w:val="center"/>
                  <w:hideMark/>
                </w:tcPr>
                <w:p w14:paraId="5C6C92C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0,673</w:t>
                  </w:r>
                </w:p>
              </w:tc>
              <w:tc>
                <w:tcPr>
                  <w:tcW w:w="1380" w:type="dxa"/>
                  <w:tcBorders>
                    <w:top w:val="single" w:sz="4" w:space="0" w:color="auto"/>
                    <w:left w:val="nil"/>
                    <w:bottom w:val="nil"/>
                    <w:right w:val="nil"/>
                  </w:tcBorders>
                  <w:shd w:val="clear" w:color="auto" w:fill="auto"/>
                  <w:noWrap/>
                  <w:vAlign w:val="center"/>
                  <w:hideMark/>
                </w:tcPr>
                <w:p w14:paraId="4C48C30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2CAC58A2"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3D94A97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w:t>
                  </w:r>
                </w:p>
              </w:tc>
              <w:tc>
                <w:tcPr>
                  <w:tcW w:w="1156" w:type="dxa"/>
                  <w:tcBorders>
                    <w:top w:val="nil"/>
                    <w:left w:val="nil"/>
                    <w:bottom w:val="nil"/>
                    <w:right w:val="nil"/>
                  </w:tcBorders>
                  <w:shd w:val="clear" w:color="auto" w:fill="auto"/>
                  <w:noWrap/>
                  <w:vAlign w:val="center"/>
                  <w:hideMark/>
                </w:tcPr>
                <w:p w14:paraId="0B35BE6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106,821</w:t>
                  </w:r>
                </w:p>
              </w:tc>
              <w:tc>
                <w:tcPr>
                  <w:tcW w:w="1200" w:type="dxa"/>
                  <w:tcBorders>
                    <w:top w:val="nil"/>
                    <w:left w:val="nil"/>
                    <w:bottom w:val="nil"/>
                    <w:right w:val="nil"/>
                  </w:tcBorders>
                  <w:shd w:val="clear" w:color="auto" w:fill="auto"/>
                  <w:noWrap/>
                  <w:vAlign w:val="center"/>
                  <w:hideMark/>
                </w:tcPr>
                <w:p w14:paraId="27D73C0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370,617</w:t>
                  </w:r>
                </w:p>
              </w:tc>
              <w:tc>
                <w:tcPr>
                  <w:tcW w:w="1240" w:type="dxa"/>
                  <w:tcBorders>
                    <w:top w:val="nil"/>
                    <w:left w:val="nil"/>
                    <w:bottom w:val="nil"/>
                    <w:right w:val="nil"/>
                  </w:tcBorders>
                  <w:shd w:val="clear" w:color="auto" w:fill="auto"/>
                  <w:noWrap/>
                  <w:vAlign w:val="center"/>
                  <w:hideMark/>
                </w:tcPr>
                <w:p w14:paraId="0726CFF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0,524</w:t>
                  </w:r>
                </w:p>
              </w:tc>
              <w:tc>
                <w:tcPr>
                  <w:tcW w:w="1380" w:type="dxa"/>
                  <w:tcBorders>
                    <w:top w:val="nil"/>
                    <w:left w:val="nil"/>
                    <w:bottom w:val="nil"/>
                    <w:right w:val="nil"/>
                  </w:tcBorders>
                  <w:shd w:val="clear" w:color="auto" w:fill="auto"/>
                  <w:noWrap/>
                  <w:vAlign w:val="center"/>
                  <w:hideMark/>
                </w:tcPr>
                <w:p w14:paraId="7705983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022B40A6"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AD1079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w:t>
                  </w:r>
                </w:p>
              </w:tc>
              <w:tc>
                <w:tcPr>
                  <w:tcW w:w="1156" w:type="dxa"/>
                  <w:tcBorders>
                    <w:top w:val="nil"/>
                    <w:left w:val="nil"/>
                    <w:bottom w:val="nil"/>
                    <w:right w:val="nil"/>
                  </w:tcBorders>
                  <w:shd w:val="clear" w:color="auto" w:fill="auto"/>
                  <w:noWrap/>
                  <w:vAlign w:val="center"/>
                  <w:hideMark/>
                </w:tcPr>
                <w:p w14:paraId="701DAD7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106,703</w:t>
                  </w:r>
                </w:p>
              </w:tc>
              <w:tc>
                <w:tcPr>
                  <w:tcW w:w="1200" w:type="dxa"/>
                  <w:tcBorders>
                    <w:top w:val="nil"/>
                    <w:left w:val="nil"/>
                    <w:bottom w:val="nil"/>
                    <w:right w:val="nil"/>
                  </w:tcBorders>
                  <w:shd w:val="clear" w:color="auto" w:fill="auto"/>
                  <w:noWrap/>
                  <w:vAlign w:val="center"/>
                  <w:hideMark/>
                </w:tcPr>
                <w:p w14:paraId="3D944DE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373,275</w:t>
                  </w:r>
                </w:p>
              </w:tc>
              <w:tc>
                <w:tcPr>
                  <w:tcW w:w="1240" w:type="dxa"/>
                  <w:tcBorders>
                    <w:top w:val="nil"/>
                    <w:left w:val="nil"/>
                    <w:bottom w:val="nil"/>
                    <w:right w:val="nil"/>
                  </w:tcBorders>
                  <w:shd w:val="clear" w:color="auto" w:fill="auto"/>
                  <w:noWrap/>
                  <w:vAlign w:val="center"/>
                  <w:hideMark/>
                </w:tcPr>
                <w:p w14:paraId="7D7E50A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0,425</w:t>
                  </w:r>
                </w:p>
              </w:tc>
              <w:tc>
                <w:tcPr>
                  <w:tcW w:w="1380" w:type="dxa"/>
                  <w:tcBorders>
                    <w:top w:val="nil"/>
                    <w:left w:val="nil"/>
                    <w:bottom w:val="nil"/>
                    <w:right w:val="nil"/>
                  </w:tcBorders>
                  <w:shd w:val="clear" w:color="auto" w:fill="auto"/>
                  <w:noWrap/>
                  <w:vAlign w:val="center"/>
                  <w:hideMark/>
                </w:tcPr>
                <w:p w14:paraId="71E891B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0,941</w:t>
                  </w:r>
                </w:p>
              </w:tc>
            </w:tr>
            <w:tr w:rsidR="00C823D1" w:rsidRPr="003705C1" w14:paraId="71E27BCE"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505BDD1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4</w:t>
                  </w:r>
                </w:p>
              </w:tc>
              <w:tc>
                <w:tcPr>
                  <w:tcW w:w="1156" w:type="dxa"/>
                  <w:tcBorders>
                    <w:top w:val="nil"/>
                    <w:left w:val="nil"/>
                    <w:bottom w:val="nil"/>
                    <w:right w:val="nil"/>
                  </w:tcBorders>
                  <w:shd w:val="clear" w:color="auto" w:fill="auto"/>
                  <w:noWrap/>
                  <w:vAlign w:val="center"/>
                  <w:hideMark/>
                </w:tcPr>
                <w:p w14:paraId="6F3CE14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106,562</w:t>
                  </w:r>
                </w:p>
              </w:tc>
              <w:tc>
                <w:tcPr>
                  <w:tcW w:w="1200" w:type="dxa"/>
                  <w:tcBorders>
                    <w:top w:val="nil"/>
                    <w:left w:val="nil"/>
                    <w:bottom w:val="nil"/>
                    <w:right w:val="nil"/>
                  </w:tcBorders>
                  <w:shd w:val="clear" w:color="auto" w:fill="auto"/>
                  <w:noWrap/>
                  <w:vAlign w:val="center"/>
                  <w:hideMark/>
                </w:tcPr>
                <w:p w14:paraId="0D9BDE5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368,333</w:t>
                  </w:r>
                </w:p>
              </w:tc>
              <w:tc>
                <w:tcPr>
                  <w:tcW w:w="1240" w:type="dxa"/>
                  <w:tcBorders>
                    <w:top w:val="nil"/>
                    <w:left w:val="nil"/>
                    <w:bottom w:val="nil"/>
                    <w:right w:val="nil"/>
                  </w:tcBorders>
                  <w:shd w:val="clear" w:color="auto" w:fill="auto"/>
                  <w:noWrap/>
                  <w:vAlign w:val="center"/>
                  <w:hideMark/>
                </w:tcPr>
                <w:p w14:paraId="2FADEFF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0,607</w:t>
                  </w:r>
                </w:p>
              </w:tc>
              <w:tc>
                <w:tcPr>
                  <w:tcW w:w="1380" w:type="dxa"/>
                  <w:tcBorders>
                    <w:top w:val="nil"/>
                    <w:left w:val="nil"/>
                    <w:bottom w:val="nil"/>
                    <w:right w:val="nil"/>
                  </w:tcBorders>
                  <w:shd w:val="clear" w:color="auto" w:fill="auto"/>
                  <w:noWrap/>
                  <w:vAlign w:val="center"/>
                  <w:hideMark/>
                </w:tcPr>
                <w:p w14:paraId="3EDAFB2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1D34608D"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18B4903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5</w:t>
                  </w:r>
                </w:p>
              </w:tc>
              <w:tc>
                <w:tcPr>
                  <w:tcW w:w="1156" w:type="dxa"/>
                  <w:tcBorders>
                    <w:top w:val="nil"/>
                    <w:left w:val="nil"/>
                    <w:bottom w:val="nil"/>
                    <w:right w:val="nil"/>
                  </w:tcBorders>
                  <w:shd w:val="clear" w:color="auto" w:fill="auto"/>
                  <w:noWrap/>
                  <w:vAlign w:val="center"/>
                  <w:hideMark/>
                </w:tcPr>
                <w:p w14:paraId="620D438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107,431</w:t>
                  </w:r>
                </w:p>
              </w:tc>
              <w:tc>
                <w:tcPr>
                  <w:tcW w:w="1200" w:type="dxa"/>
                  <w:tcBorders>
                    <w:top w:val="nil"/>
                    <w:left w:val="nil"/>
                    <w:bottom w:val="nil"/>
                    <w:right w:val="nil"/>
                  </w:tcBorders>
                  <w:shd w:val="clear" w:color="auto" w:fill="auto"/>
                  <w:noWrap/>
                  <w:vAlign w:val="center"/>
                  <w:hideMark/>
                </w:tcPr>
                <w:p w14:paraId="31E5738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356,988</w:t>
                  </w:r>
                </w:p>
              </w:tc>
              <w:tc>
                <w:tcPr>
                  <w:tcW w:w="1240" w:type="dxa"/>
                  <w:tcBorders>
                    <w:top w:val="nil"/>
                    <w:left w:val="nil"/>
                    <w:bottom w:val="nil"/>
                    <w:right w:val="nil"/>
                  </w:tcBorders>
                  <w:shd w:val="clear" w:color="auto" w:fill="auto"/>
                  <w:noWrap/>
                  <w:vAlign w:val="center"/>
                  <w:hideMark/>
                </w:tcPr>
                <w:p w14:paraId="4A8EE7A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0,689</w:t>
                  </w:r>
                </w:p>
              </w:tc>
              <w:tc>
                <w:tcPr>
                  <w:tcW w:w="1380" w:type="dxa"/>
                  <w:tcBorders>
                    <w:top w:val="nil"/>
                    <w:left w:val="nil"/>
                    <w:bottom w:val="nil"/>
                    <w:right w:val="nil"/>
                  </w:tcBorders>
                  <w:shd w:val="clear" w:color="auto" w:fill="auto"/>
                  <w:noWrap/>
                  <w:vAlign w:val="center"/>
                  <w:hideMark/>
                </w:tcPr>
                <w:p w14:paraId="675AB09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0,938</w:t>
                  </w:r>
                </w:p>
              </w:tc>
            </w:tr>
            <w:tr w:rsidR="00C823D1" w:rsidRPr="003705C1" w14:paraId="76973F32"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7D68CBB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6</w:t>
                  </w:r>
                </w:p>
              </w:tc>
              <w:tc>
                <w:tcPr>
                  <w:tcW w:w="1156" w:type="dxa"/>
                  <w:tcBorders>
                    <w:top w:val="nil"/>
                    <w:left w:val="nil"/>
                    <w:bottom w:val="nil"/>
                    <w:right w:val="nil"/>
                  </w:tcBorders>
                  <w:shd w:val="clear" w:color="auto" w:fill="auto"/>
                  <w:noWrap/>
                  <w:vAlign w:val="center"/>
                  <w:hideMark/>
                </w:tcPr>
                <w:p w14:paraId="385B80F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107,360</w:t>
                  </w:r>
                </w:p>
              </w:tc>
              <w:tc>
                <w:tcPr>
                  <w:tcW w:w="1200" w:type="dxa"/>
                  <w:tcBorders>
                    <w:top w:val="nil"/>
                    <w:left w:val="nil"/>
                    <w:bottom w:val="nil"/>
                    <w:right w:val="nil"/>
                  </w:tcBorders>
                  <w:shd w:val="clear" w:color="auto" w:fill="auto"/>
                  <w:noWrap/>
                  <w:vAlign w:val="center"/>
                  <w:hideMark/>
                </w:tcPr>
                <w:p w14:paraId="297090E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360,085</w:t>
                  </w:r>
                </w:p>
              </w:tc>
              <w:tc>
                <w:tcPr>
                  <w:tcW w:w="1240" w:type="dxa"/>
                  <w:tcBorders>
                    <w:top w:val="nil"/>
                    <w:left w:val="nil"/>
                    <w:bottom w:val="nil"/>
                    <w:right w:val="nil"/>
                  </w:tcBorders>
                  <w:shd w:val="clear" w:color="auto" w:fill="auto"/>
                  <w:noWrap/>
                  <w:vAlign w:val="center"/>
                  <w:hideMark/>
                </w:tcPr>
                <w:p w14:paraId="5E74A93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0,648</w:t>
                  </w:r>
                </w:p>
              </w:tc>
              <w:tc>
                <w:tcPr>
                  <w:tcW w:w="1380" w:type="dxa"/>
                  <w:tcBorders>
                    <w:top w:val="nil"/>
                    <w:left w:val="nil"/>
                    <w:bottom w:val="nil"/>
                    <w:right w:val="nil"/>
                  </w:tcBorders>
                  <w:shd w:val="clear" w:color="auto" w:fill="auto"/>
                  <w:noWrap/>
                  <w:vAlign w:val="center"/>
                  <w:hideMark/>
                </w:tcPr>
                <w:p w14:paraId="3C8C8A0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5862F29E"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360648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7</w:t>
                  </w:r>
                </w:p>
              </w:tc>
              <w:tc>
                <w:tcPr>
                  <w:tcW w:w="1156" w:type="dxa"/>
                  <w:tcBorders>
                    <w:top w:val="nil"/>
                    <w:left w:val="nil"/>
                    <w:bottom w:val="nil"/>
                    <w:right w:val="nil"/>
                  </w:tcBorders>
                  <w:shd w:val="clear" w:color="auto" w:fill="auto"/>
                  <w:noWrap/>
                  <w:vAlign w:val="center"/>
                  <w:hideMark/>
                </w:tcPr>
                <w:p w14:paraId="43FCDF7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107,469</w:t>
                  </w:r>
                </w:p>
              </w:tc>
              <w:tc>
                <w:tcPr>
                  <w:tcW w:w="1200" w:type="dxa"/>
                  <w:tcBorders>
                    <w:top w:val="nil"/>
                    <w:left w:val="nil"/>
                    <w:bottom w:val="nil"/>
                    <w:right w:val="nil"/>
                  </w:tcBorders>
                  <w:shd w:val="clear" w:color="auto" w:fill="auto"/>
                  <w:noWrap/>
                  <w:vAlign w:val="center"/>
                  <w:hideMark/>
                </w:tcPr>
                <w:p w14:paraId="5715A4F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359,356</w:t>
                  </w:r>
                </w:p>
              </w:tc>
              <w:tc>
                <w:tcPr>
                  <w:tcW w:w="1240" w:type="dxa"/>
                  <w:tcBorders>
                    <w:top w:val="nil"/>
                    <w:left w:val="nil"/>
                    <w:bottom w:val="nil"/>
                    <w:right w:val="nil"/>
                  </w:tcBorders>
                  <w:shd w:val="clear" w:color="auto" w:fill="auto"/>
                  <w:noWrap/>
                  <w:vAlign w:val="center"/>
                  <w:hideMark/>
                </w:tcPr>
                <w:p w14:paraId="746624D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0,584</w:t>
                  </w:r>
                </w:p>
              </w:tc>
              <w:tc>
                <w:tcPr>
                  <w:tcW w:w="1380" w:type="dxa"/>
                  <w:tcBorders>
                    <w:top w:val="nil"/>
                    <w:left w:val="nil"/>
                    <w:bottom w:val="nil"/>
                    <w:right w:val="nil"/>
                  </w:tcBorders>
                  <w:shd w:val="clear" w:color="auto" w:fill="auto"/>
                  <w:noWrap/>
                  <w:vAlign w:val="center"/>
                  <w:hideMark/>
                </w:tcPr>
                <w:p w14:paraId="0DA0442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3E9FB094"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702738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8</w:t>
                  </w:r>
                </w:p>
              </w:tc>
              <w:tc>
                <w:tcPr>
                  <w:tcW w:w="1156" w:type="dxa"/>
                  <w:tcBorders>
                    <w:top w:val="nil"/>
                    <w:left w:val="nil"/>
                    <w:bottom w:val="nil"/>
                    <w:right w:val="nil"/>
                  </w:tcBorders>
                  <w:shd w:val="clear" w:color="auto" w:fill="auto"/>
                  <w:noWrap/>
                  <w:vAlign w:val="center"/>
                  <w:hideMark/>
                </w:tcPr>
                <w:p w14:paraId="64181ED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107,443</w:t>
                  </w:r>
                </w:p>
              </w:tc>
              <w:tc>
                <w:tcPr>
                  <w:tcW w:w="1200" w:type="dxa"/>
                  <w:tcBorders>
                    <w:top w:val="nil"/>
                    <w:left w:val="nil"/>
                    <w:bottom w:val="nil"/>
                    <w:right w:val="nil"/>
                  </w:tcBorders>
                  <w:shd w:val="clear" w:color="auto" w:fill="auto"/>
                  <w:noWrap/>
                  <w:vAlign w:val="center"/>
                  <w:hideMark/>
                </w:tcPr>
                <w:p w14:paraId="0C63516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363,545</w:t>
                  </w:r>
                </w:p>
              </w:tc>
              <w:tc>
                <w:tcPr>
                  <w:tcW w:w="1240" w:type="dxa"/>
                  <w:tcBorders>
                    <w:top w:val="nil"/>
                    <w:left w:val="nil"/>
                    <w:bottom w:val="nil"/>
                    <w:right w:val="nil"/>
                  </w:tcBorders>
                  <w:shd w:val="clear" w:color="auto" w:fill="auto"/>
                  <w:noWrap/>
                  <w:vAlign w:val="center"/>
                  <w:hideMark/>
                </w:tcPr>
                <w:p w14:paraId="5935D01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0,575</w:t>
                  </w:r>
                </w:p>
              </w:tc>
              <w:tc>
                <w:tcPr>
                  <w:tcW w:w="1380" w:type="dxa"/>
                  <w:tcBorders>
                    <w:top w:val="nil"/>
                    <w:left w:val="nil"/>
                    <w:bottom w:val="nil"/>
                    <w:right w:val="nil"/>
                  </w:tcBorders>
                  <w:shd w:val="clear" w:color="auto" w:fill="auto"/>
                  <w:noWrap/>
                  <w:vAlign w:val="center"/>
                  <w:hideMark/>
                </w:tcPr>
                <w:p w14:paraId="007C60F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298DF834"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0F45EBF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9</w:t>
                  </w:r>
                </w:p>
              </w:tc>
              <w:tc>
                <w:tcPr>
                  <w:tcW w:w="1156" w:type="dxa"/>
                  <w:tcBorders>
                    <w:top w:val="nil"/>
                    <w:left w:val="nil"/>
                    <w:bottom w:val="nil"/>
                    <w:right w:val="nil"/>
                  </w:tcBorders>
                  <w:shd w:val="clear" w:color="auto" w:fill="auto"/>
                  <w:noWrap/>
                  <w:vAlign w:val="center"/>
                  <w:hideMark/>
                </w:tcPr>
                <w:p w14:paraId="087B467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107,338</w:t>
                  </w:r>
                </w:p>
              </w:tc>
              <w:tc>
                <w:tcPr>
                  <w:tcW w:w="1200" w:type="dxa"/>
                  <w:tcBorders>
                    <w:top w:val="nil"/>
                    <w:left w:val="nil"/>
                    <w:bottom w:val="nil"/>
                    <w:right w:val="nil"/>
                  </w:tcBorders>
                  <w:shd w:val="clear" w:color="auto" w:fill="auto"/>
                  <w:noWrap/>
                  <w:vAlign w:val="center"/>
                  <w:hideMark/>
                </w:tcPr>
                <w:p w14:paraId="7C4C13B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362,643</w:t>
                  </w:r>
                </w:p>
              </w:tc>
              <w:tc>
                <w:tcPr>
                  <w:tcW w:w="1240" w:type="dxa"/>
                  <w:tcBorders>
                    <w:top w:val="nil"/>
                    <w:left w:val="nil"/>
                    <w:bottom w:val="nil"/>
                    <w:right w:val="nil"/>
                  </w:tcBorders>
                  <w:shd w:val="clear" w:color="auto" w:fill="auto"/>
                  <w:noWrap/>
                  <w:vAlign w:val="center"/>
                  <w:hideMark/>
                </w:tcPr>
                <w:p w14:paraId="0D9DE37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0,591</w:t>
                  </w:r>
                </w:p>
              </w:tc>
              <w:tc>
                <w:tcPr>
                  <w:tcW w:w="1380" w:type="dxa"/>
                  <w:tcBorders>
                    <w:top w:val="nil"/>
                    <w:left w:val="nil"/>
                    <w:bottom w:val="nil"/>
                    <w:right w:val="nil"/>
                  </w:tcBorders>
                  <w:shd w:val="clear" w:color="auto" w:fill="auto"/>
                  <w:noWrap/>
                  <w:vAlign w:val="center"/>
                  <w:hideMark/>
                </w:tcPr>
                <w:p w14:paraId="7D2C5A3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3B02CD03"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46779F0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w:t>
                  </w:r>
                </w:p>
              </w:tc>
              <w:tc>
                <w:tcPr>
                  <w:tcW w:w="1156" w:type="dxa"/>
                  <w:tcBorders>
                    <w:top w:val="nil"/>
                    <w:left w:val="nil"/>
                    <w:bottom w:val="nil"/>
                    <w:right w:val="nil"/>
                  </w:tcBorders>
                  <w:shd w:val="clear" w:color="auto" w:fill="auto"/>
                  <w:noWrap/>
                  <w:vAlign w:val="center"/>
                  <w:hideMark/>
                </w:tcPr>
                <w:p w14:paraId="761DD6D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107,333</w:t>
                  </w:r>
                </w:p>
              </w:tc>
              <w:tc>
                <w:tcPr>
                  <w:tcW w:w="1200" w:type="dxa"/>
                  <w:tcBorders>
                    <w:top w:val="nil"/>
                    <w:left w:val="nil"/>
                    <w:bottom w:val="nil"/>
                    <w:right w:val="nil"/>
                  </w:tcBorders>
                  <w:shd w:val="clear" w:color="auto" w:fill="auto"/>
                  <w:noWrap/>
                  <w:vAlign w:val="center"/>
                  <w:hideMark/>
                </w:tcPr>
                <w:p w14:paraId="71C6FDF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362,116</w:t>
                  </w:r>
                </w:p>
              </w:tc>
              <w:tc>
                <w:tcPr>
                  <w:tcW w:w="1240" w:type="dxa"/>
                  <w:tcBorders>
                    <w:top w:val="nil"/>
                    <w:left w:val="nil"/>
                    <w:bottom w:val="nil"/>
                    <w:right w:val="nil"/>
                  </w:tcBorders>
                  <w:shd w:val="clear" w:color="auto" w:fill="auto"/>
                  <w:noWrap/>
                  <w:vAlign w:val="center"/>
                  <w:hideMark/>
                </w:tcPr>
                <w:p w14:paraId="7A0AF30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0,587</w:t>
                  </w:r>
                </w:p>
              </w:tc>
              <w:tc>
                <w:tcPr>
                  <w:tcW w:w="1380" w:type="dxa"/>
                  <w:tcBorders>
                    <w:top w:val="nil"/>
                    <w:left w:val="nil"/>
                    <w:bottom w:val="nil"/>
                    <w:right w:val="nil"/>
                  </w:tcBorders>
                  <w:shd w:val="clear" w:color="auto" w:fill="auto"/>
                  <w:noWrap/>
                  <w:vAlign w:val="center"/>
                  <w:hideMark/>
                </w:tcPr>
                <w:p w14:paraId="111A5A3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0D1624D2"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757FC34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11</w:t>
                  </w:r>
                </w:p>
              </w:tc>
              <w:tc>
                <w:tcPr>
                  <w:tcW w:w="1156" w:type="dxa"/>
                  <w:tcBorders>
                    <w:top w:val="nil"/>
                    <w:left w:val="nil"/>
                    <w:bottom w:val="nil"/>
                    <w:right w:val="nil"/>
                  </w:tcBorders>
                  <w:shd w:val="clear" w:color="auto" w:fill="auto"/>
                  <w:noWrap/>
                  <w:vAlign w:val="center"/>
                  <w:hideMark/>
                </w:tcPr>
                <w:p w14:paraId="417471A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106,751</w:t>
                  </w:r>
                </w:p>
              </w:tc>
              <w:tc>
                <w:tcPr>
                  <w:tcW w:w="1200" w:type="dxa"/>
                  <w:tcBorders>
                    <w:top w:val="nil"/>
                    <w:left w:val="nil"/>
                    <w:bottom w:val="nil"/>
                    <w:right w:val="nil"/>
                  </w:tcBorders>
                  <w:shd w:val="clear" w:color="auto" w:fill="auto"/>
                  <w:noWrap/>
                  <w:vAlign w:val="center"/>
                  <w:hideMark/>
                </w:tcPr>
                <w:p w14:paraId="2B3930A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370,541</w:t>
                  </w:r>
                </w:p>
              </w:tc>
              <w:tc>
                <w:tcPr>
                  <w:tcW w:w="1240" w:type="dxa"/>
                  <w:tcBorders>
                    <w:top w:val="nil"/>
                    <w:left w:val="nil"/>
                    <w:bottom w:val="nil"/>
                    <w:right w:val="nil"/>
                  </w:tcBorders>
                  <w:shd w:val="clear" w:color="auto" w:fill="auto"/>
                  <w:noWrap/>
                  <w:vAlign w:val="center"/>
                  <w:hideMark/>
                </w:tcPr>
                <w:p w14:paraId="4C0BF20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0,532</w:t>
                  </w:r>
                </w:p>
              </w:tc>
              <w:tc>
                <w:tcPr>
                  <w:tcW w:w="1380" w:type="dxa"/>
                  <w:tcBorders>
                    <w:top w:val="nil"/>
                    <w:left w:val="nil"/>
                    <w:bottom w:val="nil"/>
                    <w:right w:val="nil"/>
                  </w:tcBorders>
                  <w:shd w:val="clear" w:color="auto" w:fill="auto"/>
                  <w:noWrap/>
                  <w:vAlign w:val="center"/>
                  <w:hideMark/>
                </w:tcPr>
                <w:p w14:paraId="01509FF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58C3BA32"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58F4E7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12</w:t>
                  </w:r>
                </w:p>
              </w:tc>
              <w:tc>
                <w:tcPr>
                  <w:tcW w:w="1156" w:type="dxa"/>
                  <w:tcBorders>
                    <w:top w:val="nil"/>
                    <w:left w:val="nil"/>
                    <w:bottom w:val="nil"/>
                    <w:right w:val="nil"/>
                  </w:tcBorders>
                  <w:shd w:val="clear" w:color="auto" w:fill="auto"/>
                  <w:noWrap/>
                  <w:vAlign w:val="center"/>
                  <w:hideMark/>
                </w:tcPr>
                <w:p w14:paraId="05C1860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106,746</w:t>
                  </w:r>
                </w:p>
              </w:tc>
              <w:tc>
                <w:tcPr>
                  <w:tcW w:w="1200" w:type="dxa"/>
                  <w:tcBorders>
                    <w:top w:val="nil"/>
                    <w:left w:val="nil"/>
                    <w:bottom w:val="nil"/>
                    <w:right w:val="nil"/>
                  </w:tcBorders>
                  <w:shd w:val="clear" w:color="auto" w:fill="auto"/>
                  <w:noWrap/>
                  <w:vAlign w:val="center"/>
                  <w:hideMark/>
                </w:tcPr>
                <w:p w14:paraId="6C3FA07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369,226</w:t>
                  </w:r>
                </w:p>
              </w:tc>
              <w:tc>
                <w:tcPr>
                  <w:tcW w:w="1240" w:type="dxa"/>
                  <w:tcBorders>
                    <w:top w:val="nil"/>
                    <w:left w:val="nil"/>
                    <w:bottom w:val="nil"/>
                    <w:right w:val="nil"/>
                  </w:tcBorders>
                  <w:shd w:val="clear" w:color="auto" w:fill="auto"/>
                  <w:noWrap/>
                  <w:vAlign w:val="center"/>
                  <w:hideMark/>
                </w:tcPr>
                <w:p w14:paraId="5FFC806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0,572</w:t>
                  </w:r>
                </w:p>
              </w:tc>
              <w:tc>
                <w:tcPr>
                  <w:tcW w:w="1380" w:type="dxa"/>
                  <w:tcBorders>
                    <w:top w:val="nil"/>
                    <w:left w:val="nil"/>
                    <w:bottom w:val="nil"/>
                    <w:right w:val="nil"/>
                  </w:tcBorders>
                  <w:shd w:val="clear" w:color="auto" w:fill="auto"/>
                  <w:noWrap/>
                  <w:vAlign w:val="center"/>
                  <w:hideMark/>
                </w:tcPr>
                <w:p w14:paraId="74D6353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08BE3D7A"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7CAF3E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13</w:t>
                  </w:r>
                </w:p>
              </w:tc>
              <w:tc>
                <w:tcPr>
                  <w:tcW w:w="1156" w:type="dxa"/>
                  <w:tcBorders>
                    <w:top w:val="nil"/>
                    <w:left w:val="nil"/>
                    <w:bottom w:val="nil"/>
                    <w:right w:val="nil"/>
                  </w:tcBorders>
                  <w:shd w:val="clear" w:color="auto" w:fill="auto"/>
                  <w:noWrap/>
                  <w:vAlign w:val="center"/>
                  <w:hideMark/>
                </w:tcPr>
                <w:p w14:paraId="6FFB68F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106,690</w:t>
                  </w:r>
                </w:p>
              </w:tc>
              <w:tc>
                <w:tcPr>
                  <w:tcW w:w="1200" w:type="dxa"/>
                  <w:tcBorders>
                    <w:top w:val="nil"/>
                    <w:left w:val="nil"/>
                    <w:bottom w:val="nil"/>
                    <w:right w:val="nil"/>
                  </w:tcBorders>
                  <w:shd w:val="clear" w:color="auto" w:fill="auto"/>
                  <w:noWrap/>
                  <w:vAlign w:val="center"/>
                  <w:hideMark/>
                </w:tcPr>
                <w:p w14:paraId="1AF69E3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369,972</w:t>
                  </w:r>
                </w:p>
              </w:tc>
              <w:tc>
                <w:tcPr>
                  <w:tcW w:w="1240" w:type="dxa"/>
                  <w:tcBorders>
                    <w:top w:val="nil"/>
                    <w:left w:val="nil"/>
                    <w:bottom w:val="nil"/>
                    <w:right w:val="nil"/>
                  </w:tcBorders>
                  <w:shd w:val="clear" w:color="auto" w:fill="auto"/>
                  <w:noWrap/>
                  <w:vAlign w:val="center"/>
                  <w:hideMark/>
                </w:tcPr>
                <w:p w14:paraId="0220F07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0,530</w:t>
                  </w:r>
                </w:p>
              </w:tc>
              <w:tc>
                <w:tcPr>
                  <w:tcW w:w="1380" w:type="dxa"/>
                  <w:tcBorders>
                    <w:top w:val="nil"/>
                    <w:left w:val="nil"/>
                    <w:bottom w:val="nil"/>
                    <w:right w:val="nil"/>
                  </w:tcBorders>
                  <w:shd w:val="clear" w:color="auto" w:fill="auto"/>
                  <w:noWrap/>
                  <w:vAlign w:val="center"/>
                  <w:hideMark/>
                </w:tcPr>
                <w:p w14:paraId="44B5AD1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48827831"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05492DF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14</w:t>
                  </w:r>
                </w:p>
              </w:tc>
              <w:tc>
                <w:tcPr>
                  <w:tcW w:w="1156" w:type="dxa"/>
                  <w:tcBorders>
                    <w:top w:val="nil"/>
                    <w:left w:val="nil"/>
                    <w:bottom w:val="nil"/>
                    <w:right w:val="nil"/>
                  </w:tcBorders>
                  <w:shd w:val="clear" w:color="auto" w:fill="auto"/>
                  <w:noWrap/>
                  <w:vAlign w:val="center"/>
                  <w:hideMark/>
                </w:tcPr>
                <w:p w14:paraId="6374280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106,647</w:t>
                  </w:r>
                </w:p>
              </w:tc>
              <w:tc>
                <w:tcPr>
                  <w:tcW w:w="1200" w:type="dxa"/>
                  <w:tcBorders>
                    <w:top w:val="nil"/>
                    <w:left w:val="nil"/>
                    <w:bottom w:val="nil"/>
                    <w:right w:val="nil"/>
                  </w:tcBorders>
                  <w:shd w:val="clear" w:color="auto" w:fill="auto"/>
                  <w:noWrap/>
                  <w:vAlign w:val="center"/>
                  <w:hideMark/>
                </w:tcPr>
                <w:p w14:paraId="7A2F83B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370,173</w:t>
                  </w:r>
                </w:p>
              </w:tc>
              <w:tc>
                <w:tcPr>
                  <w:tcW w:w="1240" w:type="dxa"/>
                  <w:tcBorders>
                    <w:top w:val="nil"/>
                    <w:left w:val="nil"/>
                    <w:bottom w:val="nil"/>
                    <w:right w:val="nil"/>
                  </w:tcBorders>
                  <w:shd w:val="clear" w:color="auto" w:fill="auto"/>
                  <w:noWrap/>
                  <w:vAlign w:val="center"/>
                  <w:hideMark/>
                </w:tcPr>
                <w:p w14:paraId="0BDC8C5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0,548</w:t>
                  </w:r>
                </w:p>
              </w:tc>
              <w:tc>
                <w:tcPr>
                  <w:tcW w:w="1380" w:type="dxa"/>
                  <w:tcBorders>
                    <w:top w:val="nil"/>
                    <w:left w:val="nil"/>
                    <w:bottom w:val="nil"/>
                    <w:right w:val="nil"/>
                  </w:tcBorders>
                  <w:shd w:val="clear" w:color="auto" w:fill="auto"/>
                  <w:noWrap/>
                  <w:vAlign w:val="center"/>
                  <w:hideMark/>
                </w:tcPr>
                <w:p w14:paraId="2700106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540A2376"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5049C6C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15</w:t>
                  </w:r>
                </w:p>
              </w:tc>
              <w:tc>
                <w:tcPr>
                  <w:tcW w:w="1156" w:type="dxa"/>
                  <w:tcBorders>
                    <w:top w:val="nil"/>
                    <w:left w:val="nil"/>
                    <w:bottom w:val="nil"/>
                    <w:right w:val="nil"/>
                  </w:tcBorders>
                  <w:shd w:val="clear" w:color="auto" w:fill="auto"/>
                  <w:noWrap/>
                  <w:vAlign w:val="center"/>
                  <w:hideMark/>
                </w:tcPr>
                <w:p w14:paraId="395C2F2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106,791</w:t>
                  </w:r>
                </w:p>
              </w:tc>
              <w:tc>
                <w:tcPr>
                  <w:tcW w:w="1200" w:type="dxa"/>
                  <w:tcBorders>
                    <w:top w:val="nil"/>
                    <w:left w:val="nil"/>
                    <w:bottom w:val="nil"/>
                    <w:right w:val="nil"/>
                  </w:tcBorders>
                  <w:shd w:val="clear" w:color="auto" w:fill="auto"/>
                  <w:noWrap/>
                  <w:vAlign w:val="center"/>
                  <w:hideMark/>
                </w:tcPr>
                <w:p w14:paraId="208A3AC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371,701</w:t>
                  </w:r>
                </w:p>
              </w:tc>
              <w:tc>
                <w:tcPr>
                  <w:tcW w:w="1240" w:type="dxa"/>
                  <w:tcBorders>
                    <w:top w:val="nil"/>
                    <w:left w:val="nil"/>
                    <w:bottom w:val="nil"/>
                    <w:right w:val="nil"/>
                  </w:tcBorders>
                  <w:shd w:val="clear" w:color="auto" w:fill="auto"/>
                  <w:noWrap/>
                  <w:vAlign w:val="center"/>
                  <w:hideMark/>
                </w:tcPr>
                <w:p w14:paraId="71FE641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0,522</w:t>
                  </w:r>
                </w:p>
              </w:tc>
              <w:tc>
                <w:tcPr>
                  <w:tcW w:w="1380" w:type="dxa"/>
                  <w:tcBorders>
                    <w:top w:val="nil"/>
                    <w:left w:val="nil"/>
                    <w:bottom w:val="nil"/>
                    <w:right w:val="nil"/>
                  </w:tcBorders>
                  <w:shd w:val="clear" w:color="auto" w:fill="auto"/>
                  <w:noWrap/>
                  <w:vAlign w:val="center"/>
                  <w:hideMark/>
                </w:tcPr>
                <w:p w14:paraId="4752F19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35BB1227"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3FF534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16</w:t>
                  </w:r>
                </w:p>
              </w:tc>
              <w:tc>
                <w:tcPr>
                  <w:tcW w:w="1156" w:type="dxa"/>
                  <w:tcBorders>
                    <w:top w:val="nil"/>
                    <w:left w:val="nil"/>
                    <w:bottom w:val="nil"/>
                    <w:right w:val="nil"/>
                  </w:tcBorders>
                  <w:shd w:val="clear" w:color="auto" w:fill="auto"/>
                  <w:noWrap/>
                  <w:vAlign w:val="center"/>
                  <w:hideMark/>
                </w:tcPr>
                <w:p w14:paraId="152A12A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106,733</w:t>
                  </w:r>
                </w:p>
              </w:tc>
              <w:tc>
                <w:tcPr>
                  <w:tcW w:w="1200" w:type="dxa"/>
                  <w:tcBorders>
                    <w:top w:val="nil"/>
                    <w:left w:val="nil"/>
                    <w:bottom w:val="nil"/>
                    <w:right w:val="nil"/>
                  </w:tcBorders>
                  <w:shd w:val="clear" w:color="auto" w:fill="auto"/>
                  <w:noWrap/>
                  <w:vAlign w:val="center"/>
                  <w:hideMark/>
                </w:tcPr>
                <w:p w14:paraId="0A1B287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369,676</w:t>
                  </w:r>
                </w:p>
              </w:tc>
              <w:tc>
                <w:tcPr>
                  <w:tcW w:w="1240" w:type="dxa"/>
                  <w:tcBorders>
                    <w:top w:val="nil"/>
                    <w:left w:val="nil"/>
                    <w:bottom w:val="nil"/>
                    <w:right w:val="nil"/>
                  </w:tcBorders>
                  <w:shd w:val="clear" w:color="auto" w:fill="auto"/>
                  <w:noWrap/>
                  <w:vAlign w:val="center"/>
                  <w:hideMark/>
                </w:tcPr>
                <w:p w14:paraId="4EEBA70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0,539</w:t>
                  </w:r>
                </w:p>
              </w:tc>
              <w:tc>
                <w:tcPr>
                  <w:tcW w:w="1380" w:type="dxa"/>
                  <w:tcBorders>
                    <w:top w:val="nil"/>
                    <w:left w:val="nil"/>
                    <w:bottom w:val="nil"/>
                    <w:right w:val="nil"/>
                  </w:tcBorders>
                  <w:shd w:val="clear" w:color="auto" w:fill="auto"/>
                  <w:noWrap/>
                  <w:vAlign w:val="center"/>
                  <w:hideMark/>
                </w:tcPr>
                <w:p w14:paraId="4174B7C7"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48DD4F51"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4B4393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17</w:t>
                  </w:r>
                </w:p>
              </w:tc>
              <w:tc>
                <w:tcPr>
                  <w:tcW w:w="1156" w:type="dxa"/>
                  <w:tcBorders>
                    <w:top w:val="nil"/>
                    <w:left w:val="nil"/>
                    <w:bottom w:val="nil"/>
                    <w:right w:val="nil"/>
                  </w:tcBorders>
                  <w:shd w:val="clear" w:color="auto" w:fill="auto"/>
                  <w:noWrap/>
                  <w:vAlign w:val="center"/>
                  <w:hideMark/>
                </w:tcPr>
                <w:p w14:paraId="71048F2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107,063</w:t>
                  </w:r>
                </w:p>
              </w:tc>
              <w:tc>
                <w:tcPr>
                  <w:tcW w:w="1200" w:type="dxa"/>
                  <w:tcBorders>
                    <w:top w:val="nil"/>
                    <w:left w:val="nil"/>
                    <w:bottom w:val="nil"/>
                    <w:right w:val="nil"/>
                  </w:tcBorders>
                  <w:shd w:val="clear" w:color="auto" w:fill="auto"/>
                  <w:noWrap/>
                  <w:vAlign w:val="center"/>
                  <w:hideMark/>
                </w:tcPr>
                <w:p w14:paraId="56F5D67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361,589</w:t>
                  </w:r>
                </w:p>
              </w:tc>
              <w:tc>
                <w:tcPr>
                  <w:tcW w:w="1240" w:type="dxa"/>
                  <w:tcBorders>
                    <w:top w:val="nil"/>
                    <w:left w:val="nil"/>
                    <w:bottom w:val="nil"/>
                    <w:right w:val="nil"/>
                  </w:tcBorders>
                  <w:shd w:val="clear" w:color="auto" w:fill="auto"/>
                  <w:noWrap/>
                  <w:vAlign w:val="center"/>
                  <w:hideMark/>
                </w:tcPr>
                <w:p w14:paraId="3032602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0,645</w:t>
                  </w:r>
                </w:p>
              </w:tc>
              <w:tc>
                <w:tcPr>
                  <w:tcW w:w="1380" w:type="dxa"/>
                  <w:tcBorders>
                    <w:top w:val="nil"/>
                    <w:left w:val="nil"/>
                    <w:bottom w:val="nil"/>
                    <w:right w:val="nil"/>
                  </w:tcBorders>
                  <w:shd w:val="clear" w:color="auto" w:fill="auto"/>
                  <w:noWrap/>
                  <w:vAlign w:val="center"/>
                  <w:hideMark/>
                </w:tcPr>
                <w:p w14:paraId="179EF9A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46EB94D8"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D38BEB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18</w:t>
                  </w:r>
                </w:p>
              </w:tc>
              <w:tc>
                <w:tcPr>
                  <w:tcW w:w="1156" w:type="dxa"/>
                  <w:tcBorders>
                    <w:top w:val="nil"/>
                    <w:left w:val="nil"/>
                    <w:bottom w:val="nil"/>
                    <w:right w:val="nil"/>
                  </w:tcBorders>
                  <w:shd w:val="clear" w:color="auto" w:fill="auto"/>
                  <w:noWrap/>
                  <w:vAlign w:val="center"/>
                  <w:hideMark/>
                </w:tcPr>
                <w:p w14:paraId="34F9B96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107,010</w:t>
                  </w:r>
                </w:p>
              </w:tc>
              <w:tc>
                <w:tcPr>
                  <w:tcW w:w="1200" w:type="dxa"/>
                  <w:tcBorders>
                    <w:top w:val="nil"/>
                    <w:left w:val="nil"/>
                    <w:bottom w:val="nil"/>
                    <w:right w:val="nil"/>
                  </w:tcBorders>
                  <w:shd w:val="clear" w:color="auto" w:fill="auto"/>
                  <w:noWrap/>
                  <w:vAlign w:val="center"/>
                  <w:hideMark/>
                </w:tcPr>
                <w:p w14:paraId="6B4AFB3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367,050</w:t>
                  </w:r>
                </w:p>
              </w:tc>
              <w:tc>
                <w:tcPr>
                  <w:tcW w:w="1240" w:type="dxa"/>
                  <w:tcBorders>
                    <w:top w:val="nil"/>
                    <w:left w:val="nil"/>
                    <w:bottom w:val="nil"/>
                    <w:right w:val="nil"/>
                  </w:tcBorders>
                  <w:shd w:val="clear" w:color="auto" w:fill="auto"/>
                  <w:noWrap/>
                  <w:vAlign w:val="center"/>
                  <w:hideMark/>
                </w:tcPr>
                <w:p w14:paraId="369523E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0,588</w:t>
                  </w:r>
                </w:p>
              </w:tc>
              <w:tc>
                <w:tcPr>
                  <w:tcW w:w="1380" w:type="dxa"/>
                  <w:tcBorders>
                    <w:top w:val="nil"/>
                    <w:left w:val="nil"/>
                    <w:bottom w:val="nil"/>
                    <w:right w:val="nil"/>
                  </w:tcBorders>
                  <w:shd w:val="clear" w:color="auto" w:fill="auto"/>
                  <w:noWrap/>
                  <w:vAlign w:val="center"/>
                  <w:hideMark/>
                </w:tcPr>
                <w:p w14:paraId="12905A7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570ACDCF"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56BA07D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19</w:t>
                  </w:r>
                </w:p>
              </w:tc>
              <w:tc>
                <w:tcPr>
                  <w:tcW w:w="1156" w:type="dxa"/>
                  <w:tcBorders>
                    <w:top w:val="nil"/>
                    <w:left w:val="nil"/>
                    <w:bottom w:val="nil"/>
                    <w:right w:val="nil"/>
                  </w:tcBorders>
                  <w:shd w:val="clear" w:color="auto" w:fill="auto"/>
                  <w:noWrap/>
                  <w:vAlign w:val="center"/>
                  <w:hideMark/>
                </w:tcPr>
                <w:p w14:paraId="39CBE07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107,146</w:t>
                  </w:r>
                </w:p>
              </w:tc>
              <w:tc>
                <w:tcPr>
                  <w:tcW w:w="1200" w:type="dxa"/>
                  <w:tcBorders>
                    <w:top w:val="nil"/>
                    <w:left w:val="nil"/>
                    <w:bottom w:val="nil"/>
                    <w:right w:val="nil"/>
                  </w:tcBorders>
                  <w:shd w:val="clear" w:color="auto" w:fill="auto"/>
                  <w:noWrap/>
                  <w:vAlign w:val="center"/>
                  <w:hideMark/>
                </w:tcPr>
                <w:p w14:paraId="5D6EAD1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371,004</w:t>
                  </w:r>
                </w:p>
              </w:tc>
              <w:tc>
                <w:tcPr>
                  <w:tcW w:w="1240" w:type="dxa"/>
                  <w:tcBorders>
                    <w:top w:val="nil"/>
                    <w:left w:val="nil"/>
                    <w:bottom w:val="nil"/>
                    <w:right w:val="nil"/>
                  </w:tcBorders>
                  <w:shd w:val="clear" w:color="auto" w:fill="auto"/>
                  <w:noWrap/>
                  <w:vAlign w:val="center"/>
                  <w:hideMark/>
                </w:tcPr>
                <w:p w14:paraId="79F2205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0,462</w:t>
                  </w:r>
                </w:p>
              </w:tc>
              <w:tc>
                <w:tcPr>
                  <w:tcW w:w="1380" w:type="dxa"/>
                  <w:tcBorders>
                    <w:top w:val="nil"/>
                    <w:left w:val="nil"/>
                    <w:bottom w:val="nil"/>
                    <w:right w:val="nil"/>
                  </w:tcBorders>
                  <w:shd w:val="clear" w:color="auto" w:fill="auto"/>
                  <w:noWrap/>
                  <w:vAlign w:val="center"/>
                  <w:hideMark/>
                </w:tcPr>
                <w:p w14:paraId="58D0A30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0,941</w:t>
                  </w:r>
                </w:p>
              </w:tc>
            </w:tr>
            <w:tr w:rsidR="00C823D1" w:rsidRPr="003705C1" w14:paraId="779D62C8"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5486539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20</w:t>
                  </w:r>
                </w:p>
              </w:tc>
              <w:tc>
                <w:tcPr>
                  <w:tcW w:w="1156" w:type="dxa"/>
                  <w:tcBorders>
                    <w:top w:val="nil"/>
                    <w:left w:val="nil"/>
                    <w:bottom w:val="nil"/>
                    <w:right w:val="nil"/>
                  </w:tcBorders>
                  <w:shd w:val="clear" w:color="auto" w:fill="auto"/>
                  <w:noWrap/>
                  <w:vAlign w:val="center"/>
                  <w:hideMark/>
                </w:tcPr>
                <w:p w14:paraId="4042B0E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107,474</w:t>
                  </w:r>
                </w:p>
              </w:tc>
              <w:tc>
                <w:tcPr>
                  <w:tcW w:w="1200" w:type="dxa"/>
                  <w:tcBorders>
                    <w:top w:val="nil"/>
                    <w:left w:val="nil"/>
                    <w:bottom w:val="nil"/>
                    <w:right w:val="nil"/>
                  </w:tcBorders>
                  <w:shd w:val="clear" w:color="auto" w:fill="auto"/>
                  <w:noWrap/>
                  <w:vAlign w:val="center"/>
                  <w:hideMark/>
                </w:tcPr>
                <w:p w14:paraId="598AA72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358,659</w:t>
                  </w:r>
                </w:p>
              </w:tc>
              <w:tc>
                <w:tcPr>
                  <w:tcW w:w="1240" w:type="dxa"/>
                  <w:tcBorders>
                    <w:top w:val="nil"/>
                    <w:left w:val="nil"/>
                    <w:bottom w:val="nil"/>
                    <w:right w:val="nil"/>
                  </w:tcBorders>
                  <w:shd w:val="clear" w:color="auto" w:fill="auto"/>
                  <w:noWrap/>
                  <w:vAlign w:val="center"/>
                  <w:hideMark/>
                </w:tcPr>
                <w:p w14:paraId="373C47D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0,667</w:t>
                  </w:r>
                </w:p>
              </w:tc>
              <w:tc>
                <w:tcPr>
                  <w:tcW w:w="1380" w:type="dxa"/>
                  <w:tcBorders>
                    <w:top w:val="nil"/>
                    <w:left w:val="nil"/>
                    <w:bottom w:val="nil"/>
                    <w:right w:val="nil"/>
                  </w:tcBorders>
                  <w:shd w:val="clear" w:color="auto" w:fill="auto"/>
                  <w:noWrap/>
                  <w:vAlign w:val="center"/>
                  <w:hideMark/>
                </w:tcPr>
                <w:p w14:paraId="1E9C921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0,938</w:t>
                  </w:r>
                </w:p>
              </w:tc>
            </w:tr>
            <w:tr w:rsidR="00C823D1" w:rsidRPr="003705C1" w14:paraId="265F2C05"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BE3781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21</w:t>
                  </w:r>
                </w:p>
              </w:tc>
              <w:tc>
                <w:tcPr>
                  <w:tcW w:w="1156" w:type="dxa"/>
                  <w:tcBorders>
                    <w:top w:val="nil"/>
                    <w:left w:val="nil"/>
                    <w:bottom w:val="nil"/>
                    <w:right w:val="nil"/>
                  </w:tcBorders>
                  <w:shd w:val="clear" w:color="auto" w:fill="auto"/>
                  <w:noWrap/>
                  <w:vAlign w:val="center"/>
                  <w:hideMark/>
                </w:tcPr>
                <w:p w14:paraId="1083A1E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107,501</w:t>
                  </w:r>
                </w:p>
              </w:tc>
              <w:tc>
                <w:tcPr>
                  <w:tcW w:w="1200" w:type="dxa"/>
                  <w:tcBorders>
                    <w:top w:val="nil"/>
                    <w:left w:val="nil"/>
                    <w:bottom w:val="nil"/>
                    <w:right w:val="nil"/>
                  </w:tcBorders>
                  <w:shd w:val="clear" w:color="auto" w:fill="auto"/>
                  <w:noWrap/>
                  <w:vAlign w:val="center"/>
                  <w:hideMark/>
                </w:tcPr>
                <w:p w14:paraId="24E75C7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361,129</w:t>
                  </w:r>
                </w:p>
              </w:tc>
              <w:tc>
                <w:tcPr>
                  <w:tcW w:w="1240" w:type="dxa"/>
                  <w:tcBorders>
                    <w:top w:val="nil"/>
                    <w:left w:val="nil"/>
                    <w:bottom w:val="nil"/>
                    <w:right w:val="nil"/>
                  </w:tcBorders>
                  <w:shd w:val="clear" w:color="auto" w:fill="auto"/>
                  <w:noWrap/>
                  <w:vAlign w:val="center"/>
                  <w:hideMark/>
                </w:tcPr>
                <w:p w14:paraId="5AD2D52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0,591</w:t>
                  </w:r>
                </w:p>
              </w:tc>
              <w:tc>
                <w:tcPr>
                  <w:tcW w:w="1380" w:type="dxa"/>
                  <w:tcBorders>
                    <w:top w:val="nil"/>
                    <w:left w:val="nil"/>
                    <w:bottom w:val="nil"/>
                    <w:right w:val="nil"/>
                  </w:tcBorders>
                  <w:shd w:val="clear" w:color="auto" w:fill="auto"/>
                  <w:noWrap/>
                  <w:vAlign w:val="center"/>
                  <w:hideMark/>
                </w:tcPr>
                <w:p w14:paraId="65486BD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7856795E"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C2885C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22</w:t>
                  </w:r>
                </w:p>
              </w:tc>
              <w:tc>
                <w:tcPr>
                  <w:tcW w:w="1156" w:type="dxa"/>
                  <w:tcBorders>
                    <w:top w:val="nil"/>
                    <w:left w:val="nil"/>
                    <w:bottom w:val="nil"/>
                    <w:right w:val="nil"/>
                  </w:tcBorders>
                  <w:shd w:val="clear" w:color="auto" w:fill="auto"/>
                  <w:noWrap/>
                  <w:vAlign w:val="center"/>
                  <w:hideMark/>
                </w:tcPr>
                <w:p w14:paraId="29A0BB1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107,403</w:t>
                  </w:r>
                </w:p>
              </w:tc>
              <w:tc>
                <w:tcPr>
                  <w:tcW w:w="1200" w:type="dxa"/>
                  <w:tcBorders>
                    <w:top w:val="nil"/>
                    <w:left w:val="nil"/>
                    <w:bottom w:val="nil"/>
                    <w:right w:val="nil"/>
                  </w:tcBorders>
                  <w:shd w:val="clear" w:color="auto" w:fill="auto"/>
                  <w:noWrap/>
                  <w:vAlign w:val="center"/>
                  <w:hideMark/>
                </w:tcPr>
                <w:p w14:paraId="163764F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356,958</w:t>
                  </w:r>
                </w:p>
              </w:tc>
              <w:tc>
                <w:tcPr>
                  <w:tcW w:w="1240" w:type="dxa"/>
                  <w:tcBorders>
                    <w:top w:val="nil"/>
                    <w:left w:val="nil"/>
                    <w:bottom w:val="nil"/>
                    <w:right w:val="nil"/>
                  </w:tcBorders>
                  <w:shd w:val="clear" w:color="auto" w:fill="auto"/>
                  <w:noWrap/>
                  <w:vAlign w:val="center"/>
                  <w:hideMark/>
                </w:tcPr>
                <w:p w14:paraId="6628FCE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0,581</w:t>
                  </w:r>
                </w:p>
              </w:tc>
              <w:tc>
                <w:tcPr>
                  <w:tcW w:w="1380" w:type="dxa"/>
                  <w:tcBorders>
                    <w:top w:val="nil"/>
                    <w:left w:val="nil"/>
                    <w:bottom w:val="nil"/>
                    <w:right w:val="nil"/>
                  </w:tcBorders>
                  <w:shd w:val="clear" w:color="auto" w:fill="auto"/>
                  <w:noWrap/>
                  <w:vAlign w:val="center"/>
                  <w:hideMark/>
                </w:tcPr>
                <w:p w14:paraId="4D7ABAA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790DECBD"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87B04E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23</w:t>
                  </w:r>
                </w:p>
              </w:tc>
              <w:tc>
                <w:tcPr>
                  <w:tcW w:w="1156" w:type="dxa"/>
                  <w:tcBorders>
                    <w:top w:val="nil"/>
                    <w:left w:val="nil"/>
                    <w:bottom w:val="nil"/>
                    <w:right w:val="nil"/>
                  </w:tcBorders>
                  <w:shd w:val="clear" w:color="auto" w:fill="auto"/>
                  <w:noWrap/>
                  <w:vAlign w:val="center"/>
                  <w:hideMark/>
                </w:tcPr>
                <w:p w14:paraId="1278189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107,390</w:t>
                  </w:r>
                </w:p>
              </w:tc>
              <w:tc>
                <w:tcPr>
                  <w:tcW w:w="1200" w:type="dxa"/>
                  <w:tcBorders>
                    <w:top w:val="nil"/>
                    <w:left w:val="nil"/>
                    <w:bottom w:val="nil"/>
                    <w:right w:val="nil"/>
                  </w:tcBorders>
                  <w:shd w:val="clear" w:color="auto" w:fill="auto"/>
                  <w:noWrap/>
                  <w:vAlign w:val="center"/>
                  <w:hideMark/>
                </w:tcPr>
                <w:p w14:paraId="245335D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355,133</w:t>
                  </w:r>
                </w:p>
              </w:tc>
              <w:tc>
                <w:tcPr>
                  <w:tcW w:w="1240" w:type="dxa"/>
                  <w:tcBorders>
                    <w:top w:val="nil"/>
                    <w:left w:val="nil"/>
                    <w:bottom w:val="nil"/>
                    <w:right w:val="nil"/>
                  </w:tcBorders>
                  <w:shd w:val="clear" w:color="auto" w:fill="auto"/>
                  <w:noWrap/>
                  <w:vAlign w:val="center"/>
                  <w:hideMark/>
                </w:tcPr>
                <w:p w14:paraId="27443CD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0,597</w:t>
                  </w:r>
                </w:p>
              </w:tc>
              <w:tc>
                <w:tcPr>
                  <w:tcW w:w="1380" w:type="dxa"/>
                  <w:tcBorders>
                    <w:top w:val="nil"/>
                    <w:left w:val="nil"/>
                    <w:bottom w:val="nil"/>
                    <w:right w:val="nil"/>
                  </w:tcBorders>
                  <w:shd w:val="clear" w:color="auto" w:fill="auto"/>
                  <w:noWrap/>
                  <w:vAlign w:val="center"/>
                  <w:hideMark/>
                </w:tcPr>
                <w:p w14:paraId="7FDDBFA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4EC5275B"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63FF9B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24</w:t>
                  </w:r>
                </w:p>
              </w:tc>
              <w:tc>
                <w:tcPr>
                  <w:tcW w:w="1156" w:type="dxa"/>
                  <w:tcBorders>
                    <w:top w:val="nil"/>
                    <w:left w:val="nil"/>
                    <w:bottom w:val="nil"/>
                    <w:right w:val="nil"/>
                  </w:tcBorders>
                  <w:shd w:val="clear" w:color="auto" w:fill="auto"/>
                  <w:noWrap/>
                  <w:vAlign w:val="center"/>
                  <w:hideMark/>
                </w:tcPr>
                <w:p w14:paraId="7F5C6A8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107,456</w:t>
                  </w:r>
                </w:p>
              </w:tc>
              <w:tc>
                <w:tcPr>
                  <w:tcW w:w="1200" w:type="dxa"/>
                  <w:tcBorders>
                    <w:top w:val="nil"/>
                    <w:left w:val="nil"/>
                    <w:bottom w:val="nil"/>
                    <w:right w:val="nil"/>
                  </w:tcBorders>
                  <w:shd w:val="clear" w:color="auto" w:fill="auto"/>
                  <w:noWrap/>
                  <w:vAlign w:val="center"/>
                  <w:hideMark/>
                </w:tcPr>
                <w:p w14:paraId="176E9C1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364,587</w:t>
                  </w:r>
                </w:p>
              </w:tc>
              <w:tc>
                <w:tcPr>
                  <w:tcW w:w="1240" w:type="dxa"/>
                  <w:tcBorders>
                    <w:top w:val="nil"/>
                    <w:left w:val="nil"/>
                    <w:bottom w:val="nil"/>
                    <w:right w:val="nil"/>
                  </w:tcBorders>
                  <w:shd w:val="clear" w:color="auto" w:fill="auto"/>
                  <w:noWrap/>
                  <w:vAlign w:val="center"/>
                  <w:hideMark/>
                </w:tcPr>
                <w:p w14:paraId="09673EA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0,516</w:t>
                  </w:r>
                </w:p>
              </w:tc>
              <w:tc>
                <w:tcPr>
                  <w:tcW w:w="1380" w:type="dxa"/>
                  <w:tcBorders>
                    <w:top w:val="nil"/>
                    <w:left w:val="nil"/>
                    <w:bottom w:val="nil"/>
                    <w:right w:val="nil"/>
                  </w:tcBorders>
                  <w:shd w:val="clear" w:color="auto" w:fill="auto"/>
                  <w:noWrap/>
                  <w:vAlign w:val="center"/>
                  <w:hideMark/>
                </w:tcPr>
                <w:p w14:paraId="58DA6E4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0906E5DA"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7C83A32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28</w:t>
                  </w:r>
                </w:p>
              </w:tc>
              <w:tc>
                <w:tcPr>
                  <w:tcW w:w="1156" w:type="dxa"/>
                  <w:tcBorders>
                    <w:top w:val="nil"/>
                    <w:left w:val="nil"/>
                    <w:bottom w:val="nil"/>
                    <w:right w:val="nil"/>
                  </w:tcBorders>
                  <w:shd w:val="clear" w:color="auto" w:fill="auto"/>
                  <w:noWrap/>
                  <w:vAlign w:val="center"/>
                  <w:hideMark/>
                </w:tcPr>
                <w:p w14:paraId="6117DC5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106,582</w:t>
                  </w:r>
                </w:p>
              </w:tc>
              <w:tc>
                <w:tcPr>
                  <w:tcW w:w="1200" w:type="dxa"/>
                  <w:tcBorders>
                    <w:top w:val="nil"/>
                    <w:left w:val="nil"/>
                    <w:bottom w:val="nil"/>
                    <w:right w:val="nil"/>
                  </w:tcBorders>
                  <w:shd w:val="clear" w:color="auto" w:fill="auto"/>
                  <w:noWrap/>
                  <w:vAlign w:val="center"/>
                  <w:hideMark/>
                </w:tcPr>
                <w:p w14:paraId="6B6E1F6C"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365,400</w:t>
                  </w:r>
                </w:p>
              </w:tc>
              <w:tc>
                <w:tcPr>
                  <w:tcW w:w="1240" w:type="dxa"/>
                  <w:tcBorders>
                    <w:top w:val="nil"/>
                    <w:left w:val="nil"/>
                    <w:bottom w:val="nil"/>
                    <w:right w:val="nil"/>
                  </w:tcBorders>
                  <w:shd w:val="clear" w:color="auto" w:fill="auto"/>
                  <w:noWrap/>
                  <w:vAlign w:val="center"/>
                  <w:hideMark/>
                </w:tcPr>
                <w:p w14:paraId="7AB8562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0,645</w:t>
                  </w:r>
                </w:p>
              </w:tc>
              <w:tc>
                <w:tcPr>
                  <w:tcW w:w="1380" w:type="dxa"/>
                  <w:tcBorders>
                    <w:top w:val="nil"/>
                    <w:left w:val="nil"/>
                    <w:bottom w:val="nil"/>
                    <w:right w:val="nil"/>
                  </w:tcBorders>
                  <w:shd w:val="clear" w:color="auto" w:fill="auto"/>
                  <w:noWrap/>
                  <w:vAlign w:val="center"/>
                  <w:hideMark/>
                </w:tcPr>
                <w:p w14:paraId="0CCF5545"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45EEED15"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68AC8EFF"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29</w:t>
                  </w:r>
                </w:p>
              </w:tc>
              <w:tc>
                <w:tcPr>
                  <w:tcW w:w="1156" w:type="dxa"/>
                  <w:tcBorders>
                    <w:top w:val="nil"/>
                    <w:left w:val="nil"/>
                    <w:bottom w:val="nil"/>
                    <w:right w:val="nil"/>
                  </w:tcBorders>
                  <w:shd w:val="clear" w:color="auto" w:fill="auto"/>
                  <w:noWrap/>
                  <w:vAlign w:val="center"/>
                  <w:hideMark/>
                </w:tcPr>
                <w:p w14:paraId="3EF6AC52"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106,773</w:t>
                  </w:r>
                </w:p>
              </w:tc>
              <w:tc>
                <w:tcPr>
                  <w:tcW w:w="1200" w:type="dxa"/>
                  <w:tcBorders>
                    <w:top w:val="nil"/>
                    <w:left w:val="nil"/>
                    <w:bottom w:val="nil"/>
                    <w:right w:val="nil"/>
                  </w:tcBorders>
                  <w:shd w:val="clear" w:color="auto" w:fill="auto"/>
                  <w:noWrap/>
                  <w:vAlign w:val="center"/>
                  <w:hideMark/>
                </w:tcPr>
                <w:p w14:paraId="183D9DE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370,681</w:t>
                  </w:r>
                </w:p>
              </w:tc>
              <w:tc>
                <w:tcPr>
                  <w:tcW w:w="1240" w:type="dxa"/>
                  <w:tcBorders>
                    <w:top w:val="nil"/>
                    <w:left w:val="nil"/>
                    <w:bottom w:val="nil"/>
                    <w:right w:val="nil"/>
                  </w:tcBorders>
                  <w:shd w:val="clear" w:color="auto" w:fill="auto"/>
                  <w:noWrap/>
                  <w:vAlign w:val="center"/>
                  <w:hideMark/>
                </w:tcPr>
                <w:p w14:paraId="0EDF982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0,534</w:t>
                  </w:r>
                </w:p>
              </w:tc>
              <w:tc>
                <w:tcPr>
                  <w:tcW w:w="1380" w:type="dxa"/>
                  <w:tcBorders>
                    <w:top w:val="nil"/>
                    <w:left w:val="nil"/>
                    <w:bottom w:val="nil"/>
                    <w:right w:val="nil"/>
                  </w:tcBorders>
                  <w:shd w:val="clear" w:color="auto" w:fill="auto"/>
                  <w:noWrap/>
                  <w:vAlign w:val="center"/>
                  <w:hideMark/>
                </w:tcPr>
                <w:p w14:paraId="32DC3BC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417B3973"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7A0A0EA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30</w:t>
                  </w:r>
                </w:p>
              </w:tc>
              <w:tc>
                <w:tcPr>
                  <w:tcW w:w="1156" w:type="dxa"/>
                  <w:tcBorders>
                    <w:top w:val="nil"/>
                    <w:left w:val="nil"/>
                    <w:bottom w:val="nil"/>
                    <w:right w:val="nil"/>
                  </w:tcBorders>
                  <w:shd w:val="clear" w:color="auto" w:fill="auto"/>
                  <w:noWrap/>
                  <w:vAlign w:val="center"/>
                  <w:hideMark/>
                </w:tcPr>
                <w:p w14:paraId="6EE0F63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106,670</w:t>
                  </w:r>
                </w:p>
              </w:tc>
              <w:tc>
                <w:tcPr>
                  <w:tcW w:w="1200" w:type="dxa"/>
                  <w:tcBorders>
                    <w:top w:val="nil"/>
                    <w:left w:val="nil"/>
                    <w:bottom w:val="nil"/>
                    <w:right w:val="nil"/>
                  </w:tcBorders>
                  <w:shd w:val="clear" w:color="auto" w:fill="auto"/>
                  <w:noWrap/>
                  <w:vAlign w:val="center"/>
                  <w:hideMark/>
                </w:tcPr>
                <w:p w14:paraId="47522B7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366,227</w:t>
                  </w:r>
                </w:p>
              </w:tc>
              <w:tc>
                <w:tcPr>
                  <w:tcW w:w="1240" w:type="dxa"/>
                  <w:tcBorders>
                    <w:top w:val="nil"/>
                    <w:left w:val="nil"/>
                    <w:bottom w:val="nil"/>
                    <w:right w:val="nil"/>
                  </w:tcBorders>
                  <w:shd w:val="clear" w:color="auto" w:fill="auto"/>
                  <w:noWrap/>
                  <w:vAlign w:val="center"/>
                  <w:hideMark/>
                </w:tcPr>
                <w:p w14:paraId="365B4B54"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0,622</w:t>
                  </w:r>
                </w:p>
              </w:tc>
              <w:tc>
                <w:tcPr>
                  <w:tcW w:w="1380" w:type="dxa"/>
                  <w:tcBorders>
                    <w:top w:val="nil"/>
                    <w:left w:val="nil"/>
                    <w:bottom w:val="nil"/>
                    <w:right w:val="nil"/>
                  </w:tcBorders>
                  <w:shd w:val="clear" w:color="auto" w:fill="auto"/>
                  <w:noWrap/>
                  <w:vAlign w:val="center"/>
                  <w:hideMark/>
                </w:tcPr>
                <w:p w14:paraId="6765A516"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4B811A68"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2F57BF4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31</w:t>
                  </w:r>
                </w:p>
              </w:tc>
              <w:tc>
                <w:tcPr>
                  <w:tcW w:w="1156" w:type="dxa"/>
                  <w:tcBorders>
                    <w:top w:val="nil"/>
                    <w:left w:val="nil"/>
                    <w:bottom w:val="nil"/>
                    <w:right w:val="nil"/>
                  </w:tcBorders>
                  <w:shd w:val="clear" w:color="auto" w:fill="auto"/>
                  <w:noWrap/>
                  <w:vAlign w:val="center"/>
                  <w:hideMark/>
                </w:tcPr>
                <w:p w14:paraId="5452D49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106,673</w:t>
                  </w:r>
                </w:p>
              </w:tc>
              <w:tc>
                <w:tcPr>
                  <w:tcW w:w="1200" w:type="dxa"/>
                  <w:tcBorders>
                    <w:top w:val="nil"/>
                    <w:left w:val="nil"/>
                    <w:bottom w:val="nil"/>
                    <w:right w:val="nil"/>
                  </w:tcBorders>
                  <w:shd w:val="clear" w:color="auto" w:fill="auto"/>
                  <w:noWrap/>
                  <w:vAlign w:val="center"/>
                  <w:hideMark/>
                </w:tcPr>
                <w:p w14:paraId="08B2D37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369,812</w:t>
                  </w:r>
                </w:p>
              </w:tc>
              <w:tc>
                <w:tcPr>
                  <w:tcW w:w="1240" w:type="dxa"/>
                  <w:tcBorders>
                    <w:top w:val="nil"/>
                    <w:left w:val="nil"/>
                    <w:bottom w:val="nil"/>
                    <w:right w:val="nil"/>
                  </w:tcBorders>
                  <w:shd w:val="clear" w:color="auto" w:fill="auto"/>
                  <w:noWrap/>
                  <w:vAlign w:val="center"/>
                  <w:hideMark/>
                </w:tcPr>
                <w:p w14:paraId="4F66521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0,593</w:t>
                  </w:r>
                </w:p>
              </w:tc>
              <w:tc>
                <w:tcPr>
                  <w:tcW w:w="1380" w:type="dxa"/>
                  <w:tcBorders>
                    <w:top w:val="nil"/>
                    <w:left w:val="nil"/>
                    <w:bottom w:val="nil"/>
                    <w:right w:val="nil"/>
                  </w:tcBorders>
                  <w:shd w:val="clear" w:color="auto" w:fill="auto"/>
                  <w:noWrap/>
                  <w:vAlign w:val="center"/>
                  <w:hideMark/>
                </w:tcPr>
                <w:p w14:paraId="236742F9"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0,939</w:t>
                  </w:r>
                </w:p>
              </w:tc>
            </w:tr>
            <w:tr w:rsidR="00C823D1" w:rsidRPr="003705C1" w14:paraId="6DB91F26"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32DEDA5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33</w:t>
                  </w:r>
                </w:p>
              </w:tc>
              <w:tc>
                <w:tcPr>
                  <w:tcW w:w="1156" w:type="dxa"/>
                  <w:tcBorders>
                    <w:top w:val="nil"/>
                    <w:left w:val="nil"/>
                    <w:bottom w:val="nil"/>
                    <w:right w:val="nil"/>
                  </w:tcBorders>
                  <w:shd w:val="clear" w:color="auto" w:fill="auto"/>
                  <w:noWrap/>
                  <w:vAlign w:val="center"/>
                  <w:hideMark/>
                </w:tcPr>
                <w:p w14:paraId="2A6B8EFB"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106,622</w:t>
                  </w:r>
                </w:p>
              </w:tc>
              <w:tc>
                <w:tcPr>
                  <w:tcW w:w="1200" w:type="dxa"/>
                  <w:tcBorders>
                    <w:top w:val="nil"/>
                    <w:left w:val="nil"/>
                    <w:bottom w:val="nil"/>
                    <w:right w:val="nil"/>
                  </w:tcBorders>
                  <w:shd w:val="clear" w:color="auto" w:fill="auto"/>
                  <w:noWrap/>
                  <w:vAlign w:val="center"/>
                  <w:hideMark/>
                </w:tcPr>
                <w:p w14:paraId="7B58F651"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372,231</w:t>
                  </w:r>
                </w:p>
              </w:tc>
              <w:tc>
                <w:tcPr>
                  <w:tcW w:w="1240" w:type="dxa"/>
                  <w:tcBorders>
                    <w:top w:val="nil"/>
                    <w:left w:val="nil"/>
                    <w:bottom w:val="nil"/>
                    <w:right w:val="nil"/>
                  </w:tcBorders>
                  <w:shd w:val="clear" w:color="auto" w:fill="auto"/>
                  <w:noWrap/>
                  <w:vAlign w:val="center"/>
                  <w:hideMark/>
                </w:tcPr>
                <w:p w14:paraId="1EEE780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0,507</w:t>
                  </w:r>
                </w:p>
              </w:tc>
              <w:tc>
                <w:tcPr>
                  <w:tcW w:w="1380" w:type="dxa"/>
                  <w:tcBorders>
                    <w:top w:val="nil"/>
                    <w:left w:val="nil"/>
                    <w:bottom w:val="nil"/>
                    <w:right w:val="nil"/>
                  </w:tcBorders>
                  <w:shd w:val="clear" w:color="auto" w:fill="auto"/>
                  <w:noWrap/>
                  <w:vAlign w:val="center"/>
                  <w:hideMark/>
                </w:tcPr>
                <w:p w14:paraId="3D7FDFC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55ED110D"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71ECDBAE"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lastRenderedPageBreak/>
                    <w:t>34</w:t>
                  </w:r>
                </w:p>
              </w:tc>
              <w:tc>
                <w:tcPr>
                  <w:tcW w:w="1156" w:type="dxa"/>
                  <w:tcBorders>
                    <w:top w:val="nil"/>
                    <w:left w:val="nil"/>
                    <w:bottom w:val="nil"/>
                    <w:right w:val="nil"/>
                  </w:tcBorders>
                  <w:shd w:val="clear" w:color="auto" w:fill="auto"/>
                  <w:noWrap/>
                  <w:vAlign w:val="center"/>
                  <w:hideMark/>
                </w:tcPr>
                <w:p w14:paraId="26B48B3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106,700</w:t>
                  </w:r>
                </w:p>
              </w:tc>
              <w:tc>
                <w:tcPr>
                  <w:tcW w:w="1200" w:type="dxa"/>
                  <w:tcBorders>
                    <w:top w:val="nil"/>
                    <w:left w:val="nil"/>
                    <w:bottom w:val="nil"/>
                    <w:right w:val="nil"/>
                  </w:tcBorders>
                  <w:shd w:val="clear" w:color="auto" w:fill="auto"/>
                  <w:noWrap/>
                  <w:vAlign w:val="center"/>
                  <w:hideMark/>
                </w:tcPr>
                <w:p w14:paraId="774C765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369,715</w:t>
                  </w:r>
                </w:p>
              </w:tc>
              <w:tc>
                <w:tcPr>
                  <w:tcW w:w="1240" w:type="dxa"/>
                  <w:tcBorders>
                    <w:top w:val="nil"/>
                    <w:left w:val="nil"/>
                    <w:bottom w:val="nil"/>
                    <w:right w:val="nil"/>
                  </w:tcBorders>
                  <w:shd w:val="clear" w:color="auto" w:fill="auto"/>
                  <w:noWrap/>
                  <w:vAlign w:val="center"/>
                  <w:hideMark/>
                </w:tcPr>
                <w:p w14:paraId="4B64F9D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0,525</w:t>
                  </w:r>
                </w:p>
              </w:tc>
              <w:tc>
                <w:tcPr>
                  <w:tcW w:w="1380" w:type="dxa"/>
                  <w:tcBorders>
                    <w:top w:val="nil"/>
                    <w:left w:val="nil"/>
                    <w:bottom w:val="nil"/>
                    <w:right w:val="nil"/>
                  </w:tcBorders>
                  <w:shd w:val="clear" w:color="auto" w:fill="auto"/>
                  <w:noWrap/>
                  <w:vAlign w:val="center"/>
                  <w:hideMark/>
                </w:tcPr>
                <w:p w14:paraId="7BD282B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r w:rsidR="00C823D1" w:rsidRPr="003705C1" w14:paraId="62C00D21" w14:textId="77777777" w:rsidTr="009309C8">
              <w:trPr>
                <w:trHeight w:val="20"/>
                <w:jc w:val="center"/>
              </w:trPr>
              <w:tc>
                <w:tcPr>
                  <w:tcW w:w="944" w:type="dxa"/>
                  <w:tcBorders>
                    <w:top w:val="nil"/>
                    <w:left w:val="nil"/>
                    <w:bottom w:val="nil"/>
                    <w:right w:val="nil"/>
                  </w:tcBorders>
                  <w:shd w:val="clear" w:color="auto" w:fill="auto"/>
                  <w:noWrap/>
                  <w:vAlign w:val="center"/>
                  <w:hideMark/>
                </w:tcPr>
                <w:p w14:paraId="02B3FBAA"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36</w:t>
                  </w:r>
                </w:p>
              </w:tc>
              <w:tc>
                <w:tcPr>
                  <w:tcW w:w="1156" w:type="dxa"/>
                  <w:tcBorders>
                    <w:top w:val="nil"/>
                    <w:left w:val="nil"/>
                    <w:bottom w:val="nil"/>
                    <w:right w:val="nil"/>
                  </w:tcBorders>
                  <w:shd w:val="clear" w:color="auto" w:fill="auto"/>
                  <w:noWrap/>
                  <w:vAlign w:val="center"/>
                  <w:hideMark/>
                </w:tcPr>
                <w:p w14:paraId="4DCA575D"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106,690</w:t>
                  </w:r>
                </w:p>
              </w:tc>
              <w:tc>
                <w:tcPr>
                  <w:tcW w:w="1200" w:type="dxa"/>
                  <w:tcBorders>
                    <w:top w:val="nil"/>
                    <w:left w:val="nil"/>
                    <w:bottom w:val="nil"/>
                    <w:right w:val="nil"/>
                  </w:tcBorders>
                  <w:shd w:val="clear" w:color="auto" w:fill="auto"/>
                  <w:noWrap/>
                  <w:vAlign w:val="center"/>
                  <w:hideMark/>
                </w:tcPr>
                <w:p w14:paraId="668663E0"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370,078</w:t>
                  </w:r>
                </w:p>
              </w:tc>
              <w:tc>
                <w:tcPr>
                  <w:tcW w:w="1240" w:type="dxa"/>
                  <w:tcBorders>
                    <w:top w:val="nil"/>
                    <w:left w:val="nil"/>
                    <w:bottom w:val="nil"/>
                    <w:right w:val="nil"/>
                  </w:tcBorders>
                  <w:shd w:val="clear" w:color="auto" w:fill="auto"/>
                  <w:noWrap/>
                  <w:vAlign w:val="center"/>
                  <w:hideMark/>
                </w:tcPr>
                <w:p w14:paraId="4CB27818"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0,494</w:t>
                  </w:r>
                </w:p>
              </w:tc>
              <w:tc>
                <w:tcPr>
                  <w:tcW w:w="1380" w:type="dxa"/>
                  <w:tcBorders>
                    <w:top w:val="nil"/>
                    <w:left w:val="nil"/>
                    <w:bottom w:val="nil"/>
                    <w:right w:val="nil"/>
                  </w:tcBorders>
                  <w:shd w:val="clear" w:color="auto" w:fill="auto"/>
                  <w:noWrap/>
                  <w:vAlign w:val="center"/>
                  <w:hideMark/>
                </w:tcPr>
                <w:p w14:paraId="75B603E3" w14:textId="77777777" w:rsidR="00C823D1" w:rsidRPr="003705C1" w:rsidRDefault="00C823D1" w:rsidP="00C823D1">
                  <w:pPr>
                    <w:spacing w:after="0" w:line="240" w:lineRule="auto"/>
                    <w:jc w:val="center"/>
                    <w:rPr>
                      <w:rFonts w:eastAsia="Times New Roman"/>
                      <w:color w:val="000000"/>
                      <w:lang w:eastAsia="tr-TR"/>
                    </w:rPr>
                  </w:pPr>
                  <w:r w:rsidRPr="003705C1">
                    <w:rPr>
                      <w:rFonts w:eastAsia="Times New Roman"/>
                      <w:color w:val="000000"/>
                      <w:lang w:eastAsia="tr-TR"/>
                    </w:rPr>
                    <w:t>0,940</w:t>
                  </w:r>
                </w:p>
              </w:tc>
            </w:tr>
          </w:tbl>
          <w:p w14:paraId="48A9553B" w14:textId="77777777" w:rsidR="002A4AD5" w:rsidRPr="00890DAF" w:rsidRDefault="002A4AD5" w:rsidP="002A4AD5">
            <w:pPr>
              <w:spacing w:after="0" w:line="240" w:lineRule="auto"/>
              <w:jc w:val="left"/>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Cronbach's Alpha= 0,941</w:t>
            </w:r>
          </w:p>
        </w:tc>
      </w:tr>
    </w:tbl>
    <w:p w14:paraId="27FE8191" w14:textId="77777777" w:rsidR="0034249E" w:rsidRPr="006D3C86" w:rsidRDefault="0034249E" w:rsidP="006D3C86">
      <w:pPr>
        <w:ind w:firstLine="567"/>
        <w:rPr>
          <w:rFonts w:eastAsia="Calibri"/>
          <w:color w:val="000000" w:themeColor="text1"/>
        </w:rPr>
      </w:pPr>
    </w:p>
    <w:p w14:paraId="69BD5BEF" w14:textId="67D8BBF0" w:rsidR="0034249E" w:rsidRPr="00890DAF" w:rsidRDefault="0034249E" w:rsidP="006D3C86">
      <w:pPr>
        <w:ind w:firstLine="567"/>
        <w:rPr>
          <w:color w:val="000000" w:themeColor="text1"/>
        </w:rPr>
      </w:pPr>
      <w:r w:rsidRPr="006D3C86">
        <w:rPr>
          <w:color w:val="000000" w:themeColor="text1"/>
        </w:rPr>
        <w:t>Tablo 4.11 incelendiğinde, ölçekteki her bir maddenin diğer maddelerle olan ilişki değerinin beklenen değer olan 0. 30’un altında bir değer almadıkları belirlenmiştir. Bu nedenle bu süreçte ölçekten madde çıkarımına gerek duyulmamıştır. Ölçeğin genel güvenirliğinin 0,915’den madde çıkarımı sonrası 0, 941’e yükseldiği görülmüş ve bu değerin yüksek düzeyde olduğunu belirlenmiştir. Sosyal Sermaye Ölçeği’nin maddeleri ile ölçek toplam  korelâsyon değerleri Tablo 4.12’de verilmiştir.</w:t>
      </w:r>
    </w:p>
    <w:p w14:paraId="207CCBE0" w14:textId="77777777" w:rsidR="0034249E" w:rsidRPr="00890DAF" w:rsidRDefault="0034249E" w:rsidP="006A296B">
      <w:pPr>
        <w:pStyle w:val="Balk8"/>
        <w:rPr>
          <w:rFonts w:eastAsia="Calibri"/>
        </w:rPr>
      </w:pPr>
      <w:bookmarkStart w:id="327" w:name="_Toc105765156"/>
      <w:r w:rsidRPr="00890DAF">
        <w:rPr>
          <w:rFonts w:eastAsia="Calibri"/>
          <w:b/>
        </w:rPr>
        <w:t xml:space="preserve">Tablo 4.12. </w:t>
      </w:r>
      <w:r w:rsidRPr="00890DAF">
        <w:rPr>
          <w:rFonts w:eastAsia="Calibri"/>
        </w:rPr>
        <w:t>Sosyal Sermaye Ölçeği’nin Maddeleri İle Ölçek Toplam Korelâsyonu Değerleri</w:t>
      </w:r>
      <w:bookmarkEnd w:id="327"/>
    </w:p>
    <w:tbl>
      <w:tblPr>
        <w:tblW w:w="3385" w:type="dxa"/>
        <w:jc w:val="center"/>
        <w:tblCellMar>
          <w:left w:w="70" w:type="dxa"/>
          <w:right w:w="70" w:type="dxa"/>
        </w:tblCellMar>
        <w:tblLook w:val="04A0" w:firstRow="1" w:lastRow="0" w:firstColumn="1" w:lastColumn="0" w:noHBand="0" w:noVBand="1"/>
      </w:tblPr>
      <w:tblGrid>
        <w:gridCol w:w="1135"/>
        <w:gridCol w:w="690"/>
        <w:gridCol w:w="1560"/>
      </w:tblGrid>
      <w:tr w:rsidR="0034249E" w:rsidRPr="00890DAF" w14:paraId="19C7B73B" w14:textId="77777777" w:rsidTr="007D74C9">
        <w:trPr>
          <w:trHeight w:val="20"/>
          <w:jc w:val="center"/>
        </w:trPr>
        <w:tc>
          <w:tcPr>
            <w:tcW w:w="1135" w:type="dxa"/>
            <w:tcBorders>
              <w:top w:val="single" w:sz="4" w:space="0" w:color="auto"/>
              <w:left w:val="nil"/>
              <w:bottom w:val="nil"/>
              <w:right w:val="nil"/>
            </w:tcBorders>
            <w:shd w:val="clear" w:color="auto" w:fill="auto"/>
            <w:vAlign w:val="center"/>
            <w:hideMark/>
          </w:tcPr>
          <w:p w14:paraId="6EA60100" w14:textId="77777777" w:rsidR="0034249E" w:rsidRPr="00BE354D" w:rsidRDefault="0034249E" w:rsidP="007D74C9">
            <w:pPr>
              <w:spacing w:after="0" w:line="240" w:lineRule="auto"/>
              <w:rPr>
                <w:rFonts w:eastAsia="Times New Roman"/>
                <w:b/>
                <w:bCs/>
                <w:i/>
                <w:color w:val="000000" w:themeColor="text1"/>
                <w:sz w:val="20"/>
                <w:szCs w:val="20"/>
                <w:lang w:eastAsia="tr-TR"/>
              </w:rPr>
            </w:pPr>
            <w:r w:rsidRPr="00BE354D">
              <w:rPr>
                <w:rFonts w:eastAsia="Times New Roman"/>
                <w:b/>
                <w:bCs/>
                <w:i/>
                <w:color w:val="000000" w:themeColor="text1"/>
                <w:sz w:val="20"/>
                <w:szCs w:val="20"/>
                <w:lang w:eastAsia="tr-TR"/>
              </w:rPr>
              <w:t>Madde No</w:t>
            </w:r>
          </w:p>
        </w:tc>
        <w:tc>
          <w:tcPr>
            <w:tcW w:w="690" w:type="dxa"/>
            <w:tcBorders>
              <w:top w:val="single" w:sz="4" w:space="0" w:color="auto"/>
              <w:left w:val="nil"/>
              <w:bottom w:val="nil"/>
              <w:right w:val="nil"/>
            </w:tcBorders>
            <w:shd w:val="clear" w:color="auto" w:fill="auto"/>
            <w:vAlign w:val="center"/>
            <w:hideMark/>
          </w:tcPr>
          <w:p w14:paraId="718158C7" w14:textId="77777777" w:rsidR="0034249E" w:rsidRPr="00BE354D" w:rsidRDefault="0034249E" w:rsidP="007D74C9">
            <w:pPr>
              <w:spacing w:after="0" w:line="240" w:lineRule="auto"/>
              <w:rPr>
                <w:rFonts w:eastAsia="Times New Roman"/>
                <w:b/>
                <w:bCs/>
                <w:i/>
                <w:color w:val="000000" w:themeColor="text1"/>
                <w:sz w:val="20"/>
                <w:szCs w:val="20"/>
                <w:lang w:eastAsia="tr-TR"/>
              </w:rPr>
            </w:pPr>
            <w:r w:rsidRPr="00BE354D">
              <w:rPr>
                <w:rFonts w:eastAsia="Times New Roman"/>
                <w:b/>
                <w:bCs/>
                <w:i/>
                <w:color w:val="000000" w:themeColor="text1"/>
                <w:sz w:val="20"/>
                <w:szCs w:val="20"/>
                <w:lang w:eastAsia="tr-TR"/>
              </w:rPr>
              <w:t>r</w:t>
            </w:r>
          </w:p>
        </w:tc>
        <w:tc>
          <w:tcPr>
            <w:tcW w:w="1560" w:type="dxa"/>
            <w:tcBorders>
              <w:top w:val="single" w:sz="4" w:space="0" w:color="auto"/>
              <w:left w:val="nil"/>
              <w:bottom w:val="nil"/>
              <w:right w:val="nil"/>
            </w:tcBorders>
            <w:shd w:val="clear" w:color="auto" w:fill="auto"/>
            <w:vAlign w:val="center"/>
            <w:hideMark/>
          </w:tcPr>
          <w:p w14:paraId="0A37CD32" w14:textId="77777777" w:rsidR="0034249E" w:rsidRPr="00BE354D" w:rsidRDefault="0034249E" w:rsidP="007D74C9">
            <w:pPr>
              <w:spacing w:after="0" w:line="240" w:lineRule="auto"/>
              <w:rPr>
                <w:rFonts w:eastAsia="Times New Roman"/>
                <w:b/>
                <w:bCs/>
                <w:i/>
                <w:color w:val="000000" w:themeColor="text1"/>
                <w:sz w:val="20"/>
                <w:szCs w:val="20"/>
                <w:lang w:eastAsia="tr-TR"/>
              </w:rPr>
            </w:pPr>
            <w:r w:rsidRPr="00BE354D">
              <w:rPr>
                <w:rFonts w:eastAsia="Times New Roman"/>
                <w:b/>
                <w:bCs/>
                <w:i/>
                <w:color w:val="000000" w:themeColor="text1"/>
                <w:sz w:val="20"/>
                <w:szCs w:val="20"/>
                <w:lang w:eastAsia="tr-TR"/>
              </w:rPr>
              <w:t>p</w:t>
            </w:r>
          </w:p>
        </w:tc>
      </w:tr>
      <w:tr w:rsidR="0034249E" w:rsidRPr="00890DAF" w14:paraId="620BF094" w14:textId="77777777" w:rsidTr="007D74C9">
        <w:trPr>
          <w:trHeight w:val="20"/>
          <w:jc w:val="center"/>
        </w:trPr>
        <w:tc>
          <w:tcPr>
            <w:tcW w:w="1135" w:type="dxa"/>
            <w:tcBorders>
              <w:top w:val="single" w:sz="4" w:space="0" w:color="auto"/>
              <w:left w:val="nil"/>
              <w:bottom w:val="nil"/>
              <w:right w:val="nil"/>
            </w:tcBorders>
            <w:shd w:val="clear" w:color="auto" w:fill="auto"/>
            <w:noWrap/>
            <w:vAlign w:val="center"/>
            <w:hideMark/>
          </w:tcPr>
          <w:p w14:paraId="1DCD118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690" w:type="dxa"/>
            <w:tcBorders>
              <w:top w:val="single" w:sz="4" w:space="0" w:color="auto"/>
              <w:left w:val="nil"/>
              <w:bottom w:val="nil"/>
              <w:right w:val="nil"/>
            </w:tcBorders>
            <w:shd w:val="clear" w:color="auto" w:fill="auto"/>
            <w:noWrap/>
            <w:vAlign w:val="bottom"/>
            <w:hideMark/>
          </w:tcPr>
          <w:p w14:paraId="5F26194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0,697</w:t>
            </w:r>
          </w:p>
        </w:tc>
        <w:tc>
          <w:tcPr>
            <w:tcW w:w="1560" w:type="dxa"/>
            <w:tcBorders>
              <w:top w:val="single" w:sz="4" w:space="0" w:color="auto"/>
              <w:left w:val="nil"/>
              <w:bottom w:val="nil"/>
              <w:right w:val="nil"/>
            </w:tcBorders>
            <w:shd w:val="clear" w:color="auto" w:fill="auto"/>
            <w:noWrap/>
            <w:vAlign w:val="center"/>
            <w:hideMark/>
          </w:tcPr>
          <w:p w14:paraId="53A452DE"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8952378"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7F19471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w:t>
            </w:r>
          </w:p>
        </w:tc>
        <w:tc>
          <w:tcPr>
            <w:tcW w:w="690" w:type="dxa"/>
            <w:tcBorders>
              <w:top w:val="nil"/>
              <w:left w:val="nil"/>
              <w:bottom w:val="nil"/>
              <w:right w:val="nil"/>
            </w:tcBorders>
            <w:shd w:val="clear" w:color="auto" w:fill="auto"/>
            <w:noWrap/>
            <w:vAlign w:val="bottom"/>
            <w:hideMark/>
          </w:tcPr>
          <w:p w14:paraId="07CA0C3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0,557</w:t>
            </w:r>
          </w:p>
        </w:tc>
        <w:tc>
          <w:tcPr>
            <w:tcW w:w="1560" w:type="dxa"/>
            <w:tcBorders>
              <w:top w:val="nil"/>
              <w:left w:val="nil"/>
              <w:bottom w:val="nil"/>
              <w:right w:val="nil"/>
            </w:tcBorders>
            <w:shd w:val="clear" w:color="auto" w:fill="auto"/>
            <w:noWrap/>
            <w:vAlign w:val="center"/>
            <w:hideMark/>
          </w:tcPr>
          <w:p w14:paraId="6D43440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29BDA81C"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1C7EA08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w:t>
            </w:r>
          </w:p>
        </w:tc>
        <w:tc>
          <w:tcPr>
            <w:tcW w:w="690" w:type="dxa"/>
            <w:tcBorders>
              <w:top w:val="nil"/>
              <w:left w:val="nil"/>
              <w:bottom w:val="nil"/>
              <w:right w:val="nil"/>
            </w:tcBorders>
            <w:shd w:val="clear" w:color="auto" w:fill="auto"/>
            <w:noWrap/>
            <w:vAlign w:val="bottom"/>
            <w:hideMark/>
          </w:tcPr>
          <w:p w14:paraId="40E0AD56"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0,464</w:t>
            </w:r>
          </w:p>
        </w:tc>
        <w:tc>
          <w:tcPr>
            <w:tcW w:w="1560" w:type="dxa"/>
            <w:tcBorders>
              <w:top w:val="nil"/>
              <w:left w:val="nil"/>
              <w:bottom w:val="nil"/>
              <w:right w:val="nil"/>
            </w:tcBorders>
            <w:shd w:val="clear" w:color="auto" w:fill="auto"/>
            <w:noWrap/>
            <w:vAlign w:val="center"/>
            <w:hideMark/>
          </w:tcPr>
          <w:p w14:paraId="06669DBA"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096BAA5"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6BE7153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w:t>
            </w:r>
          </w:p>
        </w:tc>
        <w:tc>
          <w:tcPr>
            <w:tcW w:w="690" w:type="dxa"/>
            <w:tcBorders>
              <w:top w:val="nil"/>
              <w:left w:val="nil"/>
              <w:bottom w:val="nil"/>
              <w:right w:val="nil"/>
            </w:tcBorders>
            <w:shd w:val="clear" w:color="auto" w:fill="auto"/>
            <w:noWrap/>
            <w:vAlign w:val="bottom"/>
            <w:hideMark/>
          </w:tcPr>
          <w:p w14:paraId="1B2586B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0,635</w:t>
            </w:r>
          </w:p>
        </w:tc>
        <w:tc>
          <w:tcPr>
            <w:tcW w:w="1560" w:type="dxa"/>
            <w:tcBorders>
              <w:top w:val="nil"/>
              <w:left w:val="nil"/>
              <w:bottom w:val="nil"/>
              <w:right w:val="nil"/>
            </w:tcBorders>
            <w:shd w:val="clear" w:color="auto" w:fill="auto"/>
            <w:noWrap/>
            <w:vAlign w:val="center"/>
            <w:hideMark/>
          </w:tcPr>
          <w:p w14:paraId="09AD18A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159133C"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418323D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w:t>
            </w:r>
          </w:p>
        </w:tc>
        <w:tc>
          <w:tcPr>
            <w:tcW w:w="690" w:type="dxa"/>
            <w:tcBorders>
              <w:top w:val="nil"/>
              <w:left w:val="nil"/>
              <w:bottom w:val="nil"/>
              <w:right w:val="nil"/>
            </w:tcBorders>
            <w:shd w:val="clear" w:color="auto" w:fill="auto"/>
            <w:noWrap/>
            <w:vAlign w:val="bottom"/>
            <w:hideMark/>
          </w:tcPr>
          <w:p w14:paraId="5F027EB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0,721</w:t>
            </w:r>
          </w:p>
        </w:tc>
        <w:tc>
          <w:tcPr>
            <w:tcW w:w="1560" w:type="dxa"/>
            <w:tcBorders>
              <w:top w:val="nil"/>
              <w:left w:val="nil"/>
              <w:bottom w:val="nil"/>
              <w:right w:val="nil"/>
            </w:tcBorders>
            <w:shd w:val="clear" w:color="auto" w:fill="auto"/>
            <w:noWrap/>
            <w:vAlign w:val="center"/>
            <w:hideMark/>
          </w:tcPr>
          <w:p w14:paraId="7DC31DBF"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055C0F4C"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1143BF8A"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w:t>
            </w:r>
          </w:p>
        </w:tc>
        <w:tc>
          <w:tcPr>
            <w:tcW w:w="690" w:type="dxa"/>
            <w:tcBorders>
              <w:top w:val="nil"/>
              <w:left w:val="nil"/>
              <w:bottom w:val="nil"/>
              <w:right w:val="nil"/>
            </w:tcBorders>
            <w:shd w:val="clear" w:color="auto" w:fill="auto"/>
            <w:noWrap/>
            <w:vAlign w:val="bottom"/>
            <w:hideMark/>
          </w:tcPr>
          <w:p w14:paraId="6F17C35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0,682</w:t>
            </w:r>
          </w:p>
        </w:tc>
        <w:tc>
          <w:tcPr>
            <w:tcW w:w="1560" w:type="dxa"/>
            <w:tcBorders>
              <w:top w:val="nil"/>
              <w:left w:val="nil"/>
              <w:bottom w:val="nil"/>
              <w:right w:val="nil"/>
            </w:tcBorders>
            <w:shd w:val="clear" w:color="auto" w:fill="auto"/>
            <w:noWrap/>
            <w:vAlign w:val="center"/>
            <w:hideMark/>
          </w:tcPr>
          <w:p w14:paraId="7DAD888A"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277C606E"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37C37F2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w:t>
            </w:r>
          </w:p>
        </w:tc>
        <w:tc>
          <w:tcPr>
            <w:tcW w:w="690" w:type="dxa"/>
            <w:tcBorders>
              <w:top w:val="nil"/>
              <w:left w:val="nil"/>
              <w:bottom w:val="nil"/>
              <w:right w:val="nil"/>
            </w:tcBorders>
            <w:shd w:val="clear" w:color="auto" w:fill="auto"/>
            <w:noWrap/>
            <w:vAlign w:val="bottom"/>
            <w:hideMark/>
          </w:tcPr>
          <w:p w14:paraId="61F1928B"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0,626</w:t>
            </w:r>
          </w:p>
        </w:tc>
        <w:tc>
          <w:tcPr>
            <w:tcW w:w="1560" w:type="dxa"/>
            <w:tcBorders>
              <w:top w:val="nil"/>
              <w:left w:val="nil"/>
              <w:bottom w:val="nil"/>
              <w:right w:val="nil"/>
            </w:tcBorders>
            <w:shd w:val="clear" w:color="auto" w:fill="auto"/>
            <w:noWrap/>
            <w:vAlign w:val="center"/>
            <w:hideMark/>
          </w:tcPr>
          <w:p w14:paraId="0B8FD21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06A6AC71"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698C10C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8</w:t>
            </w:r>
          </w:p>
        </w:tc>
        <w:tc>
          <w:tcPr>
            <w:tcW w:w="690" w:type="dxa"/>
            <w:tcBorders>
              <w:top w:val="nil"/>
              <w:left w:val="nil"/>
              <w:bottom w:val="nil"/>
              <w:right w:val="nil"/>
            </w:tcBorders>
            <w:shd w:val="clear" w:color="auto" w:fill="auto"/>
            <w:noWrap/>
            <w:vAlign w:val="bottom"/>
            <w:hideMark/>
          </w:tcPr>
          <w:p w14:paraId="3D6CCB0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0,613</w:t>
            </w:r>
          </w:p>
        </w:tc>
        <w:tc>
          <w:tcPr>
            <w:tcW w:w="1560" w:type="dxa"/>
            <w:tcBorders>
              <w:top w:val="nil"/>
              <w:left w:val="nil"/>
              <w:bottom w:val="nil"/>
              <w:right w:val="nil"/>
            </w:tcBorders>
            <w:shd w:val="clear" w:color="auto" w:fill="auto"/>
            <w:noWrap/>
            <w:vAlign w:val="center"/>
            <w:hideMark/>
          </w:tcPr>
          <w:p w14:paraId="11B5CDD9"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2A4B2A49"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43321DC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9</w:t>
            </w:r>
          </w:p>
        </w:tc>
        <w:tc>
          <w:tcPr>
            <w:tcW w:w="690" w:type="dxa"/>
            <w:tcBorders>
              <w:top w:val="nil"/>
              <w:left w:val="nil"/>
              <w:bottom w:val="nil"/>
              <w:right w:val="nil"/>
            </w:tcBorders>
            <w:shd w:val="clear" w:color="auto" w:fill="auto"/>
            <w:noWrap/>
            <w:vAlign w:val="bottom"/>
            <w:hideMark/>
          </w:tcPr>
          <w:p w14:paraId="74AD3401"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0,628</w:t>
            </w:r>
          </w:p>
        </w:tc>
        <w:tc>
          <w:tcPr>
            <w:tcW w:w="1560" w:type="dxa"/>
            <w:tcBorders>
              <w:top w:val="nil"/>
              <w:left w:val="nil"/>
              <w:bottom w:val="nil"/>
              <w:right w:val="nil"/>
            </w:tcBorders>
            <w:shd w:val="clear" w:color="auto" w:fill="auto"/>
            <w:noWrap/>
            <w:vAlign w:val="center"/>
            <w:hideMark/>
          </w:tcPr>
          <w:p w14:paraId="33B10CF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EFC6D9F"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20A2021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w:t>
            </w:r>
          </w:p>
        </w:tc>
        <w:tc>
          <w:tcPr>
            <w:tcW w:w="690" w:type="dxa"/>
            <w:tcBorders>
              <w:top w:val="nil"/>
              <w:left w:val="nil"/>
              <w:bottom w:val="nil"/>
              <w:right w:val="nil"/>
            </w:tcBorders>
            <w:shd w:val="clear" w:color="auto" w:fill="auto"/>
            <w:noWrap/>
            <w:vAlign w:val="bottom"/>
            <w:hideMark/>
          </w:tcPr>
          <w:p w14:paraId="023728D1"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0,626</w:t>
            </w:r>
          </w:p>
        </w:tc>
        <w:tc>
          <w:tcPr>
            <w:tcW w:w="1560" w:type="dxa"/>
            <w:tcBorders>
              <w:top w:val="nil"/>
              <w:left w:val="nil"/>
              <w:bottom w:val="nil"/>
              <w:right w:val="nil"/>
            </w:tcBorders>
            <w:shd w:val="clear" w:color="auto" w:fill="auto"/>
            <w:noWrap/>
            <w:vAlign w:val="center"/>
            <w:hideMark/>
          </w:tcPr>
          <w:p w14:paraId="1925821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3C2C38BD"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45063F4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11</w:t>
            </w:r>
          </w:p>
        </w:tc>
        <w:tc>
          <w:tcPr>
            <w:tcW w:w="690" w:type="dxa"/>
            <w:tcBorders>
              <w:top w:val="nil"/>
              <w:left w:val="nil"/>
              <w:bottom w:val="nil"/>
              <w:right w:val="nil"/>
            </w:tcBorders>
            <w:shd w:val="clear" w:color="auto" w:fill="auto"/>
            <w:noWrap/>
            <w:vAlign w:val="bottom"/>
            <w:hideMark/>
          </w:tcPr>
          <w:p w14:paraId="1BB5A04B"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0,565</w:t>
            </w:r>
          </w:p>
        </w:tc>
        <w:tc>
          <w:tcPr>
            <w:tcW w:w="1560" w:type="dxa"/>
            <w:tcBorders>
              <w:top w:val="nil"/>
              <w:left w:val="nil"/>
              <w:bottom w:val="nil"/>
              <w:right w:val="nil"/>
            </w:tcBorders>
            <w:shd w:val="clear" w:color="auto" w:fill="auto"/>
            <w:noWrap/>
            <w:vAlign w:val="center"/>
            <w:hideMark/>
          </w:tcPr>
          <w:p w14:paraId="21D32481"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2E3D4B93"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789764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12</w:t>
            </w:r>
          </w:p>
        </w:tc>
        <w:tc>
          <w:tcPr>
            <w:tcW w:w="690" w:type="dxa"/>
            <w:tcBorders>
              <w:top w:val="nil"/>
              <w:left w:val="nil"/>
              <w:bottom w:val="nil"/>
              <w:right w:val="nil"/>
            </w:tcBorders>
            <w:shd w:val="clear" w:color="auto" w:fill="auto"/>
            <w:noWrap/>
            <w:vAlign w:val="bottom"/>
            <w:hideMark/>
          </w:tcPr>
          <w:p w14:paraId="3F8ACCBE"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0,603</w:t>
            </w:r>
          </w:p>
        </w:tc>
        <w:tc>
          <w:tcPr>
            <w:tcW w:w="1560" w:type="dxa"/>
            <w:tcBorders>
              <w:top w:val="nil"/>
              <w:left w:val="nil"/>
              <w:bottom w:val="nil"/>
              <w:right w:val="nil"/>
            </w:tcBorders>
            <w:shd w:val="clear" w:color="auto" w:fill="auto"/>
            <w:noWrap/>
            <w:vAlign w:val="center"/>
            <w:hideMark/>
          </w:tcPr>
          <w:p w14:paraId="4ADD7E26"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72794004"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089231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w:t>
            </w:r>
          </w:p>
        </w:tc>
        <w:tc>
          <w:tcPr>
            <w:tcW w:w="690" w:type="dxa"/>
            <w:tcBorders>
              <w:top w:val="nil"/>
              <w:left w:val="nil"/>
              <w:bottom w:val="nil"/>
              <w:right w:val="nil"/>
            </w:tcBorders>
            <w:shd w:val="clear" w:color="auto" w:fill="auto"/>
            <w:noWrap/>
            <w:vAlign w:val="bottom"/>
            <w:hideMark/>
          </w:tcPr>
          <w:p w14:paraId="2813F74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0,564</w:t>
            </w:r>
          </w:p>
        </w:tc>
        <w:tc>
          <w:tcPr>
            <w:tcW w:w="1560" w:type="dxa"/>
            <w:tcBorders>
              <w:top w:val="nil"/>
              <w:left w:val="nil"/>
              <w:bottom w:val="nil"/>
              <w:right w:val="nil"/>
            </w:tcBorders>
            <w:shd w:val="clear" w:color="auto" w:fill="auto"/>
            <w:noWrap/>
            <w:vAlign w:val="center"/>
            <w:hideMark/>
          </w:tcPr>
          <w:p w14:paraId="21025B6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0651618D"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3099C77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14</w:t>
            </w:r>
          </w:p>
        </w:tc>
        <w:tc>
          <w:tcPr>
            <w:tcW w:w="690" w:type="dxa"/>
            <w:tcBorders>
              <w:top w:val="nil"/>
              <w:left w:val="nil"/>
              <w:bottom w:val="nil"/>
              <w:right w:val="nil"/>
            </w:tcBorders>
            <w:shd w:val="clear" w:color="auto" w:fill="auto"/>
            <w:noWrap/>
            <w:vAlign w:val="bottom"/>
            <w:hideMark/>
          </w:tcPr>
          <w:p w14:paraId="1686C32E"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0,579</w:t>
            </w:r>
          </w:p>
        </w:tc>
        <w:tc>
          <w:tcPr>
            <w:tcW w:w="1560" w:type="dxa"/>
            <w:tcBorders>
              <w:top w:val="nil"/>
              <w:left w:val="nil"/>
              <w:bottom w:val="nil"/>
              <w:right w:val="nil"/>
            </w:tcBorders>
            <w:shd w:val="clear" w:color="auto" w:fill="auto"/>
            <w:noWrap/>
            <w:vAlign w:val="center"/>
            <w:hideMark/>
          </w:tcPr>
          <w:p w14:paraId="4AFA7B1A"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6B02926F"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7B180E2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15</w:t>
            </w:r>
          </w:p>
        </w:tc>
        <w:tc>
          <w:tcPr>
            <w:tcW w:w="690" w:type="dxa"/>
            <w:tcBorders>
              <w:top w:val="nil"/>
              <w:left w:val="nil"/>
              <w:bottom w:val="nil"/>
              <w:right w:val="nil"/>
            </w:tcBorders>
            <w:shd w:val="clear" w:color="auto" w:fill="auto"/>
            <w:noWrap/>
            <w:vAlign w:val="bottom"/>
            <w:hideMark/>
          </w:tcPr>
          <w:p w14:paraId="64E4B7C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0,554</w:t>
            </w:r>
          </w:p>
        </w:tc>
        <w:tc>
          <w:tcPr>
            <w:tcW w:w="1560" w:type="dxa"/>
            <w:tcBorders>
              <w:top w:val="nil"/>
              <w:left w:val="nil"/>
              <w:bottom w:val="nil"/>
              <w:right w:val="nil"/>
            </w:tcBorders>
            <w:shd w:val="clear" w:color="auto" w:fill="auto"/>
            <w:noWrap/>
            <w:vAlign w:val="center"/>
            <w:hideMark/>
          </w:tcPr>
          <w:p w14:paraId="356B28A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3ABCB80"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5CB8A66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w:t>
            </w:r>
          </w:p>
        </w:tc>
        <w:tc>
          <w:tcPr>
            <w:tcW w:w="690" w:type="dxa"/>
            <w:tcBorders>
              <w:top w:val="nil"/>
              <w:left w:val="nil"/>
              <w:bottom w:val="nil"/>
              <w:right w:val="nil"/>
            </w:tcBorders>
            <w:shd w:val="clear" w:color="auto" w:fill="auto"/>
            <w:noWrap/>
            <w:vAlign w:val="bottom"/>
            <w:hideMark/>
          </w:tcPr>
          <w:p w14:paraId="32D3D36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0,572</w:t>
            </w:r>
          </w:p>
        </w:tc>
        <w:tc>
          <w:tcPr>
            <w:tcW w:w="1560" w:type="dxa"/>
            <w:tcBorders>
              <w:top w:val="nil"/>
              <w:left w:val="nil"/>
              <w:bottom w:val="nil"/>
              <w:right w:val="nil"/>
            </w:tcBorders>
            <w:shd w:val="clear" w:color="auto" w:fill="auto"/>
            <w:noWrap/>
            <w:vAlign w:val="center"/>
            <w:hideMark/>
          </w:tcPr>
          <w:p w14:paraId="0361A2B6"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4E36571"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0AACDD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17</w:t>
            </w:r>
          </w:p>
        </w:tc>
        <w:tc>
          <w:tcPr>
            <w:tcW w:w="690" w:type="dxa"/>
            <w:tcBorders>
              <w:top w:val="nil"/>
              <w:left w:val="nil"/>
              <w:bottom w:val="nil"/>
              <w:right w:val="nil"/>
            </w:tcBorders>
            <w:shd w:val="clear" w:color="auto" w:fill="auto"/>
            <w:noWrap/>
            <w:vAlign w:val="bottom"/>
            <w:hideMark/>
          </w:tcPr>
          <w:p w14:paraId="33A83B0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0,677</w:t>
            </w:r>
          </w:p>
        </w:tc>
        <w:tc>
          <w:tcPr>
            <w:tcW w:w="1560" w:type="dxa"/>
            <w:tcBorders>
              <w:top w:val="nil"/>
              <w:left w:val="nil"/>
              <w:bottom w:val="nil"/>
              <w:right w:val="nil"/>
            </w:tcBorders>
            <w:shd w:val="clear" w:color="auto" w:fill="auto"/>
            <w:noWrap/>
            <w:vAlign w:val="center"/>
            <w:hideMark/>
          </w:tcPr>
          <w:p w14:paraId="57ED47A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73617018"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62B77B0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18</w:t>
            </w:r>
          </w:p>
        </w:tc>
        <w:tc>
          <w:tcPr>
            <w:tcW w:w="690" w:type="dxa"/>
            <w:tcBorders>
              <w:top w:val="nil"/>
              <w:left w:val="nil"/>
              <w:bottom w:val="nil"/>
              <w:right w:val="nil"/>
            </w:tcBorders>
            <w:shd w:val="clear" w:color="auto" w:fill="auto"/>
            <w:noWrap/>
            <w:vAlign w:val="bottom"/>
            <w:hideMark/>
          </w:tcPr>
          <w:p w14:paraId="33F70F9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0,620</w:t>
            </w:r>
          </w:p>
        </w:tc>
        <w:tc>
          <w:tcPr>
            <w:tcW w:w="1560" w:type="dxa"/>
            <w:tcBorders>
              <w:top w:val="nil"/>
              <w:left w:val="nil"/>
              <w:bottom w:val="nil"/>
              <w:right w:val="nil"/>
            </w:tcBorders>
            <w:shd w:val="clear" w:color="auto" w:fill="auto"/>
            <w:noWrap/>
            <w:vAlign w:val="center"/>
            <w:hideMark/>
          </w:tcPr>
          <w:p w14:paraId="281CC94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A155EAF"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7C162C5F"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19</w:t>
            </w:r>
          </w:p>
        </w:tc>
        <w:tc>
          <w:tcPr>
            <w:tcW w:w="690" w:type="dxa"/>
            <w:tcBorders>
              <w:top w:val="nil"/>
              <w:left w:val="nil"/>
              <w:bottom w:val="nil"/>
              <w:right w:val="nil"/>
            </w:tcBorders>
            <w:shd w:val="clear" w:color="auto" w:fill="auto"/>
            <w:noWrap/>
            <w:vAlign w:val="bottom"/>
            <w:hideMark/>
          </w:tcPr>
          <w:p w14:paraId="79B128D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0,502</w:t>
            </w:r>
          </w:p>
        </w:tc>
        <w:tc>
          <w:tcPr>
            <w:tcW w:w="1560" w:type="dxa"/>
            <w:tcBorders>
              <w:top w:val="nil"/>
              <w:left w:val="nil"/>
              <w:bottom w:val="nil"/>
              <w:right w:val="nil"/>
            </w:tcBorders>
            <w:shd w:val="clear" w:color="auto" w:fill="auto"/>
            <w:noWrap/>
            <w:vAlign w:val="center"/>
            <w:hideMark/>
          </w:tcPr>
          <w:p w14:paraId="1C7831A6"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39213BA6"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30DE2DF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20</w:t>
            </w:r>
          </w:p>
        </w:tc>
        <w:tc>
          <w:tcPr>
            <w:tcW w:w="690" w:type="dxa"/>
            <w:tcBorders>
              <w:top w:val="nil"/>
              <w:left w:val="nil"/>
              <w:bottom w:val="nil"/>
              <w:right w:val="nil"/>
            </w:tcBorders>
            <w:shd w:val="clear" w:color="auto" w:fill="auto"/>
            <w:noWrap/>
            <w:vAlign w:val="bottom"/>
            <w:hideMark/>
          </w:tcPr>
          <w:p w14:paraId="56959CF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0,700</w:t>
            </w:r>
          </w:p>
        </w:tc>
        <w:tc>
          <w:tcPr>
            <w:tcW w:w="1560" w:type="dxa"/>
            <w:tcBorders>
              <w:top w:val="nil"/>
              <w:left w:val="nil"/>
              <w:bottom w:val="nil"/>
              <w:right w:val="nil"/>
            </w:tcBorders>
            <w:shd w:val="clear" w:color="auto" w:fill="auto"/>
            <w:noWrap/>
            <w:vAlign w:val="center"/>
            <w:hideMark/>
          </w:tcPr>
          <w:p w14:paraId="44B399D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2843FDE"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4AFA1CC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w:t>
            </w:r>
          </w:p>
        </w:tc>
        <w:tc>
          <w:tcPr>
            <w:tcW w:w="690" w:type="dxa"/>
            <w:tcBorders>
              <w:top w:val="nil"/>
              <w:left w:val="nil"/>
              <w:bottom w:val="nil"/>
              <w:right w:val="nil"/>
            </w:tcBorders>
            <w:shd w:val="clear" w:color="auto" w:fill="auto"/>
            <w:noWrap/>
            <w:vAlign w:val="bottom"/>
            <w:hideMark/>
          </w:tcPr>
          <w:p w14:paraId="782EF77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0,631</w:t>
            </w:r>
          </w:p>
        </w:tc>
        <w:tc>
          <w:tcPr>
            <w:tcW w:w="1560" w:type="dxa"/>
            <w:tcBorders>
              <w:top w:val="nil"/>
              <w:left w:val="nil"/>
              <w:bottom w:val="nil"/>
              <w:right w:val="nil"/>
            </w:tcBorders>
            <w:shd w:val="clear" w:color="auto" w:fill="auto"/>
            <w:noWrap/>
            <w:vAlign w:val="center"/>
            <w:hideMark/>
          </w:tcPr>
          <w:p w14:paraId="3CD7EBF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18D8421"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6692F90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w:t>
            </w:r>
          </w:p>
        </w:tc>
        <w:tc>
          <w:tcPr>
            <w:tcW w:w="690" w:type="dxa"/>
            <w:tcBorders>
              <w:top w:val="nil"/>
              <w:left w:val="nil"/>
              <w:bottom w:val="nil"/>
              <w:right w:val="nil"/>
            </w:tcBorders>
            <w:shd w:val="clear" w:color="auto" w:fill="auto"/>
            <w:noWrap/>
            <w:vAlign w:val="bottom"/>
            <w:hideMark/>
          </w:tcPr>
          <w:p w14:paraId="2F6818B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0,627</w:t>
            </w:r>
          </w:p>
        </w:tc>
        <w:tc>
          <w:tcPr>
            <w:tcW w:w="1560" w:type="dxa"/>
            <w:tcBorders>
              <w:top w:val="nil"/>
              <w:left w:val="nil"/>
              <w:bottom w:val="nil"/>
              <w:right w:val="nil"/>
            </w:tcBorders>
            <w:shd w:val="clear" w:color="auto" w:fill="auto"/>
            <w:noWrap/>
            <w:vAlign w:val="center"/>
            <w:hideMark/>
          </w:tcPr>
          <w:p w14:paraId="4788436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43098B59"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3D12C00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23</w:t>
            </w:r>
          </w:p>
        </w:tc>
        <w:tc>
          <w:tcPr>
            <w:tcW w:w="690" w:type="dxa"/>
            <w:tcBorders>
              <w:top w:val="nil"/>
              <w:left w:val="nil"/>
              <w:bottom w:val="nil"/>
              <w:right w:val="nil"/>
            </w:tcBorders>
            <w:shd w:val="clear" w:color="auto" w:fill="auto"/>
            <w:noWrap/>
            <w:vAlign w:val="bottom"/>
            <w:hideMark/>
          </w:tcPr>
          <w:p w14:paraId="135E994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0,643</w:t>
            </w:r>
          </w:p>
        </w:tc>
        <w:tc>
          <w:tcPr>
            <w:tcW w:w="1560" w:type="dxa"/>
            <w:tcBorders>
              <w:top w:val="nil"/>
              <w:left w:val="nil"/>
              <w:bottom w:val="nil"/>
              <w:right w:val="nil"/>
            </w:tcBorders>
            <w:shd w:val="clear" w:color="auto" w:fill="auto"/>
            <w:noWrap/>
            <w:vAlign w:val="center"/>
            <w:hideMark/>
          </w:tcPr>
          <w:p w14:paraId="2F2BEC0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64DB5C90"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6033BCE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w:t>
            </w:r>
          </w:p>
        </w:tc>
        <w:tc>
          <w:tcPr>
            <w:tcW w:w="690" w:type="dxa"/>
            <w:tcBorders>
              <w:top w:val="nil"/>
              <w:left w:val="nil"/>
              <w:bottom w:val="nil"/>
              <w:right w:val="nil"/>
            </w:tcBorders>
            <w:shd w:val="clear" w:color="auto" w:fill="auto"/>
            <w:noWrap/>
            <w:vAlign w:val="bottom"/>
            <w:hideMark/>
          </w:tcPr>
          <w:p w14:paraId="3BE204F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0,560</w:t>
            </w:r>
          </w:p>
        </w:tc>
        <w:tc>
          <w:tcPr>
            <w:tcW w:w="1560" w:type="dxa"/>
            <w:tcBorders>
              <w:top w:val="nil"/>
              <w:left w:val="nil"/>
              <w:bottom w:val="nil"/>
              <w:right w:val="nil"/>
            </w:tcBorders>
            <w:shd w:val="clear" w:color="auto" w:fill="auto"/>
            <w:noWrap/>
            <w:vAlign w:val="center"/>
            <w:hideMark/>
          </w:tcPr>
          <w:p w14:paraId="68E64469"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7B70BCF1"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4E7AFA2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w:t>
            </w:r>
          </w:p>
        </w:tc>
        <w:tc>
          <w:tcPr>
            <w:tcW w:w="690" w:type="dxa"/>
            <w:tcBorders>
              <w:top w:val="nil"/>
              <w:left w:val="nil"/>
              <w:bottom w:val="nil"/>
              <w:right w:val="nil"/>
            </w:tcBorders>
            <w:shd w:val="clear" w:color="auto" w:fill="auto"/>
            <w:noWrap/>
            <w:vAlign w:val="bottom"/>
            <w:hideMark/>
          </w:tcPr>
          <w:p w14:paraId="5EDB449E"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0,673</w:t>
            </w:r>
          </w:p>
        </w:tc>
        <w:tc>
          <w:tcPr>
            <w:tcW w:w="1560" w:type="dxa"/>
            <w:tcBorders>
              <w:top w:val="nil"/>
              <w:left w:val="nil"/>
              <w:bottom w:val="nil"/>
              <w:right w:val="nil"/>
            </w:tcBorders>
            <w:shd w:val="clear" w:color="auto" w:fill="auto"/>
            <w:noWrap/>
            <w:vAlign w:val="center"/>
            <w:hideMark/>
          </w:tcPr>
          <w:p w14:paraId="1CE43FD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15885D8E"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2F0D541A"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29</w:t>
            </w:r>
          </w:p>
        </w:tc>
        <w:tc>
          <w:tcPr>
            <w:tcW w:w="690" w:type="dxa"/>
            <w:tcBorders>
              <w:top w:val="nil"/>
              <w:left w:val="nil"/>
              <w:bottom w:val="nil"/>
              <w:right w:val="nil"/>
            </w:tcBorders>
            <w:shd w:val="clear" w:color="auto" w:fill="auto"/>
            <w:noWrap/>
            <w:vAlign w:val="bottom"/>
            <w:hideMark/>
          </w:tcPr>
          <w:p w14:paraId="2D60285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0,566</w:t>
            </w:r>
          </w:p>
        </w:tc>
        <w:tc>
          <w:tcPr>
            <w:tcW w:w="1560" w:type="dxa"/>
            <w:tcBorders>
              <w:top w:val="nil"/>
              <w:left w:val="nil"/>
              <w:bottom w:val="nil"/>
              <w:right w:val="nil"/>
            </w:tcBorders>
            <w:shd w:val="clear" w:color="auto" w:fill="auto"/>
            <w:noWrap/>
            <w:vAlign w:val="center"/>
            <w:hideMark/>
          </w:tcPr>
          <w:p w14:paraId="5CF747BF"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CA3B2EB"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2B79CB08"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30</w:t>
            </w:r>
          </w:p>
        </w:tc>
        <w:tc>
          <w:tcPr>
            <w:tcW w:w="690" w:type="dxa"/>
            <w:tcBorders>
              <w:top w:val="nil"/>
              <w:left w:val="nil"/>
              <w:bottom w:val="nil"/>
              <w:right w:val="nil"/>
            </w:tcBorders>
            <w:shd w:val="clear" w:color="auto" w:fill="auto"/>
            <w:noWrap/>
            <w:vAlign w:val="bottom"/>
            <w:hideMark/>
          </w:tcPr>
          <w:p w14:paraId="7A6EBF7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0,651</w:t>
            </w:r>
          </w:p>
        </w:tc>
        <w:tc>
          <w:tcPr>
            <w:tcW w:w="1560" w:type="dxa"/>
            <w:tcBorders>
              <w:top w:val="nil"/>
              <w:left w:val="nil"/>
              <w:bottom w:val="nil"/>
              <w:right w:val="nil"/>
            </w:tcBorders>
            <w:shd w:val="clear" w:color="auto" w:fill="auto"/>
            <w:noWrap/>
            <w:vAlign w:val="center"/>
            <w:hideMark/>
          </w:tcPr>
          <w:p w14:paraId="05B3C546"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6861B34E"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F13CCD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w:t>
            </w:r>
          </w:p>
        </w:tc>
        <w:tc>
          <w:tcPr>
            <w:tcW w:w="690" w:type="dxa"/>
            <w:tcBorders>
              <w:top w:val="nil"/>
              <w:left w:val="nil"/>
              <w:bottom w:val="nil"/>
              <w:right w:val="nil"/>
            </w:tcBorders>
            <w:shd w:val="clear" w:color="auto" w:fill="auto"/>
            <w:noWrap/>
            <w:vAlign w:val="bottom"/>
            <w:hideMark/>
          </w:tcPr>
          <w:p w14:paraId="05A559E7"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0,621</w:t>
            </w:r>
          </w:p>
        </w:tc>
        <w:tc>
          <w:tcPr>
            <w:tcW w:w="1560" w:type="dxa"/>
            <w:tcBorders>
              <w:top w:val="nil"/>
              <w:left w:val="nil"/>
              <w:bottom w:val="nil"/>
              <w:right w:val="nil"/>
            </w:tcBorders>
            <w:shd w:val="clear" w:color="auto" w:fill="auto"/>
            <w:noWrap/>
            <w:vAlign w:val="center"/>
            <w:hideMark/>
          </w:tcPr>
          <w:p w14:paraId="33769C9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5B7EFC4"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728938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33</w:t>
            </w:r>
          </w:p>
        </w:tc>
        <w:tc>
          <w:tcPr>
            <w:tcW w:w="690" w:type="dxa"/>
            <w:tcBorders>
              <w:top w:val="nil"/>
              <w:left w:val="nil"/>
              <w:bottom w:val="nil"/>
              <w:right w:val="nil"/>
            </w:tcBorders>
            <w:shd w:val="clear" w:color="auto" w:fill="auto"/>
            <w:noWrap/>
            <w:vAlign w:val="bottom"/>
            <w:hideMark/>
          </w:tcPr>
          <w:p w14:paraId="3AAF590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0,539</w:t>
            </w:r>
          </w:p>
        </w:tc>
        <w:tc>
          <w:tcPr>
            <w:tcW w:w="1560" w:type="dxa"/>
            <w:tcBorders>
              <w:top w:val="nil"/>
              <w:left w:val="nil"/>
              <w:bottom w:val="nil"/>
              <w:right w:val="nil"/>
            </w:tcBorders>
            <w:shd w:val="clear" w:color="auto" w:fill="auto"/>
            <w:noWrap/>
            <w:vAlign w:val="center"/>
            <w:hideMark/>
          </w:tcPr>
          <w:p w14:paraId="73F694D0"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5AC339EA" w14:textId="77777777" w:rsidTr="007D74C9">
        <w:trPr>
          <w:trHeight w:val="20"/>
          <w:jc w:val="center"/>
        </w:trPr>
        <w:tc>
          <w:tcPr>
            <w:tcW w:w="1135" w:type="dxa"/>
            <w:tcBorders>
              <w:top w:val="nil"/>
              <w:left w:val="nil"/>
              <w:bottom w:val="nil"/>
              <w:right w:val="nil"/>
            </w:tcBorders>
            <w:shd w:val="clear" w:color="auto" w:fill="auto"/>
            <w:noWrap/>
            <w:vAlign w:val="center"/>
            <w:hideMark/>
          </w:tcPr>
          <w:p w14:paraId="0C7603F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34</w:t>
            </w:r>
          </w:p>
        </w:tc>
        <w:tc>
          <w:tcPr>
            <w:tcW w:w="690" w:type="dxa"/>
            <w:tcBorders>
              <w:top w:val="nil"/>
              <w:left w:val="nil"/>
              <w:bottom w:val="nil"/>
              <w:right w:val="nil"/>
            </w:tcBorders>
            <w:shd w:val="clear" w:color="auto" w:fill="auto"/>
            <w:noWrap/>
            <w:vAlign w:val="bottom"/>
            <w:hideMark/>
          </w:tcPr>
          <w:p w14:paraId="268261A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0,560</w:t>
            </w:r>
          </w:p>
        </w:tc>
        <w:tc>
          <w:tcPr>
            <w:tcW w:w="1560" w:type="dxa"/>
            <w:tcBorders>
              <w:top w:val="nil"/>
              <w:left w:val="nil"/>
              <w:bottom w:val="nil"/>
              <w:right w:val="nil"/>
            </w:tcBorders>
            <w:shd w:val="clear" w:color="auto" w:fill="auto"/>
            <w:noWrap/>
            <w:vAlign w:val="center"/>
            <w:hideMark/>
          </w:tcPr>
          <w:p w14:paraId="72E87451"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r w:rsidR="0034249E" w:rsidRPr="00890DAF" w14:paraId="6B399B9C" w14:textId="77777777" w:rsidTr="007D74C9">
        <w:trPr>
          <w:trHeight w:val="20"/>
          <w:jc w:val="center"/>
        </w:trPr>
        <w:tc>
          <w:tcPr>
            <w:tcW w:w="1135" w:type="dxa"/>
            <w:tcBorders>
              <w:top w:val="nil"/>
              <w:left w:val="nil"/>
              <w:bottom w:val="single" w:sz="4" w:space="0" w:color="auto"/>
              <w:right w:val="nil"/>
            </w:tcBorders>
            <w:shd w:val="clear" w:color="auto" w:fill="auto"/>
            <w:noWrap/>
            <w:vAlign w:val="center"/>
            <w:hideMark/>
          </w:tcPr>
          <w:p w14:paraId="0E91B4D5"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w:t>
            </w:r>
          </w:p>
        </w:tc>
        <w:tc>
          <w:tcPr>
            <w:tcW w:w="690" w:type="dxa"/>
            <w:tcBorders>
              <w:top w:val="nil"/>
              <w:left w:val="nil"/>
              <w:bottom w:val="single" w:sz="4" w:space="0" w:color="auto"/>
              <w:right w:val="nil"/>
            </w:tcBorders>
            <w:shd w:val="clear" w:color="auto" w:fill="auto"/>
            <w:noWrap/>
            <w:vAlign w:val="bottom"/>
            <w:hideMark/>
          </w:tcPr>
          <w:p w14:paraId="06D2F54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0,531</w:t>
            </w:r>
          </w:p>
        </w:tc>
        <w:tc>
          <w:tcPr>
            <w:tcW w:w="1560" w:type="dxa"/>
            <w:tcBorders>
              <w:top w:val="nil"/>
              <w:left w:val="nil"/>
              <w:bottom w:val="single" w:sz="4" w:space="0" w:color="auto"/>
              <w:right w:val="nil"/>
            </w:tcBorders>
            <w:shd w:val="clear" w:color="auto" w:fill="auto"/>
            <w:noWrap/>
            <w:vAlign w:val="center"/>
            <w:hideMark/>
          </w:tcPr>
          <w:p w14:paraId="661914A3"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0,000**</w:t>
            </w:r>
          </w:p>
        </w:tc>
      </w:tr>
    </w:tbl>
    <w:p w14:paraId="39E77AC7" w14:textId="30521D20" w:rsidR="0034249E" w:rsidRDefault="0034249E" w:rsidP="002A4AD5">
      <w:pPr>
        <w:spacing w:before="240"/>
        <w:ind w:firstLine="567"/>
        <w:rPr>
          <w:color w:val="000000" w:themeColor="text1"/>
        </w:rPr>
      </w:pPr>
      <w:r w:rsidRPr="006D3C86">
        <w:rPr>
          <w:color w:val="000000" w:themeColor="text1"/>
        </w:rPr>
        <w:lastRenderedPageBreak/>
        <w:t>Tablo 4.13 incelendiğinde, ölçekten elde edilen toplam puan ile ölçek maddeleri arasındaki ilişkilerin 0,464-0,721 arasında değişmekte olduğu saptanmış ve ilişkilerin istatistiksel açıdan anlamlı olduğu belirlenmiştir (p&lt;0.01).</w:t>
      </w:r>
    </w:p>
    <w:p w14:paraId="593413A3" w14:textId="3F2EF8B5" w:rsidR="006A296B" w:rsidRPr="006D3C86" w:rsidRDefault="006A296B" w:rsidP="006A296B">
      <w:pPr>
        <w:pStyle w:val="Balk8"/>
      </w:pPr>
      <w:bookmarkStart w:id="328" w:name="_Toc105765157"/>
      <w:r w:rsidRPr="00890DAF">
        <w:rPr>
          <w:rFonts w:eastAsia="Calibri"/>
          <w:b/>
        </w:rPr>
        <w:t>Tablo 4.13</w:t>
      </w:r>
      <w:r>
        <w:rPr>
          <w:rFonts w:eastAsia="Calibri"/>
          <w:b/>
        </w:rPr>
        <w:t>.</w:t>
      </w:r>
      <w:r w:rsidRPr="00890DAF">
        <w:rPr>
          <w:rFonts w:eastAsia="Calibri"/>
          <w:b/>
        </w:rPr>
        <w:t xml:space="preserve"> </w:t>
      </w:r>
      <w:r w:rsidRPr="00890DAF">
        <w:rPr>
          <w:rFonts w:eastAsia="Calibri"/>
        </w:rPr>
        <w:t>Sosyal Sermaye Ölçeği’ne Ait KMO ve Barlett Analizi Sonucu</w:t>
      </w:r>
      <w:bookmarkEnd w:id="328"/>
    </w:p>
    <w:p w14:paraId="005DFF8F" w14:textId="77777777" w:rsidR="0034249E" w:rsidRPr="00890DAF" w:rsidRDefault="0034249E" w:rsidP="0034249E">
      <w:pPr>
        <w:spacing w:after="0"/>
        <w:jc w:val="left"/>
        <w:rPr>
          <w:color w:val="000000" w:themeColor="text1"/>
        </w:rPr>
      </w:pPr>
      <w:r>
        <w:rPr>
          <w:noProof/>
          <w:color w:val="000000" w:themeColor="text1"/>
          <w:lang w:val="en-US"/>
        </w:rPr>
        <w:drawing>
          <wp:inline distT="0" distB="0" distL="0" distR="0" wp14:anchorId="2380E0FF" wp14:editId="6FDA66F2">
            <wp:extent cx="5173134" cy="1189305"/>
            <wp:effectExtent l="0" t="0" r="0" b="0"/>
            <wp:docPr id="23" name="Resim 6" descr="C:\Users\Hp\Pictures\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oo.png"/>
                    <pic:cNvPicPr>
                      <a:picLocks noChangeAspect="1" noChangeArrowheads="1"/>
                    </pic:cNvPicPr>
                  </pic:nvPicPr>
                  <pic:blipFill rotWithShape="1">
                    <a:blip r:embed="rId21" cstate="print"/>
                    <a:srcRect l="7353" t="25067" r="2794"/>
                    <a:stretch/>
                  </pic:blipFill>
                  <pic:spPr bwMode="auto">
                    <a:xfrm>
                      <a:off x="0" y="0"/>
                      <a:ext cx="5176193" cy="1190008"/>
                    </a:xfrm>
                    <a:prstGeom prst="rect">
                      <a:avLst/>
                    </a:prstGeom>
                    <a:noFill/>
                    <a:ln>
                      <a:noFill/>
                    </a:ln>
                    <a:extLst>
                      <a:ext uri="{53640926-AAD7-44D8-BBD7-CCE9431645EC}">
                        <a14:shadowObscured xmlns:a14="http://schemas.microsoft.com/office/drawing/2010/main"/>
                      </a:ext>
                    </a:extLst>
                  </pic:spPr>
                </pic:pic>
              </a:graphicData>
            </a:graphic>
          </wp:inline>
        </w:drawing>
      </w:r>
    </w:p>
    <w:p w14:paraId="78D80B7D" w14:textId="77777777" w:rsidR="0034249E" w:rsidRPr="006D3C86" w:rsidRDefault="0034249E" w:rsidP="006D3C86">
      <w:pPr>
        <w:ind w:firstLine="567"/>
        <w:rPr>
          <w:color w:val="000000" w:themeColor="text1"/>
        </w:rPr>
      </w:pPr>
      <w:r w:rsidRPr="006D3C86">
        <w:rPr>
          <w:color w:val="000000" w:themeColor="text1"/>
        </w:rPr>
        <w:t>Tablo 4.13’te KMO değerinin, 60’tan büyük olduğundan ve Barlett küresellik testi istatistiksel olarak %99 güven düzeyinde olduğundan istatistiksel olarak anlamlı bulunmuştur (p&lt;0.01).</w:t>
      </w:r>
    </w:p>
    <w:p w14:paraId="43A859B6" w14:textId="38A202E4" w:rsidR="0034249E" w:rsidRPr="00890DAF" w:rsidRDefault="0034249E" w:rsidP="006A296B">
      <w:pPr>
        <w:pStyle w:val="Balk8"/>
        <w:rPr>
          <w:rFonts w:eastAsia="Calibri"/>
        </w:rPr>
      </w:pPr>
      <w:bookmarkStart w:id="329" w:name="_Toc105765158"/>
      <w:r w:rsidRPr="00890DAF">
        <w:rPr>
          <w:rFonts w:eastAsia="Calibri"/>
          <w:b/>
        </w:rPr>
        <w:t>Tablo 4.14</w:t>
      </w:r>
      <w:r w:rsidR="006A296B">
        <w:rPr>
          <w:rFonts w:eastAsia="Calibri"/>
          <w:b/>
        </w:rPr>
        <w:t>.</w:t>
      </w:r>
      <w:r w:rsidRPr="00890DAF">
        <w:rPr>
          <w:rFonts w:eastAsia="Calibri"/>
          <w:b/>
        </w:rPr>
        <w:t xml:space="preserve"> </w:t>
      </w:r>
      <w:r w:rsidRPr="00890DAF">
        <w:rPr>
          <w:rFonts w:eastAsia="Calibri"/>
        </w:rPr>
        <w:t>Sosyal Sermaye Ölçeği’nin Öz Değerleri ve Açıkladıkları Varyans Düzeyleri</w:t>
      </w:r>
      <w:bookmarkEnd w:id="329"/>
    </w:p>
    <w:tbl>
      <w:tblPr>
        <w:tblW w:w="7600" w:type="dxa"/>
        <w:jc w:val="center"/>
        <w:tblCellMar>
          <w:left w:w="70" w:type="dxa"/>
          <w:right w:w="70" w:type="dxa"/>
        </w:tblCellMar>
        <w:tblLook w:val="04A0" w:firstRow="1" w:lastRow="0" w:firstColumn="1" w:lastColumn="0" w:noHBand="0" w:noVBand="1"/>
      </w:tblPr>
      <w:tblGrid>
        <w:gridCol w:w="960"/>
        <w:gridCol w:w="590"/>
        <w:gridCol w:w="590"/>
        <w:gridCol w:w="590"/>
        <w:gridCol w:w="590"/>
        <w:gridCol w:w="590"/>
        <w:gridCol w:w="590"/>
        <w:gridCol w:w="590"/>
        <w:gridCol w:w="260"/>
        <w:gridCol w:w="960"/>
        <w:gridCol w:w="960"/>
        <w:gridCol w:w="1074"/>
      </w:tblGrid>
      <w:tr w:rsidR="0034249E" w:rsidRPr="002A4AD5" w14:paraId="032428F4" w14:textId="77777777" w:rsidTr="008B6DB4">
        <w:trPr>
          <w:trHeight w:val="20"/>
          <w:jc w:val="center"/>
        </w:trPr>
        <w:tc>
          <w:tcPr>
            <w:tcW w:w="960" w:type="dxa"/>
            <w:vMerge w:val="restart"/>
            <w:tcBorders>
              <w:top w:val="single" w:sz="4" w:space="0" w:color="auto"/>
              <w:left w:val="nil"/>
              <w:bottom w:val="nil"/>
              <w:right w:val="nil"/>
            </w:tcBorders>
            <w:shd w:val="clear" w:color="auto" w:fill="auto"/>
            <w:noWrap/>
            <w:vAlign w:val="center"/>
            <w:hideMark/>
          </w:tcPr>
          <w:p w14:paraId="2C867495"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 No</w:t>
            </w:r>
          </w:p>
        </w:tc>
        <w:tc>
          <w:tcPr>
            <w:tcW w:w="3500" w:type="dxa"/>
            <w:gridSpan w:val="7"/>
            <w:tcBorders>
              <w:top w:val="single" w:sz="4" w:space="0" w:color="auto"/>
              <w:left w:val="nil"/>
              <w:bottom w:val="single" w:sz="8" w:space="0" w:color="auto"/>
              <w:right w:val="nil"/>
            </w:tcBorders>
            <w:shd w:val="clear" w:color="auto" w:fill="auto"/>
            <w:noWrap/>
            <w:vAlign w:val="bottom"/>
            <w:hideMark/>
          </w:tcPr>
          <w:p w14:paraId="3D334D53"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Faktörler</w:t>
            </w:r>
          </w:p>
        </w:tc>
        <w:tc>
          <w:tcPr>
            <w:tcW w:w="260" w:type="dxa"/>
            <w:tcBorders>
              <w:top w:val="single" w:sz="4" w:space="0" w:color="auto"/>
              <w:left w:val="nil"/>
              <w:right w:val="nil"/>
            </w:tcBorders>
            <w:shd w:val="clear" w:color="auto" w:fill="auto"/>
            <w:noWrap/>
            <w:vAlign w:val="bottom"/>
            <w:hideMark/>
          </w:tcPr>
          <w:p w14:paraId="742A30C8"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2880" w:type="dxa"/>
            <w:gridSpan w:val="3"/>
            <w:tcBorders>
              <w:top w:val="single" w:sz="4" w:space="0" w:color="auto"/>
              <w:left w:val="nil"/>
              <w:bottom w:val="single" w:sz="8" w:space="0" w:color="auto"/>
              <w:right w:val="nil"/>
            </w:tcBorders>
            <w:shd w:val="clear" w:color="auto" w:fill="auto"/>
            <w:vAlign w:val="bottom"/>
            <w:hideMark/>
          </w:tcPr>
          <w:p w14:paraId="119E5B60" w14:textId="77777777" w:rsidR="0034249E" w:rsidRPr="002A4AD5" w:rsidRDefault="0034249E"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Varimax (Döndürme) Sonrası Yüklerin Kareler Toplamı</w:t>
            </w:r>
          </w:p>
        </w:tc>
      </w:tr>
      <w:tr w:rsidR="0034249E" w:rsidRPr="002A4AD5" w14:paraId="472A2494" w14:textId="77777777" w:rsidTr="008B6DB4">
        <w:trPr>
          <w:trHeight w:val="20"/>
          <w:jc w:val="center"/>
        </w:trPr>
        <w:tc>
          <w:tcPr>
            <w:tcW w:w="960" w:type="dxa"/>
            <w:vMerge/>
            <w:tcBorders>
              <w:top w:val="single" w:sz="4" w:space="0" w:color="auto"/>
              <w:left w:val="nil"/>
              <w:bottom w:val="nil"/>
              <w:right w:val="nil"/>
            </w:tcBorders>
            <w:vAlign w:val="center"/>
            <w:hideMark/>
          </w:tcPr>
          <w:p w14:paraId="1D43B929" w14:textId="77777777" w:rsidR="0034249E" w:rsidRPr="002A4AD5" w:rsidRDefault="0034249E" w:rsidP="002A4AD5">
            <w:pPr>
              <w:spacing w:after="0" w:line="240" w:lineRule="auto"/>
              <w:rPr>
                <w:rFonts w:eastAsia="Times New Roman"/>
                <w:b/>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A232D4B"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1</w:t>
            </w:r>
          </w:p>
        </w:tc>
        <w:tc>
          <w:tcPr>
            <w:tcW w:w="500" w:type="dxa"/>
            <w:tcBorders>
              <w:top w:val="nil"/>
              <w:left w:val="nil"/>
              <w:bottom w:val="nil"/>
              <w:right w:val="nil"/>
            </w:tcBorders>
            <w:shd w:val="clear" w:color="auto" w:fill="auto"/>
            <w:noWrap/>
            <w:vAlign w:val="center"/>
            <w:hideMark/>
          </w:tcPr>
          <w:p w14:paraId="428D6718"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2</w:t>
            </w:r>
          </w:p>
        </w:tc>
        <w:tc>
          <w:tcPr>
            <w:tcW w:w="500" w:type="dxa"/>
            <w:tcBorders>
              <w:top w:val="nil"/>
              <w:left w:val="nil"/>
              <w:bottom w:val="nil"/>
              <w:right w:val="nil"/>
            </w:tcBorders>
            <w:shd w:val="clear" w:color="auto" w:fill="auto"/>
            <w:noWrap/>
            <w:vAlign w:val="center"/>
            <w:hideMark/>
          </w:tcPr>
          <w:p w14:paraId="45B8DD2F"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3</w:t>
            </w:r>
          </w:p>
        </w:tc>
        <w:tc>
          <w:tcPr>
            <w:tcW w:w="500" w:type="dxa"/>
            <w:tcBorders>
              <w:top w:val="nil"/>
              <w:left w:val="nil"/>
              <w:bottom w:val="nil"/>
              <w:right w:val="nil"/>
            </w:tcBorders>
            <w:shd w:val="clear" w:color="auto" w:fill="auto"/>
            <w:noWrap/>
            <w:vAlign w:val="center"/>
            <w:hideMark/>
          </w:tcPr>
          <w:p w14:paraId="600A2944"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4</w:t>
            </w:r>
          </w:p>
        </w:tc>
        <w:tc>
          <w:tcPr>
            <w:tcW w:w="500" w:type="dxa"/>
            <w:tcBorders>
              <w:top w:val="nil"/>
              <w:left w:val="nil"/>
              <w:bottom w:val="nil"/>
              <w:right w:val="nil"/>
            </w:tcBorders>
            <w:shd w:val="clear" w:color="auto" w:fill="auto"/>
            <w:noWrap/>
            <w:vAlign w:val="center"/>
            <w:hideMark/>
          </w:tcPr>
          <w:p w14:paraId="00DE03B4"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5</w:t>
            </w:r>
          </w:p>
        </w:tc>
        <w:tc>
          <w:tcPr>
            <w:tcW w:w="500" w:type="dxa"/>
            <w:tcBorders>
              <w:top w:val="nil"/>
              <w:left w:val="nil"/>
              <w:bottom w:val="nil"/>
              <w:right w:val="nil"/>
            </w:tcBorders>
            <w:shd w:val="clear" w:color="auto" w:fill="auto"/>
            <w:noWrap/>
            <w:vAlign w:val="center"/>
            <w:hideMark/>
          </w:tcPr>
          <w:p w14:paraId="6040B661"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6</w:t>
            </w:r>
          </w:p>
        </w:tc>
        <w:tc>
          <w:tcPr>
            <w:tcW w:w="500" w:type="dxa"/>
            <w:tcBorders>
              <w:top w:val="nil"/>
              <w:left w:val="nil"/>
              <w:bottom w:val="nil"/>
              <w:right w:val="nil"/>
            </w:tcBorders>
            <w:shd w:val="clear" w:color="auto" w:fill="auto"/>
            <w:noWrap/>
            <w:vAlign w:val="center"/>
            <w:hideMark/>
          </w:tcPr>
          <w:p w14:paraId="2DA1849A" w14:textId="77777777" w:rsidR="0034249E" w:rsidRPr="002A4AD5" w:rsidRDefault="0034249E" w:rsidP="002A4AD5">
            <w:pPr>
              <w:spacing w:after="0" w:line="240" w:lineRule="auto"/>
              <w:rPr>
                <w:rFonts w:eastAsia="Times New Roman"/>
                <w:b/>
                <w:color w:val="000000" w:themeColor="text1"/>
                <w:sz w:val="20"/>
                <w:szCs w:val="20"/>
                <w:lang w:eastAsia="tr-TR"/>
              </w:rPr>
            </w:pPr>
            <w:r w:rsidRPr="002A4AD5">
              <w:rPr>
                <w:rFonts w:eastAsia="Times New Roman"/>
                <w:b/>
                <w:color w:val="000000" w:themeColor="text1"/>
                <w:sz w:val="20"/>
                <w:szCs w:val="20"/>
                <w:lang w:eastAsia="tr-TR"/>
              </w:rPr>
              <w:t>7</w:t>
            </w:r>
          </w:p>
        </w:tc>
        <w:tc>
          <w:tcPr>
            <w:tcW w:w="260" w:type="dxa"/>
            <w:tcBorders>
              <w:top w:val="nil"/>
              <w:left w:val="nil"/>
              <w:bottom w:val="nil"/>
              <w:right w:val="nil"/>
            </w:tcBorders>
            <w:shd w:val="clear" w:color="auto" w:fill="auto"/>
            <w:noWrap/>
            <w:vAlign w:val="bottom"/>
            <w:hideMark/>
          </w:tcPr>
          <w:p w14:paraId="2868D35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tcBorders>
              <w:top w:val="nil"/>
              <w:left w:val="nil"/>
              <w:bottom w:val="nil"/>
              <w:right w:val="nil"/>
            </w:tcBorders>
            <w:shd w:val="clear" w:color="auto" w:fill="auto"/>
            <w:vAlign w:val="center"/>
            <w:hideMark/>
          </w:tcPr>
          <w:p w14:paraId="587FE6A6"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Öz Değer</w:t>
            </w:r>
          </w:p>
        </w:tc>
        <w:tc>
          <w:tcPr>
            <w:tcW w:w="960" w:type="dxa"/>
            <w:tcBorders>
              <w:top w:val="nil"/>
              <w:left w:val="nil"/>
              <w:bottom w:val="nil"/>
              <w:right w:val="nil"/>
            </w:tcBorders>
            <w:shd w:val="clear" w:color="auto" w:fill="auto"/>
            <w:vAlign w:val="center"/>
            <w:hideMark/>
          </w:tcPr>
          <w:p w14:paraId="3DC063CB" w14:textId="77777777" w:rsidR="0034249E" w:rsidRPr="002A4AD5" w:rsidRDefault="0034249E" w:rsidP="002A4AD5">
            <w:pPr>
              <w:spacing w:after="0" w:line="240" w:lineRule="auto"/>
              <w:jc w:val="center"/>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Varyans %</w:t>
            </w:r>
          </w:p>
        </w:tc>
        <w:tc>
          <w:tcPr>
            <w:tcW w:w="960" w:type="dxa"/>
            <w:tcBorders>
              <w:top w:val="nil"/>
              <w:left w:val="nil"/>
              <w:bottom w:val="nil"/>
              <w:right w:val="nil"/>
            </w:tcBorders>
            <w:shd w:val="clear" w:color="auto" w:fill="auto"/>
            <w:vAlign w:val="center"/>
            <w:hideMark/>
          </w:tcPr>
          <w:p w14:paraId="18C13565"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Güvenirlik</w:t>
            </w:r>
          </w:p>
        </w:tc>
      </w:tr>
      <w:tr w:rsidR="0034249E" w:rsidRPr="002A4AD5" w14:paraId="596A6DD3"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36CA2725"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8</w:t>
            </w:r>
          </w:p>
        </w:tc>
        <w:tc>
          <w:tcPr>
            <w:tcW w:w="500" w:type="dxa"/>
            <w:tcBorders>
              <w:top w:val="single" w:sz="4" w:space="0" w:color="auto"/>
              <w:left w:val="nil"/>
              <w:bottom w:val="nil"/>
              <w:right w:val="nil"/>
            </w:tcBorders>
            <w:shd w:val="clear" w:color="auto" w:fill="auto"/>
            <w:noWrap/>
            <w:vAlign w:val="center"/>
            <w:hideMark/>
          </w:tcPr>
          <w:p w14:paraId="044C8711"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0,839</w:t>
            </w:r>
          </w:p>
        </w:tc>
        <w:tc>
          <w:tcPr>
            <w:tcW w:w="500" w:type="dxa"/>
            <w:tcBorders>
              <w:top w:val="single" w:sz="4" w:space="0" w:color="auto"/>
              <w:left w:val="nil"/>
              <w:bottom w:val="nil"/>
              <w:right w:val="nil"/>
            </w:tcBorders>
            <w:shd w:val="clear" w:color="auto" w:fill="auto"/>
            <w:noWrap/>
            <w:vAlign w:val="center"/>
            <w:hideMark/>
          </w:tcPr>
          <w:p w14:paraId="06E65BB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4E5A1CD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7211C41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E9B971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200422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7EF74C4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703625C5"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6853D8A5"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5,11</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73AB294D"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16,483</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085C5661"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0,958</w:t>
            </w:r>
          </w:p>
        </w:tc>
      </w:tr>
      <w:tr w:rsidR="0034249E" w:rsidRPr="002A4AD5" w14:paraId="42882AAA"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63042665"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5</w:t>
            </w:r>
          </w:p>
        </w:tc>
        <w:tc>
          <w:tcPr>
            <w:tcW w:w="500" w:type="dxa"/>
            <w:tcBorders>
              <w:top w:val="nil"/>
              <w:left w:val="nil"/>
              <w:bottom w:val="nil"/>
              <w:right w:val="nil"/>
            </w:tcBorders>
            <w:shd w:val="clear" w:color="auto" w:fill="auto"/>
            <w:noWrap/>
            <w:vAlign w:val="center"/>
            <w:hideMark/>
          </w:tcPr>
          <w:p w14:paraId="3141DC5D"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0,858</w:t>
            </w:r>
          </w:p>
        </w:tc>
        <w:tc>
          <w:tcPr>
            <w:tcW w:w="500" w:type="dxa"/>
            <w:tcBorders>
              <w:top w:val="nil"/>
              <w:left w:val="nil"/>
              <w:bottom w:val="nil"/>
              <w:right w:val="nil"/>
            </w:tcBorders>
            <w:shd w:val="clear" w:color="auto" w:fill="auto"/>
            <w:noWrap/>
            <w:vAlign w:val="center"/>
            <w:hideMark/>
          </w:tcPr>
          <w:p w14:paraId="46AFB64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DF16BA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1BB008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E0F998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78288A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5C0F44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0668864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72F387FC"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03B4D1FA"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4AE80803"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50FA72BE"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CD991D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7</w:t>
            </w:r>
          </w:p>
        </w:tc>
        <w:tc>
          <w:tcPr>
            <w:tcW w:w="500" w:type="dxa"/>
            <w:tcBorders>
              <w:top w:val="nil"/>
              <w:left w:val="nil"/>
              <w:bottom w:val="nil"/>
              <w:right w:val="nil"/>
            </w:tcBorders>
            <w:shd w:val="clear" w:color="auto" w:fill="auto"/>
            <w:noWrap/>
            <w:vAlign w:val="center"/>
            <w:hideMark/>
          </w:tcPr>
          <w:p w14:paraId="41BD26B8"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0,875</w:t>
            </w:r>
          </w:p>
        </w:tc>
        <w:tc>
          <w:tcPr>
            <w:tcW w:w="500" w:type="dxa"/>
            <w:tcBorders>
              <w:top w:val="nil"/>
              <w:left w:val="nil"/>
              <w:bottom w:val="nil"/>
              <w:right w:val="nil"/>
            </w:tcBorders>
            <w:shd w:val="clear" w:color="auto" w:fill="auto"/>
            <w:noWrap/>
            <w:vAlign w:val="center"/>
            <w:hideMark/>
          </w:tcPr>
          <w:p w14:paraId="1083487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780057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55DEF2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FACBE5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10E6C7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163E3C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50270FC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0594489E"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24B27F49"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6EC9DB99"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57CE56E9"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3310CE1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6</w:t>
            </w:r>
          </w:p>
        </w:tc>
        <w:tc>
          <w:tcPr>
            <w:tcW w:w="500" w:type="dxa"/>
            <w:tcBorders>
              <w:top w:val="nil"/>
              <w:left w:val="nil"/>
              <w:bottom w:val="nil"/>
              <w:right w:val="nil"/>
            </w:tcBorders>
            <w:shd w:val="clear" w:color="auto" w:fill="auto"/>
            <w:noWrap/>
            <w:vAlign w:val="center"/>
            <w:hideMark/>
          </w:tcPr>
          <w:p w14:paraId="26BF5E37"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0,878</w:t>
            </w:r>
          </w:p>
        </w:tc>
        <w:tc>
          <w:tcPr>
            <w:tcW w:w="500" w:type="dxa"/>
            <w:tcBorders>
              <w:top w:val="nil"/>
              <w:left w:val="nil"/>
              <w:bottom w:val="nil"/>
              <w:right w:val="nil"/>
            </w:tcBorders>
            <w:shd w:val="clear" w:color="auto" w:fill="auto"/>
            <w:noWrap/>
            <w:vAlign w:val="center"/>
            <w:hideMark/>
          </w:tcPr>
          <w:p w14:paraId="168E224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5C4A28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39CE8F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5A3361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15EAD5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82D3AE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7A3A58C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2B6CE3F9"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0B728FEB"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4507D049"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4346F8DC"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21E9130B"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10</w:t>
            </w:r>
          </w:p>
        </w:tc>
        <w:tc>
          <w:tcPr>
            <w:tcW w:w="500" w:type="dxa"/>
            <w:tcBorders>
              <w:top w:val="nil"/>
              <w:left w:val="nil"/>
              <w:bottom w:val="nil"/>
              <w:right w:val="nil"/>
            </w:tcBorders>
            <w:shd w:val="clear" w:color="auto" w:fill="auto"/>
            <w:noWrap/>
            <w:vAlign w:val="center"/>
            <w:hideMark/>
          </w:tcPr>
          <w:p w14:paraId="058C6424"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0,880</w:t>
            </w:r>
          </w:p>
        </w:tc>
        <w:tc>
          <w:tcPr>
            <w:tcW w:w="500" w:type="dxa"/>
            <w:tcBorders>
              <w:top w:val="nil"/>
              <w:left w:val="nil"/>
              <w:bottom w:val="nil"/>
              <w:right w:val="nil"/>
            </w:tcBorders>
            <w:shd w:val="clear" w:color="auto" w:fill="auto"/>
            <w:noWrap/>
            <w:vAlign w:val="center"/>
            <w:hideMark/>
          </w:tcPr>
          <w:p w14:paraId="75EA761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EC064D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5E9268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C78F40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735526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3A63DC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B9D2D1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67D7F345"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629C7A14"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28042D34"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6C6D9E46"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14C5E904"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9</w:t>
            </w:r>
          </w:p>
        </w:tc>
        <w:tc>
          <w:tcPr>
            <w:tcW w:w="500" w:type="dxa"/>
            <w:tcBorders>
              <w:top w:val="nil"/>
              <w:left w:val="nil"/>
              <w:bottom w:val="nil"/>
              <w:right w:val="nil"/>
            </w:tcBorders>
            <w:shd w:val="clear" w:color="auto" w:fill="auto"/>
            <w:noWrap/>
            <w:vAlign w:val="center"/>
            <w:hideMark/>
          </w:tcPr>
          <w:p w14:paraId="0788F0CF"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0,905</w:t>
            </w:r>
          </w:p>
        </w:tc>
        <w:tc>
          <w:tcPr>
            <w:tcW w:w="500" w:type="dxa"/>
            <w:tcBorders>
              <w:top w:val="nil"/>
              <w:left w:val="nil"/>
              <w:bottom w:val="nil"/>
              <w:right w:val="nil"/>
            </w:tcBorders>
            <w:shd w:val="clear" w:color="auto" w:fill="auto"/>
            <w:noWrap/>
            <w:vAlign w:val="center"/>
            <w:hideMark/>
          </w:tcPr>
          <w:p w14:paraId="2B8AEB1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B69026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68D323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1CBF57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894CAB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F32C62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69E96D1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3B0A606C"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1821E601"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678174E0"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03E7ED33"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445DC8A8"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15</w:t>
            </w:r>
          </w:p>
        </w:tc>
        <w:tc>
          <w:tcPr>
            <w:tcW w:w="500" w:type="dxa"/>
            <w:tcBorders>
              <w:top w:val="single" w:sz="4" w:space="0" w:color="auto"/>
              <w:left w:val="nil"/>
              <w:bottom w:val="nil"/>
              <w:right w:val="nil"/>
            </w:tcBorders>
            <w:shd w:val="clear" w:color="auto" w:fill="auto"/>
            <w:noWrap/>
            <w:vAlign w:val="center"/>
            <w:hideMark/>
          </w:tcPr>
          <w:p w14:paraId="5CE7BE2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4176D84D"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0,811</w:t>
            </w:r>
          </w:p>
        </w:tc>
        <w:tc>
          <w:tcPr>
            <w:tcW w:w="500" w:type="dxa"/>
            <w:tcBorders>
              <w:top w:val="single" w:sz="4" w:space="0" w:color="auto"/>
              <w:left w:val="nil"/>
              <w:bottom w:val="nil"/>
              <w:right w:val="nil"/>
            </w:tcBorders>
            <w:shd w:val="clear" w:color="auto" w:fill="auto"/>
            <w:noWrap/>
            <w:vAlign w:val="center"/>
            <w:hideMark/>
          </w:tcPr>
          <w:p w14:paraId="0754DEA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DEEC75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C616B0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3053EE5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1EEC6B8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6EE62302"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0DDA056E"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5,004</w:t>
            </w:r>
          </w:p>
        </w:tc>
        <w:tc>
          <w:tcPr>
            <w:tcW w:w="960" w:type="dxa"/>
            <w:vMerge w:val="restart"/>
            <w:tcBorders>
              <w:top w:val="nil"/>
              <w:left w:val="nil"/>
              <w:bottom w:val="single" w:sz="4" w:space="0" w:color="000000"/>
              <w:right w:val="nil"/>
            </w:tcBorders>
            <w:shd w:val="clear" w:color="auto" w:fill="auto"/>
            <w:noWrap/>
            <w:vAlign w:val="center"/>
            <w:hideMark/>
          </w:tcPr>
          <w:p w14:paraId="000F10A0"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16,143</w:t>
            </w:r>
          </w:p>
        </w:tc>
        <w:tc>
          <w:tcPr>
            <w:tcW w:w="960" w:type="dxa"/>
            <w:vMerge w:val="restart"/>
            <w:tcBorders>
              <w:top w:val="nil"/>
              <w:left w:val="nil"/>
              <w:bottom w:val="single" w:sz="4" w:space="0" w:color="000000"/>
              <w:right w:val="nil"/>
            </w:tcBorders>
            <w:shd w:val="clear" w:color="auto" w:fill="auto"/>
            <w:noWrap/>
            <w:vAlign w:val="center"/>
            <w:hideMark/>
          </w:tcPr>
          <w:p w14:paraId="5CFD7E6C"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0,947</w:t>
            </w:r>
          </w:p>
        </w:tc>
      </w:tr>
      <w:tr w:rsidR="0034249E" w:rsidRPr="002A4AD5" w14:paraId="1A0B2363"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3837738"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12</w:t>
            </w:r>
          </w:p>
        </w:tc>
        <w:tc>
          <w:tcPr>
            <w:tcW w:w="500" w:type="dxa"/>
            <w:tcBorders>
              <w:top w:val="nil"/>
              <w:left w:val="nil"/>
              <w:bottom w:val="nil"/>
              <w:right w:val="nil"/>
            </w:tcBorders>
            <w:shd w:val="clear" w:color="auto" w:fill="auto"/>
            <w:noWrap/>
            <w:vAlign w:val="center"/>
            <w:hideMark/>
          </w:tcPr>
          <w:p w14:paraId="15819A4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80958A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0,834</w:t>
            </w:r>
          </w:p>
        </w:tc>
        <w:tc>
          <w:tcPr>
            <w:tcW w:w="500" w:type="dxa"/>
            <w:tcBorders>
              <w:top w:val="nil"/>
              <w:left w:val="nil"/>
              <w:bottom w:val="nil"/>
              <w:right w:val="nil"/>
            </w:tcBorders>
            <w:shd w:val="clear" w:color="auto" w:fill="auto"/>
            <w:noWrap/>
            <w:vAlign w:val="center"/>
            <w:hideMark/>
          </w:tcPr>
          <w:p w14:paraId="099B195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E27350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12A505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F5A058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B93150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499EF6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083128B"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F6B588E"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431154D"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1701DA4E"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38593C8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11</w:t>
            </w:r>
          </w:p>
        </w:tc>
        <w:tc>
          <w:tcPr>
            <w:tcW w:w="500" w:type="dxa"/>
            <w:tcBorders>
              <w:top w:val="nil"/>
              <w:left w:val="nil"/>
              <w:bottom w:val="nil"/>
              <w:right w:val="nil"/>
            </w:tcBorders>
            <w:shd w:val="clear" w:color="auto" w:fill="auto"/>
            <w:noWrap/>
            <w:vAlign w:val="center"/>
            <w:hideMark/>
          </w:tcPr>
          <w:p w14:paraId="5274877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B7D1048"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0,842</w:t>
            </w:r>
          </w:p>
        </w:tc>
        <w:tc>
          <w:tcPr>
            <w:tcW w:w="500" w:type="dxa"/>
            <w:tcBorders>
              <w:top w:val="nil"/>
              <w:left w:val="nil"/>
              <w:bottom w:val="nil"/>
              <w:right w:val="nil"/>
            </w:tcBorders>
            <w:shd w:val="clear" w:color="auto" w:fill="auto"/>
            <w:noWrap/>
            <w:vAlign w:val="center"/>
            <w:hideMark/>
          </w:tcPr>
          <w:p w14:paraId="67E67B4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013A2C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C58027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7641B4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67635A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FF5F60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9EB5B22"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4513E7DD"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7B2F230"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70B4FCA1"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3D20A50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16</w:t>
            </w:r>
          </w:p>
        </w:tc>
        <w:tc>
          <w:tcPr>
            <w:tcW w:w="500" w:type="dxa"/>
            <w:tcBorders>
              <w:top w:val="nil"/>
              <w:left w:val="nil"/>
              <w:bottom w:val="nil"/>
              <w:right w:val="nil"/>
            </w:tcBorders>
            <w:shd w:val="clear" w:color="auto" w:fill="auto"/>
            <w:noWrap/>
            <w:vAlign w:val="center"/>
            <w:hideMark/>
          </w:tcPr>
          <w:p w14:paraId="2867A3F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B0AB4F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0,868</w:t>
            </w:r>
          </w:p>
        </w:tc>
        <w:tc>
          <w:tcPr>
            <w:tcW w:w="500" w:type="dxa"/>
            <w:tcBorders>
              <w:top w:val="nil"/>
              <w:left w:val="nil"/>
              <w:bottom w:val="nil"/>
              <w:right w:val="nil"/>
            </w:tcBorders>
            <w:shd w:val="clear" w:color="auto" w:fill="auto"/>
            <w:noWrap/>
            <w:vAlign w:val="center"/>
            <w:hideMark/>
          </w:tcPr>
          <w:p w14:paraId="54CE41D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7C0156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F02749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C3F08E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945C6D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74EAB53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B361FB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66CC179"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54705C3"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3D222AC0"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6A4C90D1"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13</w:t>
            </w:r>
          </w:p>
        </w:tc>
        <w:tc>
          <w:tcPr>
            <w:tcW w:w="500" w:type="dxa"/>
            <w:tcBorders>
              <w:top w:val="nil"/>
              <w:left w:val="nil"/>
              <w:bottom w:val="nil"/>
              <w:right w:val="nil"/>
            </w:tcBorders>
            <w:shd w:val="clear" w:color="auto" w:fill="auto"/>
            <w:noWrap/>
            <w:vAlign w:val="center"/>
            <w:hideMark/>
          </w:tcPr>
          <w:p w14:paraId="165C842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646D163"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0,871</w:t>
            </w:r>
          </w:p>
        </w:tc>
        <w:tc>
          <w:tcPr>
            <w:tcW w:w="500" w:type="dxa"/>
            <w:tcBorders>
              <w:top w:val="nil"/>
              <w:left w:val="nil"/>
              <w:bottom w:val="nil"/>
              <w:right w:val="nil"/>
            </w:tcBorders>
            <w:shd w:val="clear" w:color="auto" w:fill="auto"/>
            <w:noWrap/>
            <w:vAlign w:val="center"/>
            <w:hideMark/>
          </w:tcPr>
          <w:p w14:paraId="15DBC18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A9BDD3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8824EE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A1A28D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89EBFE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5D344F6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AD686B2"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2FA2C8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28C583E"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3958CA58"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62CED4A0"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14</w:t>
            </w:r>
          </w:p>
        </w:tc>
        <w:tc>
          <w:tcPr>
            <w:tcW w:w="500" w:type="dxa"/>
            <w:tcBorders>
              <w:top w:val="nil"/>
              <w:left w:val="nil"/>
              <w:bottom w:val="nil"/>
              <w:right w:val="nil"/>
            </w:tcBorders>
            <w:shd w:val="clear" w:color="auto" w:fill="auto"/>
            <w:noWrap/>
            <w:vAlign w:val="center"/>
            <w:hideMark/>
          </w:tcPr>
          <w:p w14:paraId="33BFE5E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3E3985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0,880</w:t>
            </w:r>
          </w:p>
        </w:tc>
        <w:tc>
          <w:tcPr>
            <w:tcW w:w="500" w:type="dxa"/>
            <w:tcBorders>
              <w:top w:val="nil"/>
              <w:left w:val="nil"/>
              <w:bottom w:val="nil"/>
              <w:right w:val="nil"/>
            </w:tcBorders>
            <w:shd w:val="clear" w:color="auto" w:fill="auto"/>
            <w:noWrap/>
            <w:vAlign w:val="center"/>
            <w:hideMark/>
          </w:tcPr>
          <w:p w14:paraId="2D58687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3ACB12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3147AF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3BEE54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D6E6C1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6035D85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CBA6D76"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705FD24"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BCD2D89"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213DBADD"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1E576943"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20</w:t>
            </w:r>
          </w:p>
        </w:tc>
        <w:tc>
          <w:tcPr>
            <w:tcW w:w="500" w:type="dxa"/>
            <w:tcBorders>
              <w:top w:val="single" w:sz="4" w:space="0" w:color="auto"/>
              <w:left w:val="nil"/>
              <w:bottom w:val="nil"/>
              <w:right w:val="nil"/>
            </w:tcBorders>
            <w:shd w:val="clear" w:color="auto" w:fill="auto"/>
            <w:noWrap/>
            <w:vAlign w:val="center"/>
            <w:hideMark/>
          </w:tcPr>
          <w:p w14:paraId="1A6DFA4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0826F51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99667BF"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0,859</w:t>
            </w:r>
          </w:p>
        </w:tc>
        <w:tc>
          <w:tcPr>
            <w:tcW w:w="500" w:type="dxa"/>
            <w:tcBorders>
              <w:top w:val="single" w:sz="4" w:space="0" w:color="auto"/>
              <w:left w:val="nil"/>
              <w:bottom w:val="nil"/>
              <w:right w:val="nil"/>
            </w:tcBorders>
            <w:shd w:val="clear" w:color="auto" w:fill="auto"/>
            <w:noWrap/>
            <w:vAlign w:val="center"/>
            <w:hideMark/>
          </w:tcPr>
          <w:p w14:paraId="7A17012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F93E4D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47BE3A3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67CBEF0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159CB47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37C4B896"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4,285</w:t>
            </w:r>
          </w:p>
        </w:tc>
        <w:tc>
          <w:tcPr>
            <w:tcW w:w="960" w:type="dxa"/>
            <w:vMerge w:val="restart"/>
            <w:tcBorders>
              <w:top w:val="nil"/>
              <w:left w:val="nil"/>
              <w:bottom w:val="single" w:sz="4" w:space="0" w:color="000000"/>
              <w:right w:val="nil"/>
            </w:tcBorders>
            <w:shd w:val="clear" w:color="auto" w:fill="auto"/>
            <w:noWrap/>
            <w:vAlign w:val="center"/>
            <w:hideMark/>
          </w:tcPr>
          <w:p w14:paraId="10EA2D89"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13,824</w:t>
            </w:r>
          </w:p>
        </w:tc>
        <w:tc>
          <w:tcPr>
            <w:tcW w:w="960" w:type="dxa"/>
            <w:vMerge w:val="restart"/>
            <w:tcBorders>
              <w:top w:val="nil"/>
              <w:left w:val="nil"/>
              <w:bottom w:val="single" w:sz="4" w:space="0" w:color="000000"/>
              <w:right w:val="nil"/>
            </w:tcBorders>
            <w:shd w:val="clear" w:color="auto" w:fill="auto"/>
            <w:noWrap/>
            <w:vAlign w:val="center"/>
            <w:hideMark/>
          </w:tcPr>
          <w:p w14:paraId="02E1887C"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0,95</w:t>
            </w:r>
          </w:p>
        </w:tc>
      </w:tr>
      <w:tr w:rsidR="0034249E" w:rsidRPr="002A4AD5" w14:paraId="410066BA"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58368481"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23</w:t>
            </w:r>
          </w:p>
        </w:tc>
        <w:tc>
          <w:tcPr>
            <w:tcW w:w="500" w:type="dxa"/>
            <w:tcBorders>
              <w:top w:val="nil"/>
              <w:left w:val="nil"/>
              <w:bottom w:val="nil"/>
              <w:right w:val="nil"/>
            </w:tcBorders>
            <w:shd w:val="clear" w:color="auto" w:fill="auto"/>
            <w:noWrap/>
            <w:vAlign w:val="center"/>
            <w:hideMark/>
          </w:tcPr>
          <w:p w14:paraId="3E86400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F52127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A9C6B73"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0,863</w:t>
            </w:r>
          </w:p>
        </w:tc>
        <w:tc>
          <w:tcPr>
            <w:tcW w:w="500" w:type="dxa"/>
            <w:tcBorders>
              <w:top w:val="nil"/>
              <w:left w:val="nil"/>
              <w:bottom w:val="nil"/>
              <w:right w:val="nil"/>
            </w:tcBorders>
            <w:shd w:val="clear" w:color="auto" w:fill="auto"/>
            <w:noWrap/>
            <w:vAlign w:val="center"/>
            <w:hideMark/>
          </w:tcPr>
          <w:p w14:paraId="6DD3086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3F600E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F8E763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759E7F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0F2482E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6BE12FD"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44EB2331"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BB1D9E2"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668B77F3"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4771CD2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24</w:t>
            </w:r>
          </w:p>
        </w:tc>
        <w:tc>
          <w:tcPr>
            <w:tcW w:w="500" w:type="dxa"/>
            <w:tcBorders>
              <w:top w:val="nil"/>
              <w:left w:val="nil"/>
              <w:bottom w:val="nil"/>
              <w:right w:val="nil"/>
            </w:tcBorders>
            <w:shd w:val="clear" w:color="auto" w:fill="auto"/>
            <w:noWrap/>
            <w:vAlign w:val="center"/>
            <w:hideMark/>
          </w:tcPr>
          <w:p w14:paraId="73D92ED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DE77CE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4AF486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0,864</w:t>
            </w:r>
          </w:p>
        </w:tc>
        <w:tc>
          <w:tcPr>
            <w:tcW w:w="500" w:type="dxa"/>
            <w:tcBorders>
              <w:top w:val="nil"/>
              <w:left w:val="nil"/>
              <w:bottom w:val="nil"/>
              <w:right w:val="nil"/>
            </w:tcBorders>
            <w:shd w:val="clear" w:color="auto" w:fill="auto"/>
            <w:noWrap/>
            <w:vAlign w:val="center"/>
            <w:hideMark/>
          </w:tcPr>
          <w:p w14:paraId="3379E1A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5D280A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79EA7B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C93F20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52B9411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8024ED8"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B977F3E"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DF9785D"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57A51B28"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0F85A25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21</w:t>
            </w:r>
          </w:p>
        </w:tc>
        <w:tc>
          <w:tcPr>
            <w:tcW w:w="500" w:type="dxa"/>
            <w:tcBorders>
              <w:top w:val="nil"/>
              <w:left w:val="nil"/>
              <w:bottom w:val="nil"/>
              <w:right w:val="nil"/>
            </w:tcBorders>
            <w:shd w:val="clear" w:color="auto" w:fill="auto"/>
            <w:noWrap/>
            <w:vAlign w:val="center"/>
            <w:hideMark/>
          </w:tcPr>
          <w:p w14:paraId="14B176C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726EA0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AED667D"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0,866</w:t>
            </w:r>
          </w:p>
        </w:tc>
        <w:tc>
          <w:tcPr>
            <w:tcW w:w="500" w:type="dxa"/>
            <w:tcBorders>
              <w:top w:val="nil"/>
              <w:left w:val="nil"/>
              <w:bottom w:val="nil"/>
              <w:right w:val="nil"/>
            </w:tcBorders>
            <w:shd w:val="clear" w:color="auto" w:fill="auto"/>
            <w:noWrap/>
            <w:vAlign w:val="center"/>
            <w:hideMark/>
          </w:tcPr>
          <w:p w14:paraId="70818FC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575418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E606EB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483B6E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C0B6DF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D8583B9"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61B53DB"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16CD7F1"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09CDA4B7"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40FA8D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22</w:t>
            </w:r>
          </w:p>
        </w:tc>
        <w:tc>
          <w:tcPr>
            <w:tcW w:w="500" w:type="dxa"/>
            <w:tcBorders>
              <w:top w:val="nil"/>
              <w:left w:val="nil"/>
              <w:bottom w:val="nil"/>
              <w:right w:val="nil"/>
            </w:tcBorders>
            <w:shd w:val="clear" w:color="auto" w:fill="auto"/>
            <w:noWrap/>
            <w:vAlign w:val="center"/>
            <w:hideMark/>
          </w:tcPr>
          <w:p w14:paraId="17CE369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D115F6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E86BC40"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0,901</w:t>
            </w:r>
          </w:p>
        </w:tc>
        <w:tc>
          <w:tcPr>
            <w:tcW w:w="500" w:type="dxa"/>
            <w:tcBorders>
              <w:top w:val="nil"/>
              <w:left w:val="nil"/>
              <w:bottom w:val="nil"/>
              <w:right w:val="nil"/>
            </w:tcBorders>
            <w:shd w:val="clear" w:color="auto" w:fill="auto"/>
            <w:noWrap/>
            <w:vAlign w:val="center"/>
            <w:hideMark/>
          </w:tcPr>
          <w:p w14:paraId="11F0D36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EEB869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C96223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6ABAB5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32D9F3A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E64A0E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57EE02B"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F6AA877"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156FCD1E"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3134BEE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28</w:t>
            </w:r>
          </w:p>
        </w:tc>
        <w:tc>
          <w:tcPr>
            <w:tcW w:w="500" w:type="dxa"/>
            <w:tcBorders>
              <w:top w:val="single" w:sz="4" w:space="0" w:color="auto"/>
              <w:left w:val="nil"/>
              <w:bottom w:val="nil"/>
              <w:right w:val="nil"/>
            </w:tcBorders>
            <w:shd w:val="clear" w:color="auto" w:fill="auto"/>
            <w:noWrap/>
            <w:vAlign w:val="center"/>
            <w:hideMark/>
          </w:tcPr>
          <w:p w14:paraId="4F8C3CC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2051D4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940E4F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399DA097"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0,773</w:t>
            </w:r>
          </w:p>
        </w:tc>
        <w:tc>
          <w:tcPr>
            <w:tcW w:w="500" w:type="dxa"/>
            <w:tcBorders>
              <w:top w:val="single" w:sz="4" w:space="0" w:color="auto"/>
              <w:left w:val="nil"/>
              <w:bottom w:val="nil"/>
              <w:right w:val="nil"/>
            </w:tcBorders>
            <w:shd w:val="clear" w:color="auto" w:fill="auto"/>
            <w:noWrap/>
            <w:vAlign w:val="center"/>
            <w:hideMark/>
          </w:tcPr>
          <w:p w14:paraId="6F26A32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384E41B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D3C2A5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783197DB"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219BB29C"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3,247</w:t>
            </w:r>
          </w:p>
        </w:tc>
        <w:tc>
          <w:tcPr>
            <w:tcW w:w="960" w:type="dxa"/>
            <w:vMerge w:val="restart"/>
            <w:tcBorders>
              <w:top w:val="nil"/>
              <w:left w:val="nil"/>
              <w:bottom w:val="single" w:sz="4" w:space="0" w:color="000000"/>
              <w:right w:val="nil"/>
            </w:tcBorders>
            <w:shd w:val="clear" w:color="auto" w:fill="auto"/>
            <w:noWrap/>
            <w:vAlign w:val="center"/>
            <w:hideMark/>
          </w:tcPr>
          <w:p w14:paraId="6D1FBC7F"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10,474</w:t>
            </w:r>
          </w:p>
        </w:tc>
        <w:tc>
          <w:tcPr>
            <w:tcW w:w="960" w:type="dxa"/>
            <w:vMerge w:val="restart"/>
            <w:tcBorders>
              <w:top w:val="nil"/>
              <w:left w:val="nil"/>
              <w:bottom w:val="single" w:sz="4" w:space="0" w:color="000000"/>
              <w:right w:val="nil"/>
            </w:tcBorders>
            <w:shd w:val="clear" w:color="auto" w:fill="auto"/>
            <w:noWrap/>
            <w:vAlign w:val="center"/>
            <w:hideMark/>
          </w:tcPr>
          <w:p w14:paraId="758F4C52"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0,923</w:t>
            </w:r>
          </w:p>
        </w:tc>
      </w:tr>
      <w:tr w:rsidR="0034249E" w:rsidRPr="002A4AD5" w14:paraId="3D4218B6"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D1CBDF4"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31</w:t>
            </w:r>
          </w:p>
        </w:tc>
        <w:tc>
          <w:tcPr>
            <w:tcW w:w="500" w:type="dxa"/>
            <w:tcBorders>
              <w:top w:val="nil"/>
              <w:left w:val="nil"/>
              <w:bottom w:val="nil"/>
              <w:right w:val="nil"/>
            </w:tcBorders>
            <w:shd w:val="clear" w:color="auto" w:fill="auto"/>
            <w:noWrap/>
            <w:vAlign w:val="center"/>
            <w:hideMark/>
          </w:tcPr>
          <w:p w14:paraId="52B0337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CB3904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FB3068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20D4F5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0,779</w:t>
            </w:r>
          </w:p>
        </w:tc>
        <w:tc>
          <w:tcPr>
            <w:tcW w:w="500" w:type="dxa"/>
            <w:tcBorders>
              <w:top w:val="nil"/>
              <w:left w:val="nil"/>
              <w:bottom w:val="nil"/>
              <w:right w:val="nil"/>
            </w:tcBorders>
            <w:shd w:val="clear" w:color="auto" w:fill="auto"/>
            <w:noWrap/>
            <w:vAlign w:val="center"/>
            <w:hideMark/>
          </w:tcPr>
          <w:p w14:paraId="43AA8E1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11999A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E28E70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1233A9F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30C7DC3"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141868A"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9D36121"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5F2019AC"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2BBAE35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30</w:t>
            </w:r>
          </w:p>
        </w:tc>
        <w:tc>
          <w:tcPr>
            <w:tcW w:w="500" w:type="dxa"/>
            <w:tcBorders>
              <w:top w:val="nil"/>
              <w:left w:val="nil"/>
              <w:bottom w:val="nil"/>
              <w:right w:val="nil"/>
            </w:tcBorders>
            <w:shd w:val="clear" w:color="auto" w:fill="auto"/>
            <w:noWrap/>
            <w:vAlign w:val="center"/>
            <w:hideMark/>
          </w:tcPr>
          <w:p w14:paraId="3BB0900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F91DC9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9C97A3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16210C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0,788</w:t>
            </w:r>
          </w:p>
        </w:tc>
        <w:tc>
          <w:tcPr>
            <w:tcW w:w="500" w:type="dxa"/>
            <w:tcBorders>
              <w:top w:val="nil"/>
              <w:left w:val="nil"/>
              <w:bottom w:val="nil"/>
              <w:right w:val="nil"/>
            </w:tcBorders>
            <w:shd w:val="clear" w:color="auto" w:fill="auto"/>
            <w:noWrap/>
            <w:vAlign w:val="center"/>
            <w:hideMark/>
          </w:tcPr>
          <w:p w14:paraId="0A2B889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32446A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1B72BD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B18BEC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F5BA792"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4A384642"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6BEC30FC"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16D4E614"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6D85CB80"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29</w:t>
            </w:r>
          </w:p>
        </w:tc>
        <w:tc>
          <w:tcPr>
            <w:tcW w:w="500" w:type="dxa"/>
            <w:tcBorders>
              <w:top w:val="nil"/>
              <w:left w:val="nil"/>
              <w:bottom w:val="nil"/>
              <w:right w:val="nil"/>
            </w:tcBorders>
            <w:shd w:val="clear" w:color="auto" w:fill="auto"/>
            <w:noWrap/>
            <w:vAlign w:val="center"/>
            <w:hideMark/>
          </w:tcPr>
          <w:p w14:paraId="40DCDC8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405A1D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71E19F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8D7959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0,842</w:t>
            </w:r>
          </w:p>
        </w:tc>
        <w:tc>
          <w:tcPr>
            <w:tcW w:w="500" w:type="dxa"/>
            <w:tcBorders>
              <w:top w:val="nil"/>
              <w:left w:val="nil"/>
              <w:bottom w:val="nil"/>
              <w:right w:val="nil"/>
            </w:tcBorders>
            <w:shd w:val="clear" w:color="auto" w:fill="auto"/>
            <w:noWrap/>
            <w:vAlign w:val="center"/>
            <w:hideMark/>
          </w:tcPr>
          <w:p w14:paraId="0193834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320DDB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EE7816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25C981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5444F3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8A1255D"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92335D4"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60F78305"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008B3B80"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4</w:t>
            </w:r>
          </w:p>
        </w:tc>
        <w:tc>
          <w:tcPr>
            <w:tcW w:w="500" w:type="dxa"/>
            <w:tcBorders>
              <w:top w:val="single" w:sz="4" w:space="0" w:color="auto"/>
              <w:left w:val="nil"/>
              <w:bottom w:val="nil"/>
              <w:right w:val="nil"/>
            </w:tcBorders>
            <w:shd w:val="clear" w:color="auto" w:fill="auto"/>
            <w:noWrap/>
            <w:vAlign w:val="center"/>
            <w:hideMark/>
          </w:tcPr>
          <w:p w14:paraId="787653B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6E77B3B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01360CB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1193440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9A51E60"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0,739</w:t>
            </w:r>
          </w:p>
        </w:tc>
        <w:tc>
          <w:tcPr>
            <w:tcW w:w="500" w:type="dxa"/>
            <w:tcBorders>
              <w:top w:val="single" w:sz="4" w:space="0" w:color="auto"/>
              <w:left w:val="nil"/>
              <w:bottom w:val="nil"/>
              <w:right w:val="nil"/>
            </w:tcBorders>
            <w:shd w:val="clear" w:color="auto" w:fill="auto"/>
            <w:noWrap/>
            <w:vAlign w:val="center"/>
            <w:hideMark/>
          </w:tcPr>
          <w:p w14:paraId="2E8B34D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D75C8F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1AAB3E17"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3679BF17"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2,993</w:t>
            </w:r>
          </w:p>
        </w:tc>
        <w:tc>
          <w:tcPr>
            <w:tcW w:w="960" w:type="dxa"/>
            <w:vMerge w:val="restart"/>
            <w:tcBorders>
              <w:top w:val="nil"/>
              <w:left w:val="nil"/>
              <w:bottom w:val="single" w:sz="4" w:space="0" w:color="000000"/>
              <w:right w:val="nil"/>
            </w:tcBorders>
            <w:shd w:val="clear" w:color="auto" w:fill="auto"/>
            <w:noWrap/>
            <w:vAlign w:val="center"/>
            <w:hideMark/>
          </w:tcPr>
          <w:p w14:paraId="77A49AD0"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9,653</w:t>
            </w:r>
          </w:p>
        </w:tc>
        <w:tc>
          <w:tcPr>
            <w:tcW w:w="960" w:type="dxa"/>
            <w:vMerge w:val="restart"/>
            <w:tcBorders>
              <w:top w:val="nil"/>
              <w:left w:val="nil"/>
              <w:bottom w:val="single" w:sz="4" w:space="0" w:color="000000"/>
              <w:right w:val="nil"/>
            </w:tcBorders>
            <w:shd w:val="clear" w:color="auto" w:fill="auto"/>
            <w:noWrap/>
            <w:vAlign w:val="center"/>
            <w:hideMark/>
          </w:tcPr>
          <w:p w14:paraId="00D40604"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0,889</w:t>
            </w:r>
          </w:p>
        </w:tc>
      </w:tr>
      <w:tr w:rsidR="0034249E" w:rsidRPr="002A4AD5" w14:paraId="71CDCD1B"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126A402B"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2</w:t>
            </w:r>
          </w:p>
        </w:tc>
        <w:tc>
          <w:tcPr>
            <w:tcW w:w="500" w:type="dxa"/>
            <w:tcBorders>
              <w:top w:val="nil"/>
              <w:left w:val="nil"/>
              <w:bottom w:val="nil"/>
              <w:right w:val="nil"/>
            </w:tcBorders>
            <w:shd w:val="clear" w:color="auto" w:fill="auto"/>
            <w:noWrap/>
            <w:vAlign w:val="center"/>
            <w:hideMark/>
          </w:tcPr>
          <w:p w14:paraId="112C7F6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320345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585922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043B44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06731A1"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0,750</w:t>
            </w:r>
          </w:p>
        </w:tc>
        <w:tc>
          <w:tcPr>
            <w:tcW w:w="500" w:type="dxa"/>
            <w:tcBorders>
              <w:top w:val="nil"/>
              <w:left w:val="nil"/>
              <w:bottom w:val="nil"/>
              <w:right w:val="nil"/>
            </w:tcBorders>
            <w:shd w:val="clear" w:color="auto" w:fill="auto"/>
            <w:noWrap/>
            <w:vAlign w:val="center"/>
            <w:hideMark/>
          </w:tcPr>
          <w:p w14:paraId="31E7A55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EBDADE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6DC5477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4453842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302E4E7"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11445FD"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0644CECB"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F42689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w:t>
            </w:r>
          </w:p>
        </w:tc>
        <w:tc>
          <w:tcPr>
            <w:tcW w:w="500" w:type="dxa"/>
            <w:tcBorders>
              <w:top w:val="nil"/>
              <w:left w:val="nil"/>
              <w:bottom w:val="nil"/>
              <w:right w:val="nil"/>
            </w:tcBorders>
            <w:shd w:val="clear" w:color="auto" w:fill="auto"/>
            <w:noWrap/>
            <w:vAlign w:val="center"/>
            <w:hideMark/>
          </w:tcPr>
          <w:p w14:paraId="31B426C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7406EB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DE54FA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12EAC3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6908F73"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0,784</w:t>
            </w:r>
          </w:p>
        </w:tc>
        <w:tc>
          <w:tcPr>
            <w:tcW w:w="500" w:type="dxa"/>
            <w:tcBorders>
              <w:top w:val="nil"/>
              <w:left w:val="nil"/>
              <w:bottom w:val="nil"/>
              <w:right w:val="nil"/>
            </w:tcBorders>
            <w:shd w:val="clear" w:color="auto" w:fill="auto"/>
            <w:noWrap/>
            <w:vAlign w:val="center"/>
            <w:hideMark/>
          </w:tcPr>
          <w:p w14:paraId="72DBD25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62244B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1BB27E3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9A1C3B3"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DDD8631"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7671C94F"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3250F1CD"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18BDF539"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3</w:t>
            </w:r>
          </w:p>
        </w:tc>
        <w:tc>
          <w:tcPr>
            <w:tcW w:w="500" w:type="dxa"/>
            <w:tcBorders>
              <w:top w:val="nil"/>
              <w:left w:val="nil"/>
              <w:bottom w:val="nil"/>
              <w:right w:val="nil"/>
            </w:tcBorders>
            <w:shd w:val="clear" w:color="auto" w:fill="auto"/>
            <w:noWrap/>
            <w:vAlign w:val="center"/>
            <w:hideMark/>
          </w:tcPr>
          <w:p w14:paraId="4A755D6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38C2BA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3728DB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5CB3713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B0BD6C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0,839</w:t>
            </w:r>
          </w:p>
        </w:tc>
        <w:tc>
          <w:tcPr>
            <w:tcW w:w="500" w:type="dxa"/>
            <w:tcBorders>
              <w:top w:val="nil"/>
              <w:left w:val="nil"/>
              <w:bottom w:val="nil"/>
              <w:right w:val="nil"/>
            </w:tcBorders>
            <w:shd w:val="clear" w:color="auto" w:fill="auto"/>
            <w:noWrap/>
            <w:vAlign w:val="center"/>
            <w:hideMark/>
          </w:tcPr>
          <w:p w14:paraId="403B4AD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DB1E22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6C3DF52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FF25367"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2E764A7F"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0B14A6D5"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256D9C60"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665916B1"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34</w:t>
            </w:r>
          </w:p>
        </w:tc>
        <w:tc>
          <w:tcPr>
            <w:tcW w:w="500" w:type="dxa"/>
            <w:tcBorders>
              <w:top w:val="single" w:sz="4" w:space="0" w:color="auto"/>
              <w:left w:val="nil"/>
              <w:bottom w:val="nil"/>
              <w:right w:val="nil"/>
            </w:tcBorders>
            <w:shd w:val="clear" w:color="auto" w:fill="auto"/>
            <w:noWrap/>
            <w:vAlign w:val="center"/>
            <w:hideMark/>
          </w:tcPr>
          <w:p w14:paraId="02C8809C"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60FAA14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0A0950D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26F6695"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6BF1C2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0CA6C1B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0,834</w:t>
            </w:r>
          </w:p>
        </w:tc>
        <w:tc>
          <w:tcPr>
            <w:tcW w:w="500" w:type="dxa"/>
            <w:tcBorders>
              <w:top w:val="single" w:sz="4" w:space="0" w:color="auto"/>
              <w:left w:val="nil"/>
              <w:bottom w:val="nil"/>
              <w:right w:val="nil"/>
            </w:tcBorders>
            <w:shd w:val="clear" w:color="auto" w:fill="auto"/>
            <w:noWrap/>
            <w:vAlign w:val="center"/>
            <w:hideMark/>
          </w:tcPr>
          <w:p w14:paraId="7462EF0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127A0145"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6D8F806A"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2,604</w:t>
            </w:r>
          </w:p>
        </w:tc>
        <w:tc>
          <w:tcPr>
            <w:tcW w:w="960" w:type="dxa"/>
            <w:vMerge w:val="restart"/>
            <w:tcBorders>
              <w:top w:val="nil"/>
              <w:left w:val="nil"/>
              <w:bottom w:val="single" w:sz="4" w:space="0" w:color="000000"/>
              <w:right w:val="nil"/>
            </w:tcBorders>
            <w:shd w:val="clear" w:color="auto" w:fill="auto"/>
            <w:noWrap/>
            <w:vAlign w:val="center"/>
            <w:hideMark/>
          </w:tcPr>
          <w:p w14:paraId="353E663C"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8,400</w:t>
            </w:r>
          </w:p>
        </w:tc>
        <w:tc>
          <w:tcPr>
            <w:tcW w:w="960" w:type="dxa"/>
            <w:vMerge w:val="restart"/>
            <w:tcBorders>
              <w:top w:val="nil"/>
              <w:left w:val="nil"/>
              <w:bottom w:val="single" w:sz="4" w:space="0" w:color="000000"/>
              <w:right w:val="nil"/>
            </w:tcBorders>
            <w:shd w:val="clear" w:color="auto" w:fill="auto"/>
            <w:noWrap/>
            <w:vAlign w:val="center"/>
            <w:hideMark/>
          </w:tcPr>
          <w:p w14:paraId="35E4CBDD"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0,926</w:t>
            </w:r>
          </w:p>
        </w:tc>
      </w:tr>
      <w:tr w:rsidR="0034249E" w:rsidRPr="002A4AD5" w14:paraId="5DA8BDA3"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7914E677"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36</w:t>
            </w:r>
          </w:p>
        </w:tc>
        <w:tc>
          <w:tcPr>
            <w:tcW w:w="500" w:type="dxa"/>
            <w:tcBorders>
              <w:top w:val="nil"/>
              <w:left w:val="nil"/>
              <w:bottom w:val="nil"/>
              <w:right w:val="nil"/>
            </w:tcBorders>
            <w:shd w:val="clear" w:color="auto" w:fill="auto"/>
            <w:noWrap/>
            <w:vAlign w:val="center"/>
            <w:hideMark/>
          </w:tcPr>
          <w:p w14:paraId="31DA4A0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1E56F6D7"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948591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78EB008"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803F33A"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A96ED7C"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0,857</w:t>
            </w:r>
          </w:p>
        </w:tc>
        <w:tc>
          <w:tcPr>
            <w:tcW w:w="500" w:type="dxa"/>
            <w:tcBorders>
              <w:top w:val="nil"/>
              <w:left w:val="nil"/>
              <w:bottom w:val="nil"/>
              <w:right w:val="nil"/>
            </w:tcBorders>
            <w:shd w:val="clear" w:color="auto" w:fill="auto"/>
            <w:noWrap/>
            <w:vAlign w:val="center"/>
            <w:hideMark/>
          </w:tcPr>
          <w:p w14:paraId="1B2179C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6E4A797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A2211A9"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480C54FD"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C254A86"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2DB7B546"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2D7FF094"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lastRenderedPageBreak/>
              <w:t>33</w:t>
            </w:r>
          </w:p>
        </w:tc>
        <w:tc>
          <w:tcPr>
            <w:tcW w:w="500" w:type="dxa"/>
            <w:tcBorders>
              <w:top w:val="nil"/>
              <w:left w:val="nil"/>
              <w:bottom w:val="nil"/>
              <w:right w:val="nil"/>
            </w:tcBorders>
            <w:shd w:val="clear" w:color="auto" w:fill="auto"/>
            <w:noWrap/>
            <w:vAlign w:val="center"/>
            <w:hideMark/>
          </w:tcPr>
          <w:p w14:paraId="203D39D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7E1431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7D80D4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682CFB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23674E5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D341AB2"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0,864</w:t>
            </w:r>
          </w:p>
        </w:tc>
        <w:tc>
          <w:tcPr>
            <w:tcW w:w="500" w:type="dxa"/>
            <w:tcBorders>
              <w:top w:val="nil"/>
              <w:left w:val="nil"/>
              <w:bottom w:val="nil"/>
              <w:right w:val="nil"/>
            </w:tcBorders>
            <w:shd w:val="clear" w:color="auto" w:fill="auto"/>
            <w:noWrap/>
            <w:vAlign w:val="center"/>
            <w:hideMark/>
          </w:tcPr>
          <w:p w14:paraId="62F0EB0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F74D5D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03B72D7"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3B179A0"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A93A899"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63D87D0B" w14:textId="77777777" w:rsidTr="008B6DB4">
        <w:trPr>
          <w:trHeight w:val="20"/>
          <w:jc w:val="center"/>
        </w:trPr>
        <w:tc>
          <w:tcPr>
            <w:tcW w:w="960" w:type="dxa"/>
            <w:tcBorders>
              <w:top w:val="single" w:sz="4" w:space="0" w:color="auto"/>
              <w:left w:val="nil"/>
              <w:bottom w:val="nil"/>
              <w:right w:val="nil"/>
            </w:tcBorders>
            <w:shd w:val="clear" w:color="auto" w:fill="auto"/>
            <w:noWrap/>
            <w:vAlign w:val="center"/>
            <w:hideMark/>
          </w:tcPr>
          <w:p w14:paraId="7BB2010A"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18</w:t>
            </w:r>
          </w:p>
        </w:tc>
        <w:tc>
          <w:tcPr>
            <w:tcW w:w="500" w:type="dxa"/>
            <w:tcBorders>
              <w:top w:val="single" w:sz="4" w:space="0" w:color="auto"/>
              <w:left w:val="nil"/>
              <w:bottom w:val="nil"/>
              <w:right w:val="nil"/>
            </w:tcBorders>
            <w:shd w:val="clear" w:color="auto" w:fill="auto"/>
            <w:noWrap/>
            <w:vAlign w:val="center"/>
            <w:hideMark/>
          </w:tcPr>
          <w:p w14:paraId="76DEC8D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5BCB51F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22137E2B"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60DBF583"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71667DC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03F4174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single" w:sz="4" w:space="0" w:color="auto"/>
              <w:left w:val="nil"/>
              <w:bottom w:val="nil"/>
              <w:right w:val="nil"/>
            </w:tcBorders>
            <w:shd w:val="clear" w:color="auto" w:fill="auto"/>
            <w:noWrap/>
            <w:vAlign w:val="center"/>
            <w:hideMark/>
          </w:tcPr>
          <w:p w14:paraId="462EE74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0,738</w:t>
            </w:r>
          </w:p>
        </w:tc>
        <w:tc>
          <w:tcPr>
            <w:tcW w:w="260" w:type="dxa"/>
            <w:tcBorders>
              <w:left w:val="nil"/>
              <w:bottom w:val="nil"/>
              <w:right w:val="nil"/>
            </w:tcBorders>
            <w:shd w:val="clear" w:color="auto" w:fill="auto"/>
            <w:noWrap/>
            <w:vAlign w:val="bottom"/>
            <w:hideMark/>
          </w:tcPr>
          <w:p w14:paraId="106B3D67"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val="restart"/>
            <w:tcBorders>
              <w:top w:val="nil"/>
              <w:left w:val="nil"/>
              <w:bottom w:val="single" w:sz="8" w:space="0" w:color="000000"/>
              <w:right w:val="nil"/>
            </w:tcBorders>
            <w:shd w:val="clear" w:color="auto" w:fill="auto"/>
            <w:noWrap/>
            <w:vAlign w:val="center"/>
            <w:hideMark/>
          </w:tcPr>
          <w:p w14:paraId="7D1F4B24"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2,122</w:t>
            </w:r>
          </w:p>
        </w:tc>
        <w:tc>
          <w:tcPr>
            <w:tcW w:w="960" w:type="dxa"/>
            <w:vMerge w:val="restart"/>
            <w:tcBorders>
              <w:top w:val="nil"/>
              <w:left w:val="nil"/>
              <w:bottom w:val="single" w:sz="8" w:space="0" w:color="000000"/>
              <w:right w:val="nil"/>
            </w:tcBorders>
            <w:shd w:val="clear" w:color="auto" w:fill="auto"/>
            <w:noWrap/>
            <w:vAlign w:val="center"/>
            <w:hideMark/>
          </w:tcPr>
          <w:p w14:paraId="3492A328"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6,844</w:t>
            </w:r>
          </w:p>
        </w:tc>
        <w:tc>
          <w:tcPr>
            <w:tcW w:w="960" w:type="dxa"/>
            <w:vMerge w:val="restart"/>
            <w:tcBorders>
              <w:top w:val="nil"/>
              <w:left w:val="nil"/>
              <w:bottom w:val="single" w:sz="8" w:space="0" w:color="000000"/>
              <w:right w:val="nil"/>
            </w:tcBorders>
            <w:shd w:val="clear" w:color="auto" w:fill="auto"/>
            <w:noWrap/>
            <w:vAlign w:val="center"/>
            <w:hideMark/>
          </w:tcPr>
          <w:p w14:paraId="788A11C4" w14:textId="77777777" w:rsidR="0034249E" w:rsidRPr="002A4AD5" w:rsidRDefault="0034249E" w:rsidP="002A4AD5">
            <w:pPr>
              <w:spacing w:after="0" w:line="240" w:lineRule="auto"/>
              <w:rPr>
                <w:rFonts w:eastAsia="Times New Roman"/>
                <w:b/>
                <w:bCs/>
                <w:color w:val="000000" w:themeColor="text1"/>
                <w:sz w:val="20"/>
                <w:szCs w:val="20"/>
                <w:lang w:eastAsia="tr-TR"/>
              </w:rPr>
            </w:pPr>
            <w:r w:rsidRPr="002A4AD5">
              <w:rPr>
                <w:rFonts w:eastAsia="Times New Roman"/>
                <w:b/>
                <w:bCs/>
                <w:color w:val="000000" w:themeColor="text1"/>
                <w:sz w:val="20"/>
                <w:szCs w:val="20"/>
                <w:lang w:eastAsia="tr-TR"/>
              </w:rPr>
              <w:t>0,844</w:t>
            </w:r>
          </w:p>
        </w:tc>
      </w:tr>
      <w:tr w:rsidR="0034249E" w:rsidRPr="002A4AD5" w14:paraId="42FCDA6F" w14:textId="77777777" w:rsidTr="008B6DB4">
        <w:trPr>
          <w:trHeight w:val="20"/>
          <w:jc w:val="center"/>
        </w:trPr>
        <w:tc>
          <w:tcPr>
            <w:tcW w:w="960" w:type="dxa"/>
            <w:tcBorders>
              <w:top w:val="nil"/>
              <w:left w:val="nil"/>
              <w:bottom w:val="nil"/>
              <w:right w:val="nil"/>
            </w:tcBorders>
            <w:shd w:val="clear" w:color="auto" w:fill="auto"/>
            <w:noWrap/>
            <w:vAlign w:val="center"/>
            <w:hideMark/>
          </w:tcPr>
          <w:p w14:paraId="0341FE1E"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17</w:t>
            </w:r>
          </w:p>
        </w:tc>
        <w:tc>
          <w:tcPr>
            <w:tcW w:w="500" w:type="dxa"/>
            <w:tcBorders>
              <w:top w:val="nil"/>
              <w:left w:val="nil"/>
              <w:bottom w:val="nil"/>
              <w:right w:val="nil"/>
            </w:tcBorders>
            <w:shd w:val="clear" w:color="auto" w:fill="auto"/>
            <w:noWrap/>
            <w:vAlign w:val="center"/>
            <w:hideMark/>
          </w:tcPr>
          <w:p w14:paraId="15BE86B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941D3D9"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7D69085D"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4172E480"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6FB4E12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092DBF01"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nil"/>
              <w:right w:val="nil"/>
            </w:tcBorders>
            <w:shd w:val="clear" w:color="auto" w:fill="auto"/>
            <w:noWrap/>
            <w:vAlign w:val="center"/>
            <w:hideMark/>
          </w:tcPr>
          <w:p w14:paraId="3B054156"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0,743</w:t>
            </w:r>
          </w:p>
        </w:tc>
        <w:tc>
          <w:tcPr>
            <w:tcW w:w="260" w:type="dxa"/>
            <w:tcBorders>
              <w:top w:val="nil"/>
              <w:left w:val="nil"/>
              <w:bottom w:val="nil"/>
              <w:right w:val="nil"/>
            </w:tcBorders>
            <w:shd w:val="clear" w:color="auto" w:fill="auto"/>
            <w:noWrap/>
            <w:vAlign w:val="bottom"/>
            <w:hideMark/>
          </w:tcPr>
          <w:p w14:paraId="53A84E0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960" w:type="dxa"/>
            <w:vMerge/>
            <w:tcBorders>
              <w:top w:val="nil"/>
              <w:left w:val="nil"/>
              <w:bottom w:val="single" w:sz="8" w:space="0" w:color="000000"/>
              <w:right w:val="nil"/>
            </w:tcBorders>
            <w:vAlign w:val="center"/>
            <w:hideMark/>
          </w:tcPr>
          <w:p w14:paraId="7AC5DE1E"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8" w:space="0" w:color="000000"/>
              <w:right w:val="nil"/>
            </w:tcBorders>
            <w:vAlign w:val="center"/>
            <w:hideMark/>
          </w:tcPr>
          <w:p w14:paraId="13E72FF8"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8" w:space="0" w:color="000000"/>
              <w:right w:val="nil"/>
            </w:tcBorders>
            <w:vAlign w:val="center"/>
            <w:hideMark/>
          </w:tcPr>
          <w:p w14:paraId="2727F55E"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r w:rsidR="0034249E" w:rsidRPr="002A4AD5" w14:paraId="5DCD8D28" w14:textId="77777777" w:rsidTr="008B6DB4">
        <w:trPr>
          <w:trHeight w:val="20"/>
          <w:jc w:val="center"/>
        </w:trPr>
        <w:tc>
          <w:tcPr>
            <w:tcW w:w="960" w:type="dxa"/>
            <w:tcBorders>
              <w:top w:val="nil"/>
              <w:left w:val="nil"/>
              <w:bottom w:val="single" w:sz="8" w:space="0" w:color="auto"/>
              <w:right w:val="nil"/>
            </w:tcBorders>
            <w:shd w:val="clear" w:color="auto" w:fill="auto"/>
            <w:noWrap/>
            <w:vAlign w:val="center"/>
            <w:hideMark/>
          </w:tcPr>
          <w:p w14:paraId="7954B282"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19</w:t>
            </w:r>
          </w:p>
        </w:tc>
        <w:tc>
          <w:tcPr>
            <w:tcW w:w="500" w:type="dxa"/>
            <w:tcBorders>
              <w:top w:val="nil"/>
              <w:left w:val="nil"/>
              <w:bottom w:val="single" w:sz="8" w:space="0" w:color="auto"/>
              <w:right w:val="nil"/>
            </w:tcBorders>
            <w:shd w:val="clear" w:color="auto" w:fill="auto"/>
            <w:noWrap/>
            <w:vAlign w:val="center"/>
            <w:hideMark/>
          </w:tcPr>
          <w:p w14:paraId="41510B6E"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5D304B82"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20CD9E2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0B3A3064"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525F3276"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291FB34F" w14:textId="77777777" w:rsidR="0034249E" w:rsidRPr="002A4AD5" w:rsidRDefault="0034249E" w:rsidP="002A4AD5">
            <w:pPr>
              <w:spacing w:after="0" w:line="240" w:lineRule="auto"/>
              <w:rPr>
                <w:rFonts w:eastAsia="Times New Roman"/>
                <w:color w:val="000000" w:themeColor="text1"/>
                <w:sz w:val="20"/>
                <w:szCs w:val="20"/>
                <w:lang w:eastAsia="tr-TR"/>
              </w:rPr>
            </w:pPr>
          </w:p>
        </w:tc>
        <w:tc>
          <w:tcPr>
            <w:tcW w:w="500" w:type="dxa"/>
            <w:tcBorders>
              <w:top w:val="nil"/>
              <w:left w:val="nil"/>
              <w:bottom w:val="single" w:sz="8" w:space="0" w:color="auto"/>
              <w:right w:val="nil"/>
            </w:tcBorders>
            <w:shd w:val="clear" w:color="auto" w:fill="auto"/>
            <w:noWrap/>
            <w:vAlign w:val="center"/>
            <w:hideMark/>
          </w:tcPr>
          <w:p w14:paraId="402E9A64"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0,810</w:t>
            </w:r>
          </w:p>
        </w:tc>
        <w:tc>
          <w:tcPr>
            <w:tcW w:w="260" w:type="dxa"/>
            <w:tcBorders>
              <w:top w:val="nil"/>
              <w:left w:val="nil"/>
              <w:bottom w:val="single" w:sz="8" w:space="0" w:color="auto"/>
              <w:right w:val="nil"/>
            </w:tcBorders>
            <w:shd w:val="clear" w:color="auto" w:fill="auto"/>
            <w:noWrap/>
            <w:vAlign w:val="bottom"/>
            <w:hideMark/>
          </w:tcPr>
          <w:p w14:paraId="56E5CD1D" w14:textId="77777777" w:rsidR="0034249E" w:rsidRPr="002A4AD5" w:rsidRDefault="0034249E" w:rsidP="002A4AD5">
            <w:pPr>
              <w:spacing w:after="0" w:line="240" w:lineRule="auto"/>
              <w:rPr>
                <w:rFonts w:eastAsia="Times New Roman"/>
                <w:color w:val="000000" w:themeColor="text1"/>
                <w:sz w:val="20"/>
                <w:szCs w:val="20"/>
                <w:lang w:eastAsia="tr-TR"/>
              </w:rPr>
            </w:pPr>
            <w:r w:rsidRPr="002A4AD5">
              <w:rPr>
                <w:rFonts w:eastAsia="Times New Roman"/>
                <w:color w:val="000000" w:themeColor="text1"/>
                <w:sz w:val="20"/>
                <w:szCs w:val="20"/>
                <w:lang w:eastAsia="tr-TR"/>
              </w:rPr>
              <w:t> </w:t>
            </w:r>
          </w:p>
        </w:tc>
        <w:tc>
          <w:tcPr>
            <w:tcW w:w="960" w:type="dxa"/>
            <w:vMerge/>
            <w:tcBorders>
              <w:top w:val="nil"/>
              <w:left w:val="nil"/>
              <w:bottom w:val="single" w:sz="8" w:space="0" w:color="000000"/>
              <w:right w:val="nil"/>
            </w:tcBorders>
            <w:vAlign w:val="center"/>
            <w:hideMark/>
          </w:tcPr>
          <w:p w14:paraId="48FAA2C2"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8" w:space="0" w:color="000000"/>
              <w:right w:val="nil"/>
            </w:tcBorders>
            <w:vAlign w:val="center"/>
            <w:hideMark/>
          </w:tcPr>
          <w:p w14:paraId="5242C26B" w14:textId="77777777" w:rsidR="0034249E" w:rsidRPr="002A4AD5" w:rsidRDefault="0034249E" w:rsidP="002A4AD5">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8" w:space="0" w:color="000000"/>
              <w:right w:val="nil"/>
            </w:tcBorders>
            <w:vAlign w:val="center"/>
            <w:hideMark/>
          </w:tcPr>
          <w:p w14:paraId="662969D2" w14:textId="77777777" w:rsidR="0034249E" w:rsidRPr="002A4AD5" w:rsidRDefault="0034249E" w:rsidP="002A4AD5">
            <w:pPr>
              <w:spacing w:after="0" w:line="240" w:lineRule="auto"/>
              <w:rPr>
                <w:rFonts w:eastAsia="Times New Roman"/>
                <w:b/>
                <w:bCs/>
                <w:color w:val="000000" w:themeColor="text1"/>
                <w:sz w:val="20"/>
                <w:szCs w:val="20"/>
                <w:lang w:eastAsia="tr-TR"/>
              </w:rPr>
            </w:pPr>
          </w:p>
        </w:tc>
      </w:tr>
    </w:tbl>
    <w:p w14:paraId="31AD18A4" w14:textId="77777777" w:rsidR="0034249E" w:rsidRPr="00890DAF" w:rsidRDefault="0034249E" w:rsidP="0034249E">
      <w:pPr>
        <w:spacing w:after="0"/>
        <w:ind w:firstLine="567"/>
        <w:rPr>
          <w:color w:val="000000" w:themeColor="text1"/>
        </w:rPr>
      </w:pPr>
    </w:p>
    <w:p w14:paraId="58970EA3" w14:textId="5FDED0AE" w:rsidR="0034249E" w:rsidRPr="006D3C86" w:rsidRDefault="0034249E" w:rsidP="006D3C86">
      <w:pPr>
        <w:ind w:firstLine="567"/>
        <w:rPr>
          <w:color w:val="000000" w:themeColor="text1"/>
        </w:rPr>
      </w:pPr>
      <w:r w:rsidRPr="006D3C86">
        <w:rPr>
          <w:color w:val="000000" w:themeColor="text1"/>
        </w:rPr>
        <w:t>Ölçeğin faktör yapısının belirlenmesi için temel bileşenler analizlerinden varimax dik döndürme tekniği kullanılmıştır. Tablo 4.14 incelendiğinde sosyal sermaye ölçeği’nin öz değerleri 1’in üzerinde yedi faktörlü bir yapıda oluştuğu belirlenmiştir. Birinci faktör tek başına 5,11’lik öz değeri ile ölçeğin %16,483’ünü, ikinci faktör tek başına 5,004’lük öz değeri ile ölçeğin %16,143’ünü, üçüncü faktör tek başına 4,285’lik öz değeri ile ölçeğin %13,824’ünü, dördüncü faktörün tek başına 3,247’lik öz değer ile ölçeğin %10,474’ünü, beşinci faktörün tek başına 2,993’lük öz değer ile ölçeğin %9,653’ünü, altıncı faktörün tek başına 2,604’lük öz değer ile ölçeğin %8,400’ünü açıkladığı ve yedinci faktörün 2,122’lik öz değer ile tek başına ölçeğin 6,844’ünü açıkladığı belirlenmiştir. Yedi faktörün tamamı ise ölçeğin %81,821’ini açıklamaktadır.</w:t>
      </w:r>
    </w:p>
    <w:p w14:paraId="361972DC" w14:textId="77777777" w:rsidR="0034249E" w:rsidRPr="006D3C86" w:rsidRDefault="0034249E" w:rsidP="006D3C86">
      <w:pPr>
        <w:ind w:firstLine="567"/>
        <w:rPr>
          <w:color w:val="000000" w:themeColor="text1"/>
        </w:rPr>
      </w:pPr>
      <w:r w:rsidRPr="006D3C86">
        <w:rPr>
          <w:color w:val="000000" w:themeColor="text1"/>
        </w:rPr>
        <w:t>Faktör yük değerlerinin 0,738-0,905 arasında değiştiği belirlenmiştir. Maddenin kararsız kalma durumunu incelemek için maddelerin faktörler arasındaki uzaklığın 0,10’dan büyük olması incelenmiş ve maddelerin faktörler arasındaki uzaklığın</w:t>
      </w:r>
      <w:r w:rsidRPr="00890DAF">
        <w:rPr>
          <w:color w:val="000000" w:themeColor="text1"/>
        </w:rPr>
        <w:t xml:space="preserve"> </w:t>
      </w:r>
      <w:r w:rsidRPr="006D3C86">
        <w:rPr>
          <w:color w:val="000000" w:themeColor="text1"/>
        </w:rPr>
        <w:t>0,10’dan büyük nedeniyle maddelerde herhangi bir kararsızlık durumu olmadığı belirlenmiştir (Büyüköztürk, 2009).</w:t>
      </w:r>
    </w:p>
    <w:p w14:paraId="09582E21" w14:textId="77777777" w:rsidR="0034249E" w:rsidRPr="006D3C86" w:rsidRDefault="0034249E" w:rsidP="006D3C86">
      <w:pPr>
        <w:ind w:firstLine="567"/>
        <w:rPr>
          <w:color w:val="000000" w:themeColor="text1"/>
        </w:rPr>
      </w:pPr>
      <w:r w:rsidRPr="006D3C86">
        <w:rPr>
          <w:color w:val="000000" w:themeColor="text1"/>
        </w:rPr>
        <w:t>Tablo 4. 14’e göre, faktör 1, faktör 2, faktör 3, faktör 4, faktör 5, faktör 6 ve faktör 7 altında toplanan maddeler incelendiğinde faktörlere sırasıyla, “</w:t>
      </w:r>
      <w:r w:rsidRPr="006D3C86">
        <w:rPr>
          <w:b/>
          <w:color w:val="000000" w:themeColor="text1"/>
        </w:rPr>
        <w:t>Topluma Resmi Katılım</w:t>
      </w:r>
      <w:r w:rsidRPr="006D3C86">
        <w:rPr>
          <w:color w:val="000000" w:themeColor="text1"/>
        </w:rPr>
        <w:t>”, “</w:t>
      </w:r>
      <w:r w:rsidRPr="006D3C86">
        <w:rPr>
          <w:b/>
          <w:color w:val="000000" w:themeColor="text1"/>
        </w:rPr>
        <w:t>İş Bağlantıları</w:t>
      </w:r>
      <w:r w:rsidRPr="006D3C86">
        <w:rPr>
          <w:color w:val="000000" w:themeColor="text1"/>
        </w:rPr>
        <w:t>”, “</w:t>
      </w:r>
      <w:r w:rsidRPr="006D3C86">
        <w:rPr>
          <w:b/>
          <w:color w:val="000000" w:themeColor="text1"/>
        </w:rPr>
        <w:t>Mahalle Bağları</w:t>
      </w:r>
      <w:r w:rsidRPr="006D3C86">
        <w:rPr>
          <w:color w:val="000000" w:themeColor="text1"/>
        </w:rPr>
        <w:t>”, “</w:t>
      </w:r>
      <w:r w:rsidRPr="006D3C86">
        <w:rPr>
          <w:b/>
          <w:color w:val="000000" w:themeColor="text1"/>
        </w:rPr>
        <w:t>Aile ve Arkadaş İlişkileri</w:t>
      </w:r>
      <w:r w:rsidRPr="006D3C86">
        <w:rPr>
          <w:color w:val="000000" w:themeColor="text1"/>
        </w:rPr>
        <w:t xml:space="preserve">”, </w:t>
      </w:r>
      <w:r w:rsidRPr="006D3C86">
        <w:rPr>
          <w:b/>
          <w:bCs/>
          <w:color w:val="000000" w:themeColor="text1"/>
        </w:rPr>
        <w:t xml:space="preserve">“Mahalle Güvenirliği”, “Sosyal Proaktiflik” </w:t>
      </w:r>
      <w:r w:rsidRPr="006D3C86">
        <w:rPr>
          <w:color w:val="000000" w:themeColor="text1"/>
        </w:rPr>
        <w:t xml:space="preserve">ve </w:t>
      </w:r>
      <w:r w:rsidRPr="006D3C86">
        <w:rPr>
          <w:b/>
          <w:bCs/>
          <w:color w:val="000000" w:themeColor="text1"/>
        </w:rPr>
        <w:t>“Çeşitliliğe Tolerans”</w:t>
      </w:r>
      <w:r w:rsidRPr="006D3C86">
        <w:rPr>
          <w:color w:val="000000" w:themeColor="text1"/>
        </w:rPr>
        <w:t xml:space="preserve">  adı verilmiş olup her faktörün kendi içindeki iç tutarlık düzeylerine bakıldığında, her faktörün güvenirlik düzeyinin sırası ile 0,958, 0,947, 0,950, 0,923, 0.889, 0,926 ve 0,844 olduğu tespit edilmiş ve bu değerlerin yeterli güvenirlik düzeyinde olduğu belirlenmiştir (Kalaycı 2005).</w:t>
      </w:r>
    </w:p>
    <w:p w14:paraId="16EE510D" w14:textId="77777777" w:rsidR="0034249E" w:rsidRPr="006D3C86" w:rsidRDefault="0034249E" w:rsidP="006D3C86">
      <w:pPr>
        <w:ind w:firstLine="567"/>
        <w:rPr>
          <w:color w:val="000000" w:themeColor="text1"/>
        </w:rPr>
      </w:pPr>
      <w:r w:rsidRPr="006D3C86">
        <w:rPr>
          <w:color w:val="000000" w:themeColor="text1"/>
        </w:rPr>
        <w:t>LISREL programından faydalanılarak açıklanan faktör yapısını doğrulamak için doğrulayıcı faktör analizi yapılmıştır. Yapılan DFA analizine ait standardize edilmiş beta kat sayıları Şekil 4. 3’te verilmiştir.</w:t>
      </w:r>
    </w:p>
    <w:p w14:paraId="4FA827E1" w14:textId="77777777" w:rsidR="0034249E" w:rsidRPr="006D3C86" w:rsidRDefault="0034249E" w:rsidP="006D3C86">
      <w:pPr>
        <w:ind w:firstLine="567"/>
        <w:rPr>
          <w:color w:val="000000" w:themeColor="text1"/>
        </w:rPr>
      </w:pPr>
    </w:p>
    <w:p w14:paraId="010EB982" w14:textId="77777777" w:rsidR="0034249E" w:rsidRPr="00890DAF" w:rsidRDefault="0034249E" w:rsidP="002A4AD5">
      <w:pPr>
        <w:spacing w:after="0"/>
        <w:jc w:val="center"/>
        <w:rPr>
          <w:color w:val="000000" w:themeColor="text1"/>
        </w:rPr>
      </w:pPr>
      <w:r w:rsidRPr="00890DAF">
        <w:rPr>
          <w:noProof/>
          <w:color w:val="000000" w:themeColor="text1"/>
          <w:lang w:val="en-US"/>
        </w:rPr>
        <w:lastRenderedPageBreak/>
        <w:drawing>
          <wp:inline distT="0" distB="0" distL="0" distR="0" wp14:anchorId="314C272A" wp14:editId="3D3BAF47">
            <wp:extent cx="4097176" cy="7472890"/>
            <wp:effectExtent l="0" t="0" r="0" b="0"/>
            <wp:docPr id="2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6281" cy="7489497"/>
                    </a:xfrm>
                    <a:prstGeom prst="rect">
                      <a:avLst/>
                    </a:prstGeom>
                    <a:noFill/>
                    <a:ln>
                      <a:noFill/>
                    </a:ln>
                  </pic:spPr>
                </pic:pic>
              </a:graphicData>
            </a:graphic>
          </wp:inline>
        </w:drawing>
      </w:r>
    </w:p>
    <w:p w14:paraId="2CEF70BE" w14:textId="42158527" w:rsidR="0034249E" w:rsidRPr="00890DAF" w:rsidRDefault="0034249E" w:rsidP="002A4AD5">
      <w:pPr>
        <w:pStyle w:val="Balk9"/>
        <w:spacing w:before="0"/>
        <w:rPr>
          <w:b/>
        </w:rPr>
      </w:pPr>
      <w:bookmarkStart w:id="330" w:name="_Toc105765122"/>
      <w:r w:rsidRPr="00890DAF">
        <w:rPr>
          <w:b/>
        </w:rPr>
        <w:t>Şekil 4.4</w:t>
      </w:r>
      <w:r w:rsidRPr="006A296B">
        <w:rPr>
          <w:b/>
        </w:rPr>
        <w:t>.</w:t>
      </w:r>
      <w:r w:rsidR="006A296B">
        <w:t xml:space="preserve"> </w:t>
      </w:r>
      <w:r w:rsidRPr="00890DAF">
        <w:rPr>
          <w:bCs/>
        </w:rPr>
        <w:t xml:space="preserve">Sosyal Sermaye </w:t>
      </w:r>
      <w:r w:rsidRPr="00890DAF">
        <w:t>Ölçeği’nin DFA Sonucuna Ait Path Diyagramı</w:t>
      </w:r>
      <w:bookmarkEnd w:id="330"/>
    </w:p>
    <w:p w14:paraId="78C4EB8F" w14:textId="357DDEE5" w:rsidR="0034249E" w:rsidRDefault="0034249E" w:rsidP="006D3C86">
      <w:pPr>
        <w:ind w:firstLine="567"/>
        <w:rPr>
          <w:color w:val="000000" w:themeColor="text1"/>
        </w:rPr>
      </w:pPr>
      <w:r w:rsidRPr="006D3C86">
        <w:rPr>
          <w:color w:val="000000" w:themeColor="text1"/>
        </w:rPr>
        <w:t xml:space="preserve">Şekil 4.3 incelendiğinde, sosyal sermaye ölçeğinin  maddelerinin maddelerin faktör yüklerinin DFA sonuçları  0,69–0,92 arasında olduğundan bu değerler kabul edilebilir </w:t>
      </w:r>
      <w:r w:rsidRPr="006D3C86">
        <w:rPr>
          <w:color w:val="000000" w:themeColor="text1"/>
        </w:rPr>
        <w:lastRenderedPageBreak/>
        <w:t xml:space="preserve">değerlerdir.  </w:t>
      </w:r>
      <w:r w:rsidRPr="006D3C86">
        <w:rPr>
          <w:rFonts w:eastAsia="Calibri"/>
          <w:bCs/>
          <w:color w:val="000000" w:themeColor="text1"/>
        </w:rPr>
        <w:t xml:space="preserve">Sosyal Sermaye </w:t>
      </w:r>
      <w:r w:rsidRPr="006D3C86">
        <w:rPr>
          <w:color w:val="000000" w:themeColor="text1"/>
        </w:rPr>
        <w:t>Ölçeği’nin DFA sonucunda elde edilen uyum indeksi kriterleri Tablo 4.15’te verilmiştir.</w:t>
      </w:r>
    </w:p>
    <w:p w14:paraId="13956B9D" w14:textId="741D3DAD" w:rsidR="006A296B" w:rsidRPr="006D3C86" w:rsidRDefault="006A296B" w:rsidP="006A296B">
      <w:pPr>
        <w:pStyle w:val="Balk8"/>
      </w:pPr>
      <w:bookmarkStart w:id="331" w:name="_Toc105765159"/>
      <w:r w:rsidRPr="00890DAF">
        <w:rPr>
          <w:rFonts w:eastAsia="Calibri"/>
          <w:b/>
        </w:rPr>
        <w:t xml:space="preserve">Tablo 4.15. </w:t>
      </w:r>
      <w:r w:rsidRPr="00890DAF">
        <w:rPr>
          <w:rFonts w:eastAsia="Calibri"/>
        </w:rPr>
        <w:t>Sosyal Sermaye Ölçeği Uyum Kriterleri Bulguları</w:t>
      </w:r>
      <w:bookmarkEnd w:id="331"/>
    </w:p>
    <w:p w14:paraId="358DBDAE" w14:textId="77777777" w:rsidR="0034249E" w:rsidRPr="00890DAF" w:rsidRDefault="0034249E" w:rsidP="0034249E">
      <w:pPr>
        <w:spacing w:after="0"/>
        <w:jc w:val="left"/>
        <w:rPr>
          <w:color w:val="000000" w:themeColor="text1"/>
        </w:rPr>
      </w:pPr>
      <w:r>
        <w:rPr>
          <w:noProof/>
          <w:color w:val="000000" w:themeColor="text1"/>
          <w:lang w:val="en-US"/>
        </w:rPr>
        <w:drawing>
          <wp:inline distT="0" distB="0" distL="0" distR="0" wp14:anchorId="4DF08E13" wp14:editId="70E41D7B">
            <wp:extent cx="4962525" cy="389466"/>
            <wp:effectExtent l="0" t="0" r="0" b="0"/>
            <wp:docPr id="25" name="Resim 4" descr="C:\Users\Hp\Picture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sss.png"/>
                    <pic:cNvPicPr>
                      <a:picLocks noChangeAspect="1" noChangeArrowheads="1"/>
                    </pic:cNvPicPr>
                  </pic:nvPicPr>
                  <pic:blipFill rotWithShape="1">
                    <a:blip r:embed="rId23" cstate="print"/>
                    <a:srcRect l="7277" t="47619" b="10215"/>
                    <a:stretch/>
                  </pic:blipFill>
                  <pic:spPr bwMode="auto">
                    <a:xfrm>
                      <a:off x="0" y="0"/>
                      <a:ext cx="4965574" cy="389705"/>
                    </a:xfrm>
                    <a:prstGeom prst="rect">
                      <a:avLst/>
                    </a:prstGeom>
                    <a:noFill/>
                    <a:ln>
                      <a:noFill/>
                    </a:ln>
                    <a:extLst>
                      <a:ext uri="{53640926-AAD7-44D8-BBD7-CCE9431645EC}">
                        <a14:shadowObscured xmlns:a14="http://schemas.microsoft.com/office/drawing/2010/main"/>
                      </a:ext>
                    </a:extLst>
                  </pic:spPr>
                </pic:pic>
              </a:graphicData>
            </a:graphic>
          </wp:inline>
        </w:drawing>
      </w:r>
    </w:p>
    <w:p w14:paraId="71F150E0" w14:textId="5BE339CD" w:rsidR="0034249E" w:rsidRPr="006D3C86" w:rsidRDefault="0034249E" w:rsidP="002A4AD5">
      <w:pPr>
        <w:spacing w:before="240"/>
        <w:ind w:firstLine="567"/>
        <w:rPr>
          <w:color w:val="000000" w:themeColor="text1"/>
        </w:rPr>
      </w:pPr>
      <w:r w:rsidRPr="006D3C86">
        <w:rPr>
          <w:color w:val="000000" w:themeColor="text1"/>
        </w:rPr>
        <w:t>DFA sonucu elde edilen uyum kriterleri değerleri incelendiğinde, en önemli uyum değeri olan X</w:t>
      </w:r>
      <w:r w:rsidRPr="006D3C86">
        <w:rPr>
          <w:color w:val="000000" w:themeColor="text1"/>
          <w:vertAlign w:val="superscript"/>
        </w:rPr>
        <w:t xml:space="preserve">2 </w:t>
      </w:r>
      <w:r w:rsidRPr="006D3C86">
        <w:rPr>
          <w:color w:val="000000" w:themeColor="text1"/>
        </w:rPr>
        <w:t>değerinin sd değerine olan oranının 2,553 ile mükemmel uyum düzeyinde, RMSEA değerinin ise 0,063 ile kabul edilebilir uyum düzeyinde olduğu ve diğer uyum değerlerinin de mükemmel ve kabul edilebilir uyum değerleri içerisine düştüğü belirlenmiştir.</w:t>
      </w:r>
    </w:p>
    <w:p w14:paraId="33383B38" w14:textId="77777777" w:rsidR="0034249E" w:rsidRPr="00890DAF" w:rsidRDefault="0034249E" w:rsidP="006A296B">
      <w:pPr>
        <w:pStyle w:val="Balk8"/>
        <w:rPr>
          <w:rFonts w:eastAsia="Calibri"/>
        </w:rPr>
      </w:pPr>
      <w:bookmarkStart w:id="332" w:name="_Toc105765160"/>
      <w:r w:rsidRPr="00890DAF">
        <w:rPr>
          <w:rFonts w:eastAsia="Calibri"/>
          <w:b/>
        </w:rPr>
        <w:t xml:space="preserve">Tablo 4.16. </w:t>
      </w:r>
      <w:r w:rsidRPr="00890DAF">
        <w:rPr>
          <w:rFonts w:eastAsia="Calibri"/>
          <w:bCs/>
        </w:rPr>
        <w:t xml:space="preserve">Sosyal Sermaye </w:t>
      </w:r>
      <w:r w:rsidRPr="00890DAF">
        <w:rPr>
          <w:rFonts w:eastAsia="Calibri"/>
        </w:rPr>
        <w:t>Boyutlarına Ait AVE ve CR Değerleri</w:t>
      </w:r>
      <w:bookmarkEnd w:id="332"/>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19"/>
        <w:gridCol w:w="791"/>
        <w:gridCol w:w="711"/>
      </w:tblGrid>
      <w:tr w:rsidR="0034249E" w:rsidRPr="008B6DB4" w14:paraId="5D29AF74" w14:textId="77777777" w:rsidTr="007D74C9">
        <w:trPr>
          <w:trHeight w:val="20"/>
          <w:jc w:val="center"/>
        </w:trPr>
        <w:tc>
          <w:tcPr>
            <w:tcW w:w="2819" w:type="dxa"/>
            <w:vAlign w:val="center"/>
          </w:tcPr>
          <w:p w14:paraId="0F44B0DC" w14:textId="77777777" w:rsidR="0034249E" w:rsidRPr="008B6DB4" w:rsidRDefault="0034249E" w:rsidP="008B6DB4">
            <w:pPr>
              <w:pStyle w:val="AralkYok"/>
              <w:tabs>
                <w:tab w:val="left" w:pos="1140"/>
              </w:tabs>
              <w:spacing w:before="40" w:after="40" w:line="240" w:lineRule="auto"/>
              <w:rPr>
                <w:b/>
                <w:color w:val="000000" w:themeColor="text1"/>
                <w:sz w:val="21"/>
                <w:szCs w:val="21"/>
              </w:rPr>
            </w:pPr>
            <w:r w:rsidRPr="008B6DB4">
              <w:rPr>
                <w:b/>
                <w:color w:val="000000" w:themeColor="text1"/>
                <w:sz w:val="21"/>
                <w:szCs w:val="21"/>
              </w:rPr>
              <w:t>Faktörler</w:t>
            </w:r>
          </w:p>
        </w:tc>
        <w:tc>
          <w:tcPr>
            <w:tcW w:w="791" w:type="dxa"/>
            <w:vAlign w:val="center"/>
          </w:tcPr>
          <w:p w14:paraId="59418F68" w14:textId="77777777" w:rsidR="0034249E" w:rsidRPr="008B6DB4" w:rsidRDefault="0034249E" w:rsidP="008B6DB4">
            <w:pPr>
              <w:pStyle w:val="AralkYok"/>
              <w:spacing w:before="40" w:after="40" w:line="240" w:lineRule="auto"/>
              <w:rPr>
                <w:b/>
                <w:color w:val="000000" w:themeColor="text1"/>
                <w:sz w:val="21"/>
                <w:szCs w:val="21"/>
              </w:rPr>
            </w:pPr>
            <w:r w:rsidRPr="008B6DB4">
              <w:rPr>
                <w:b/>
                <w:color w:val="000000" w:themeColor="text1"/>
                <w:sz w:val="21"/>
                <w:szCs w:val="21"/>
              </w:rPr>
              <w:t>AVE</w:t>
            </w:r>
          </w:p>
        </w:tc>
        <w:tc>
          <w:tcPr>
            <w:tcW w:w="711" w:type="dxa"/>
            <w:vAlign w:val="center"/>
          </w:tcPr>
          <w:p w14:paraId="43277E6B" w14:textId="77777777" w:rsidR="0034249E" w:rsidRPr="008B6DB4" w:rsidRDefault="0034249E" w:rsidP="008B6DB4">
            <w:pPr>
              <w:pStyle w:val="AralkYok"/>
              <w:spacing w:before="40" w:after="40" w:line="240" w:lineRule="auto"/>
              <w:rPr>
                <w:b/>
                <w:color w:val="000000" w:themeColor="text1"/>
                <w:sz w:val="21"/>
                <w:szCs w:val="21"/>
              </w:rPr>
            </w:pPr>
            <w:r w:rsidRPr="008B6DB4">
              <w:rPr>
                <w:b/>
                <w:color w:val="000000" w:themeColor="text1"/>
                <w:sz w:val="21"/>
                <w:szCs w:val="21"/>
              </w:rPr>
              <w:t>CR</w:t>
            </w:r>
          </w:p>
        </w:tc>
      </w:tr>
      <w:tr w:rsidR="0034249E" w:rsidRPr="008B6DB4" w14:paraId="4883FCA5" w14:textId="77777777" w:rsidTr="007D74C9">
        <w:trPr>
          <w:trHeight w:val="20"/>
          <w:jc w:val="center"/>
        </w:trPr>
        <w:tc>
          <w:tcPr>
            <w:tcW w:w="2819" w:type="dxa"/>
            <w:vAlign w:val="center"/>
          </w:tcPr>
          <w:p w14:paraId="233CD427"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Mahalle Güvenirliği</w:t>
            </w:r>
          </w:p>
        </w:tc>
        <w:tc>
          <w:tcPr>
            <w:tcW w:w="791" w:type="dxa"/>
            <w:vAlign w:val="bottom"/>
          </w:tcPr>
          <w:p w14:paraId="6FA39BEE"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0,67</w:t>
            </w:r>
          </w:p>
        </w:tc>
        <w:tc>
          <w:tcPr>
            <w:tcW w:w="711" w:type="dxa"/>
            <w:vAlign w:val="bottom"/>
          </w:tcPr>
          <w:p w14:paraId="72A1E967"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0,89</w:t>
            </w:r>
          </w:p>
        </w:tc>
      </w:tr>
      <w:tr w:rsidR="0034249E" w:rsidRPr="008B6DB4" w14:paraId="7E1437B4" w14:textId="77777777" w:rsidTr="007D74C9">
        <w:trPr>
          <w:trHeight w:val="20"/>
          <w:jc w:val="center"/>
        </w:trPr>
        <w:tc>
          <w:tcPr>
            <w:tcW w:w="2819" w:type="dxa"/>
            <w:vAlign w:val="center"/>
          </w:tcPr>
          <w:p w14:paraId="0A8012E5"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Topluma Resmi Katılım</w:t>
            </w:r>
          </w:p>
        </w:tc>
        <w:tc>
          <w:tcPr>
            <w:tcW w:w="791" w:type="dxa"/>
            <w:vAlign w:val="bottom"/>
          </w:tcPr>
          <w:p w14:paraId="6E61A392"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0,80</w:t>
            </w:r>
          </w:p>
        </w:tc>
        <w:tc>
          <w:tcPr>
            <w:tcW w:w="711" w:type="dxa"/>
            <w:vAlign w:val="bottom"/>
          </w:tcPr>
          <w:p w14:paraId="32CD03B6"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0,96</w:t>
            </w:r>
          </w:p>
        </w:tc>
      </w:tr>
      <w:tr w:rsidR="0034249E" w:rsidRPr="008B6DB4" w14:paraId="445A2968" w14:textId="77777777" w:rsidTr="007D74C9">
        <w:trPr>
          <w:trHeight w:val="20"/>
          <w:jc w:val="center"/>
        </w:trPr>
        <w:tc>
          <w:tcPr>
            <w:tcW w:w="2819" w:type="dxa"/>
            <w:vAlign w:val="center"/>
          </w:tcPr>
          <w:p w14:paraId="68A9E561"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İş Bağlantıları</w:t>
            </w:r>
          </w:p>
        </w:tc>
        <w:tc>
          <w:tcPr>
            <w:tcW w:w="791" w:type="dxa"/>
            <w:vAlign w:val="bottom"/>
          </w:tcPr>
          <w:p w14:paraId="58D1B724"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0,75</w:t>
            </w:r>
          </w:p>
        </w:tc>
        <w:tc>
          <w:tcPr>
            <w:tcW w:w="711" w:type="dxa"/>
            <w:vAlign w:val="bottom"/>
          </w:tcPr>
          <w:p w14:paraId="006BD86B"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0,95</w:t>
            </w:r>
          </w:p>
        </w:tc>
      </w:tr>
      <w:tr w:rsidR="0034249E" w:rsidRPr="008B6DB4" w14:paraId="69034FC1" w14:textId="77777777" w:rsidTr="007D74C9">
        <w:trPr>
          <w:trHeight w:val="20"/>
          <w:jc w:val="center"/>
        </w:trPr>
        <w:tc>
          <w:tcPr>
            <w:tcW w:w="2819" w:type="dxa"/>
            <w:vAlign w:val="center"/>
          </w:tcPr>
          <w:p w14:paraId="51F35EE3"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Çeşitliliğe Tolerans</w:t>
            </w:r>
          </w:p>
        </w:tc>
        <w:tc>
          <w:tcPr>
            <w:tcW w:w="791" w:type="dxa"/>
            <w:vAlign w:val="bottom"/>
          </w:tcPr>
          <w:p w14:paraId="008C032F"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0,65</w:t>
            </w:r>
          </w:p>
        </w:tc>
        <w:tc>
          <w:tcPr>
            <w:tcW w:w="711" w:type="dxa"/>
            <w:vAlign w:val="bottom"/>
          </w:tcPr>
          <w:p w14:paraId="1662D7F3"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0,85</w:t>
            </w:r>
          </w:p>
        </w:tc>
      </w:tr>
      <w:tr w:rsidR="0034249E" w:rsidRPr="008B6DB4" w14:paraId="1CB2DD9E" w14:textId="77777777" w:rsidTr="007D74C9">
        <w:trPr>
          <w:trHeight w:val="20"/>
          <w:jc w:val="center"/>
        </w:trPr>
        <w:tc>
          <w:tcPr>
            <w:tcW w:w="2819" w:type="dxa"/>
            <w:vAlign w:val="center"/>
          </w:tcPr>
          <w:p w14:paraId="3F179995"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Mahalle Bağları</w:t>
            </w:r>
          </w:p>
        </w:tc>
        <w:tc>
          <w:tcPr>
            <w:tcW w:w="791" w:type="dxa"/>
            <w:vAlign w:val="bottom"/>
          </w:tcPr>
          <w:p w14:paraId="076BD208"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0,80</w:t>
            </w:r>
          </w:p>
        </w:tc>
        <w:tc>
          <w:tcPr>
            <w:tcW w:w="711" w:type="dxa"/>
            <w:vAlign w:val="bottom"/>
          </w:tcPr>
          <w:p w14:paraId="4E653BC5"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0,95</w:t>
            </w:r>
          </w:p>
        </w:tc>
      </w:tr>
      <w:tr w:rsidR="0034249E" w:rsidRPr="008B6DB4" w14:paraId="01E57184" w14:textId="77777777" w:rsidTr="007D74C9">
        <w:trPr>
          <w:trHeight w:val="20"/>
          <w:jc w:val="center"/>
        </w:trPr>
        <w:tc>
          <w:tcPr>
            <w:tcW w:w="2819" w:type="dxa"/>
            <w:vAlign w:val="center"/>
          </w:tcPr>
          <w:p w14:paraId="14ECC334"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Aile ve Arkadaş İlişkileri</w:t>
            </w:r>
          </w:p>
        </w:tc>
        <w:tc>
          <w:tcPr>
            <w:tcW w:w="791" w:type="dxa"/>
            <w:vAlign w:val="bottom"/>
          </w:tcPr>
          <w:p w14:paraId="5A095C55"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0,75</w:t>
            </w:r>
          </w:p>
        </w:tc>
        <w:tc>
          <w:tcPr>
            <w:tcW w:w="711" w:type="dxa"/>
            <w:vAlign w:val="bottom"/>
          </w:tcPr>
          <w:p w14:paraId="34281CCB"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0,92</w:t>
            </w:r>
          </w:p>
        </w:tc>
      </w:tr>
      <w:tr w:rsidR="0034249E" w:rsidRPr="008B6DB4" w14:paraId="07EB053E" w14:textId="77777777" w:rsidTr="007D74C9">
        <w:trPr>
          <w:trHeight w:val="20"/>
          <w:jc w:val="center"/>
        </w:trPr>
        <w:tc>
          <w:tcPr>
            <w:tcW w:w="2819" w:type="dxa"/>
            <w:vAlign w:val="center"/>
          </w:tcPr>
          <w:p w14:paraId="5A40794B"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Sosyal Proaktiflik</w:t>
            </w:r>
          </w:p>
        </w:tc>
        <w:tc>
          <w:tcPr>
            <w:tcW w:w="791" w:type="dxa"/>
            <w:vAlign w:val="bottom"/>
          </w:tcPr>
          <w:p w14:paraId="767A0FC2"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0,81</w:t>
            </w:r>
          </w:p>
        </w:tc>
        <w:tc>
          <w:tcPr>
            <w:tcW w:w="711" w:type="dxa"/>
            <w:vAlign w:val="bottom"/>
          </w:tcPr>
          <w:p w14:paraId="43BB6A55" w14:textId="77777777" w:rsidR="0034249E" w:rsidRPr="008B6DB4" w:rsidRDefault="0034249E" w:rsidP="008B6DB4">
            <w:pPr>
              <w:pStyle w:val="AralkYok"/>
              <w:spacing w:before="40" w:after="40" w:line="240" w:lineRule="auto"/>
              <w:rPr>
                <w:color w:val="000000" w:themeColor="text1"/>
                <w:sz w:val="21"/>
                <w:szCs w:val="21"/>
              </w:rPr>
            </w:pPr>
            <w:r w:rsidRPr="008B6DB4">
              <w:rPr>
                <w:color w:val="000000" w:themeColor="text1"/>
                <w:sz w:val="21"/>
                <w:szCs w:val="21"/>
              </w:rPr>
              <w:t>0,93</w:t>
            </w:r>
          </w:p>
        </w:tc>
      </w:tr>
    </w:tbl>
    <w:p w14:paraId="286F41C6" w14:textId="4D8AAB87" w:rsidR="0034249E" w:rsidRPr="006D3C86" w:rsidRDefault="0034249E" w:rsidP="002A4AD5">
      <w:pPr>
        <w:spacing w:before="360"/>
        <w:ind w:firstLine="567"/>
        <w:rPr>
          <w:color w:val="000000" w:themeColor="text1"/>
        </w:rPr>
      </w:pPr>
      <w:r w:rsidRPr="006D3C86">
        <w:rPr>
          <w:color w:val="000000" w:themeColor="text1"/>
        </w:rPr>
        <w:t>Ölçüm modelinin güvenilirliği, ortalama açıklanan varyans (AVE) ve birleşik güvenilirlik (CR) değerlerine bakılarak sınanmıştır. Tablo 4.16’daki CR değeri eşik değer olan 0.70 değerinin üzerinde ve AVE değeri eşik değer olan 0.50 değerinin üzerinde belirlendiğinden ölçüm modelinin güvenilirliği ve aynı zamanda yakınsama geçerliliğinin sağlandığı belirlenmiştir.</w:t>
      </w:r>
    </w:p>
    <w:p w14:paraId="25DAC8FB" w14:textId="77777777" w:rsidR="0034249E" w:rsidRPr="00890DAF" w:rsidRDefault="0034249E" w:rsidP="0034249E">
      <w:pPr>
        <w:pStyle w:val="Balk3"/>
        <w:rPr>
          <w:rFonts w:cs="Times New Roman"/>
        </w:rPr>
      </w:pPr>
      <w:bookmarkStart w:id="333" w:name="_Toc105765098"/>
      <w:r w:rsidRPr="00890DAF">
        <w:rPr>
          <w:rFonts w:cs="Times New Roman"/>
        </w:rPr>
        <w:t>4.7.4. Toplumsal Uyum Ölçeğine Ait Geçerlilik Güvenirlik Sonuçlarına Ait Bulgular</w:t>
      </w:r>
      <w:bookmarkEnd w:id="333"/>
    </w:p>
    <w:p w14:paraId="6C62CA0E" w14:textId="360CAA04" w:rsidR="0034249E" w:rsidRDefault="0034249E" w:rsidP="006D3C86">
      <w:pPr>
        <w:ind w:firstLine="567"/>
        <w:rPr>
          <w:color w:val="000000" w:themeColor="text1"/>
        </w:rPr>
      </w:pPr>
      <w:r w:rsidRPr="006D3C86">
        <w:rPr>
          <w:color w:val="000000" w:themeColor="text1"/>
        </w:rPr>
        <w:t>Araştırmada kullanılan toplumsal uyum ölçeği için geçerlilik ve güvenirliği bu araştırma için yeniden analiz edilmiş olup ölçeğe ait sonuçlar aşağıda verilmiştir.</w:t>
      </w:r>
    </w:p>
    <w:p w14:paraId="1EE322A3" w14:textId="389B7EA6" w:rsidR="006A296B" w:rsidRPr="006D3C86" w:rsidRDefault="006A296B" w:rsidP="006A296B">
      <w:pPr>
        <w:pStyle w:val="Balk8"/>
      </w:pPr>
      <w:bookmarkStart w:id="334" w:name="_Toc105765161"/>
      <w:r w:rsidRPr="00890DAF">
        <w:rPr>
          <w:rFonts w:eastAsia="Calibri"/>
          <w:b/>
        </w:rPr>
        <w:lastRenderedPageBreak/>
        <w:t xml:space="preserve">Tablo 4.17. </w:t>
      </w:r>
      <w:r w:rsidRPr="00890DAF">
        <w:rPr>
          <w:rFonts w:eastAsia="Calibri"/>
        </w:rPr>
        <w:t>Toplumsal Uyum Ölçeği’ne İlişkin Madde İstatistikleri</w:t>
      </w:r>
      <w:bookmarkEnd w:id="334"/>
    </w:p>
    <w:p w14:paraId="24EE5C7F" w14:textId="77777777" w:rsidR="0034249E" w:rsidRDefault="0034249E" w:rsidP="002A4AD5">
      <w:pPr>
        <w:spacing w:after="0"/>
        <w:jc w:val="center"/>
        <w:rPr>
          <w:color w:val="000000" w:themeColor="text1"/>
        </w:rPr>
      </w:pPr>
      <w:r>
        <w:rPr>
          <w:noProof/>
          <w:color w:val="000000" w:themeColor="text1"/>
          <w:lang w:val="en-US"/>
        </w:rPr>
        <w:drawing>
          <wp:inline distT="0" distB="0" distL="0" distR="0" wp14:anchorId="014C0F35" wp14:editId="2566C4C9">
            <wp:extent cx="4301066" cy="1586230"/>
            <wp:effectExtent l="0" t="0" r="0" b="0"/>
            <wp:docPr id="26" name="Resim 8" descr="C:\Users\Hp\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17.png"/>
                    <pic:cNvPicPr>
                      <a:picLocks noChangeAspect="1" noChangeArrowheads="1"/>
                    </pic:cNvPicPr>
                  </pic:nvPicPr>
                  <pic:blipFill rotWithShape="1">
                    <a:blip r:embed="rId24" cstate="print"/>
                    <a:srcRect l="11197" t="17590" r="8691"/>
                    <a:stretch/>
                  </pic:blipFill>
                  <pic:spPr bwMode="auto">
                    <a:xfrm>
                      <a:off x="0" y="0"/>
                      <a:ext cx="4302213" cy="1586653"/>
                    </a:xfrm>
                    <a:prstGeom prst="rect">
                      <a:avLst/>
                    </a:prstGeom>
                    <a:noFill/>
                    <a:ln>
                      <a:noFill/>
                    </a:ln>
                    <a:extLst>
                      <a:ext uri="{53640926-AAD7-44D8-BBD7-CCE9431645EC}">
                        <a14:shadowObscured xmlns:a14="http://schemas.microsoft.com/office/drawing/2010/main"/>
                      </a:ext>
                    </a:extLst>
                  </pic:spPr>
                </pic:pic>
              </a:graphicData>
            </a:graphic>
          </wp:inline>
        </w:drawing>
      </w:r>
    </w:p>
    <w:p w14:paraId="29A0B0B6" w14:textId="10917A0B" w:rsidR="0034249E" w:rsidRDefault="0034249E" w:rsidP="006D3C86">
      <w:pPr>
        <w:ind w:firstLine="567"/>
        <w:rPr>
          <w:color w:val="000000" w:themeColor="text1"/>
        </w:rPr>
      </w:pPr>
      <w:r w:rsidRPr="006D3C86">
        <w:rPr>
          <w:color w:val="000000" w:themeColor="text1"/>
        </w:rPr>
        <w:t>Tablo 4.17 incelendiğinde, ölçekteki maddelerin diğer maddelerle olan ilişki değerinin 0,30’un altında olmadığından ölçekten çıkarılmasına gerek duyulmamıştır. Ölçeğin genel güvenirliğinin 0,896 olduğu görülmüş ve bu değerin yüksek düzeyde olduğunu belirlenmiştir. Toplumsal uyum ölçeğinin maddeleri ile ölçek toplam korelasyonu değerleri Tablo 4.18’de verilmiştir.</w:t>
      </w:r>
    </w:p>
    <w:p w14:paraId="3803C46D" w14:textId="35B16886" w:rsidR="006A296B" w:rsidRPr="006D3C86" w:rsidRDefault="006A296B" w:rsidP="006A296B">
      <w:pPr>
        <w:pStyle w:val="Balk8"/>
      </w:pPr>
      <w:bookmarkStart w:id="335" w:name="_Toc105765162"/>
      <w:r w:rsidRPr="00890DAF">
        <w:rPr>
          <w:rFonts w:eastAsia="Calibri"/>
          <w:b/>
        </w:rPr>
        <w:t xml:space="preserve">Tablo 4.18. </w:t>
      </w:r>
      <w:r w:rsidRPr="00890DAF">
        <w:rPr>
          <w:rFonts w:eastAsia="Calibri"/>
        </w:rPr>
        <w:t>Toplumsal Uyum Ölçeği’nin Maddeleri İle Ölçek Toplam Korelasyonu Değerleri</w:t>
      </w:r>
      <w:bookmarkEnd w:id="335"/>
    </w:p>
    <w:p w14:paraId="14A7F775" w14:textId="77777777" w:rsidR="0034249E" w:rsidRPr="00890DAF" w:rsidRDefault="0034249E" w:rsidP="002A4AD5">
      <w:pPr>
        <w:spacing w:after="0"/>
        <w:jc w:val="center"/>
        <w:rPr>
          <w:color w:val="000000" w:themeColor="text1"/>
        </w:rPr>
      </w:pPr>
      <w:r>
        <w:rPr>
          <w:noProof/>
          <w:color w:val="000000" w:themeColor="text1"/>
          <w:lang w:val="en-US"/>
        </w:rPr>
        <w:drawing>
          <wp:inline distT="0" distB="0" distL="0" distR="0" wp14:anchorId="5F4C8CC9" wp14:editId="395CE5DC">
            <wp:extent cx="2226733" cy="1125802"/>
            <wp:effectExtent l="0" t="0" r="0" b="0"/>
            <wp:docPr id="27" name="Resim 6" descr="C:\Users\Hp\Pictures\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4.18.png"/>
                    <pic:cNvPicPr>
                      <a:picLocks noChangeAspect="1" noChangeArrowheads="1"/>
                    </pic:cNvPicPr>
                  </pic:nvPicPr>
                  <pic:blipFill rotWithShape="1">
                    <a:blip r:embed="rId25" cstate="print"/>
                    <a:srcRect l="30289" t="20357" r="31038"/>
                    <a:stretch/>
                  </pic:blipFill>
                  <pic:spPr bwMode="auto">
                    <a:xfrm>
                      <a:off x="0" y="0"/>
                      <a:ext cx="2227829" cy="1126356"/>
                    </a:xfrm>
                    <a:prstGeom prst="rect">
                      <a:avLst/>
                    </a:prstGeom>
                    <a:noFill/>
                    <a:ln>
                      <a:noFill/>
                    </a:ln>
                    <a:extLst>
                      <a:ext uri="{53640926-AAD7-44D8-BBD7-CCE9431645EC}">
                        <a14:shadowObscured xmlns:a14="http://schemas.microsoft.com/office/drawing/2010/main"/>
                      </a:ext>
                    </a:extLst>
                  </pic:spPr>
                </pic:pic>
              </a:graphicData>
            </a:graphic>
          </wp:inline>
        </w:drawing>
      </w:r>
    </w:p>
    <w:p w14:paraId="766AB2FD" w14:textId="6BF7DD24" w:rsidR="0034249E" w:rsidRPr="006D3C86" w:rsidRDefault="0034249E" w:rsidP="006D3C86">
      <w:pPr>
        <w:ind w:firstLine="567"/>
        <w:rPr>
          <w:color w:val="000000" w:themeColor="text1"/>
        </w:rPr>
      </w:pPr>
      <w:r w:rsidRPr="006D3C86">
        <w:rPr>
          <w:color w:val="000000" w:themeColor="text1"/>
        </w:rPr>
        <w:t>Tablo 4.18 incelendiğinde, ölçek maddeleri ile ölçekten elde edilen toplam puan arasındaki ilişkilerin 0,751-0,858 arasında değişmekte olduğu ve ilişkilerin istatistiki açıdan anlamlı olduğu belirlenmiştir (p&lt;0.01).</w:t>
      </w:r>
    </w:p>
    <w:p w14:paraId="15A1CF22" w14:textId="77777777" w:rsidR="0034249E" w:rsidRPr="00890DAF" w:rsidRDefault="0034249E" w:rsidP="006A296B">
      <w:pPr>
        <w:pStyle w:val="Balk8"/>
        <w:rPr>
          <w:rFonts w:eastAsia="Calibri"/>
        </w:rPr>
      </w:pPr>
      <w:bookmarkStart w:id="336" w:name="_Toc105765163"/>
      <w:r w:rsidRPr="00890DAF">
        <w:rPr>
          <w:rFonts w:eastAsia="Calibri"/>
          <w:b/>
        </w:rPr>
        <w:t xml:space="preserve">Tablo 4.19. </w:t>
      </w:r>
      <w:r w:rsidRPr="00890DAF">
        <w:rPr>
          <w:rFonts w:eastAsia="Calibri"/>
        </w:rPr>
        <w:t>Toplumsal Uyum Ölçeği’ne Ait KMO ve Barlett Analizi Sonucu</w:t>
      </w:r>
      <w:bookmarkEnd w:id="336"/>
    </w:p>
    <w:tbl>
      <w:tblPr>
        <w:tblW w:w="757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544"/>
        <w:gridCol w:w="3075"/>
        <w:gridCol w:w="960"/>
      </w:tblGrid>
      <w:tr w:rsidR="0034249E" w:rsidRPr="008B6DB4" w14:paraId="5BA42543" w14:textId="77777777" w:rsidTr="007D74C9">
        <w:trPr>
          <w:trHeight w:val="20"/>
          <w:jc w:val="center"/>
        </w:trPr>
        <w:tc>
          <w:tcPr>
            <w:tcW w:w="3544" w:type="dxa"/>
            <w:shd w:val="clear" w:color="auto" w:fill="auto"/>
            <w:noWrap/>
            <w:vAlign w:val="center"/>
            <w:hideMark/>
          </w:tcPr>
          <w:p w14:paraId="7B94105B" w14:textId="77777777" w:rsidR="0034249E" w:rsidRPr="008B6DB4" w:rsidRDefault="0034249E" w:rsidP="008B6DB4">
            <w:pPr>
              <w:spacing w:before="40" w:after="40" w:line="240" w:lineRule="auto"/>
              <w:rPr>
                <w:rFonts w:eastAsia="Times New Roman"/>
                <w:b/>
                <w:i/>
                <w:color w:val="000000" w:themeColor="text1"/>
                <w:sz w:val="21"/>
                <w:szCs w:val="21"/>
                <w:lang w:eastAsia="tr-TR"/>
              </w:rPr>
            </w:pPr>
            <w:r w:rsidRPr="008B6DB4">
              <w:rPr>
                <w:rFonts w:eastAsia="Times New Roman"/>
                <w:b/>
                <w:i/>
                <w:color w:val="000000" w:themeColor="text1"/>
                <w:sz w:val="21"/>
                <w:szCs w:val="21"/>
                <w:lang w:eastAsia="tr-TR"/>
              </w:rPr>
              <w:t>K M O</w:t>
            </w:r>
          </w:p>
        </w:tc>
        <w:tc>
          <w:tcPr>
            <w:tcW w:w="3075" w:type="dxa"/>
            <w:shd w:val="clear" w:color="auto" w:fill="auto"/>
            <w:noWrap/>
            <w:vAlign w:val="bottom"/>
            <w:hideMark/>
          </w:tcPr>
          <w:p w14:paraId="7A447E6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shd w:val="clear" w:color="auto" w:fill="auto"/>
            <w:noWrap/>
            <w:vAlign w:val="center"/>
            <w:hideMark/>
          </w:tcPr>
          <w:p w14:paraId="30B2EFB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0,851</w:t>
            </w:r>
          </w:p>
        </w:tc>
      </w:tr>
      <w:tr w:rsidR="0034249E" w:rsidRPr="008B6DB4" w14:paraId="29AC682C" w14:textId="77777777" w:rsidTr="007D74C9">
        <w:trPr>
          <w:trHeight w:val="20"/>
          <w:jc w:val="center"/>
        </w:trPr>
        <w:tc>
          <w:tcPr>
            <w:tcW w:w="3544" w:type="dxa"/>
            <w:vMerge w:val="restart"/>
            <w:shd w:val="clear" w:color="auto" w:fill="auto"/>
            <w:noWrap/>
            <w:vAlign w:val="center"/>
            <w:hideMark/>
          </w:tcPr>
          <w:p w14:paraId="433661FE" w14:textId="77777777" w:rsidR="0034249E" w:rsidRPr="008B6DB4" w:rsidRDefault="0034249E" w:rsidP="008B6DB4">
            <w:pPr>
              <w:spacing w:before="40" w:after="40" w:line="240" w:lineRule="auto"/>
              <w:rPr>
                <w:rFonts w:eastAsia="Times New Roman"/>
                <w:b/>
                <w:i/>
                <w:color w:val="000000" w:themeColor="text1"/>
                <w:sz w:val="21"/>
                <w:szCs w:val="21"/>
                <w:lang w:eastAsia="tr-TR"/>
              </w:rPr>
            </w:pPr>
            <w:r w:rsidRPr="008B6DB4">
              <w:rPr>
                <w:rFonts w:eastAsia="Times New Roman"/>
                <w:b/>
                <w:i/>
                <w:color w:val="000000" w:themeColor="text1"/>
                <w:sz w:val="21"/>
                <w:szCs w:val="21"/>
                <w:lang w:eastAsia="tr-TR"/>
              </w:rPr>
              <w:t>Bartlett</w:t>
            </w:r>
          </w:p>
        </w:tc>
        <w:tc>
          <w:tcPr>
            <w:tcW w:w="3075" w:type="dxa"/>
            <w:shd w:val="clear" w:color="auto" w:fill="auto"/>
            <w:noWrap/>
            <w:vAlign w:val="center"/>
            <w:hideMark/>
          </w:tcPr>
          <w:p w14:paraId="185A2145" w14:textId="77777777" w:rsidR="0034249E" w:rsidRPr="008B6DB4" w:rsidRDefault="0034249E" w:rsidP="008B6DB4">
            <w:pPr>
              <w:widowControl w:val="0"/>
              <w:spacing w:before="40" w:after="40" w:line="240" w:lineRule="auto"/>
              <w:rPr>
                <w:rFonts w:eastAsia="Times New Roman"/>
                <w:i/>
                <w:color w:val="000000" w:themeColor="text1"/>
                <w:sz w:val="21"/>
                <w:szCs w:val="21"/>
                <w:lang w:eastAsia="tr-TR"/>
              </w:rPr>
            </w:pPr>
            <w:r w:rsidRPr="008B6DB4">
              <w:rPr>
                <w:rFonts w:eastAsia="Times New Roman"/>
                <w:i/>
                <w:color w:val="000000" w:themeColor="text1"/>
                <w:sz w:val="21"/>
                <w:szCs w:val="21"/>
                <w:lang w:eastAsia="tr-TR"/>
              </w:rPr>
              <w:t xml:space="preserve">Ki-kare  Değeri (χ2)  </w:t>
            </w:r>
          </w:p>
        </w:tc>
        <w:tc>
          <w:tcPr>
            <w:tcW w:w="960" w:type="dxa"/>
            <w:shd w:val="clear" w:color="auto" w:fill="auto"/>
            <w:noWrap/>
            <w:vAlign w:val="center"/>
            <w:hideMark/>
          </w:tcPr>
          <w:p w14:paraId="54BB1F4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1589,394</w:t>
            </w:r>
          </w:p>
        </w:tc>
      </w:tr>
      <w:tr w:rsidR="0034249E" w:rsidRPr="008B6DB4" w14:paraId="3A26DE08" w14:textId="77777777" w:rsidTr="007D74C9">
        <w:trPr>
          <w:trHeight w:val="20"/>
          <w:jc w:val="center"/>
        </w:trPr>
        <w:tc>
          <w:tcPr>
            <w:tcW w:w="3544" w:type="dxa"/>
            <w:vMerge/>
            <w:shd w:val="clear" w:color="auto" w:fill="auto"/>
            <w:noWrap/>
            <w:vAlign w:val="center"/>
            <w:hideMark/>
          </w:tcPr>
          <w:p w14:paraId="5625375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3075" w:type="dxa"/>
            <w:shd w:val="clear" w:color="auto" w:fill="auto"/>
            <w:noWrap/>
            <w:vAlign w:val="center"/>
            <w:hideMark/>
          </w:tcPr>
          <w:p w14:paraId="6CC94997" w14:textId="77777777" w:rsidR="0034249E" w:rsidRPr="008B6DB4" w:rsidRDefault="0034249E" w:rsidP="008B6DB4">
            <w:pPr>
              <w:widowControl w:val="0"/>
              <w:spacing w:before="40" w:after="40" w:line="240" w:lineRule="auto"/>
              <w:rPr>
                <w:rFonts w:eastAsia="Times New Roman"/>
                <w:i/>
                <w:color w:val="000000" w:themeColor="text1"/>
                <w:sz w:val="21"/>
                <w:szCs w:val="21"/>
                <w:lang w:eastAsia="tr-TR"/>
              </w:rPr>
            </w:pPr>
            <w:r w:rsidRPr="008B6DB4">
              <w:rPr>
                <w:rFonts w:eastAsia="Times New Roman"/>
                <w:i/>
                <w:color w:val="000000" w:themeColor="text1"/>
                <w:sz w:val="21"/>
                <w:szCs w:val="21"/>
                <w:lang w:eastAsia="tr-TR"/>
              </w:rPr>
              <w:t>Serbestlik  Derecesi (df)</w:t>
            </w:r>
          </w:p>
        </w:tc>
        <w:tc>
          <w:tcPr>
            <w:tcW w:w="960" w:type="dxa"/>
            <w:shd w:val="clear" w:color="auto" w:fill="auto"/>
            <w:noWrap/>
            <w:vAlign w:val="center"/>
            <w:hideMark/>
          </w:tcPr>
          <w:p w14:paraId="0119142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r>
      <w:tr w:rsidR="0034249E" w:rsidRPr="008B6DB4" w14:paraId="576615FC" w14:textId="77777777" w:rsidTr="007D74C9">
        <w:trPr>
          <w:trHeight w:val="20"/>
          <w:jc w:val="center"/>
        </w:trPr>
        <w:tc>
          <w:tcPr>
            <w:tcW w:w="3544" w:type="dxa"/>
            <w:vMerge/>
            <w:shd w:val="clear" w:color="auto" w:fill="auto"/>
            <w:noWrap/>
            <w:vAlign w:val="center"/>
            <w:hideMark/>
          </w:tcPr>
          <w:p w14:paraId="0020A5C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3075" w:type="dxa"/>
            <w:shd w:val="clear" w:color="auto" w:fill="auto"/>
            <w:noWrap/>
            <w:vAlign w:val="center"/>
            <w:hideMark/>
          </w:tcPr>
          <w:p w14:paraId="7F84DCE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Anlamlılık Değeri (p)</w:t>
            </w:r>
          </w:p>
        </w:tc>
        <w:tc>
          <w:tcPr>
            <w:tcW w:w="960" w:type="dxa"/>
            <w:shd w:val="clear" w:color="auto" w:fill="auto"/>
            <w:noWrap/>
            <w:vAlign w:val="center"/>
            <w:hideMark/>
          </w:tcPr>
          <w:p w14:paraId="271B24F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bl>
    <w:p w14:paraId="27D3095F" w14:textId="77777777" w:rsidR="0034249E" w:rsidRPr="006D3C86" w:rsidRDefault="0034249E" w:rsidP="002A4AD5">
      <w:pPr>
        <w:spacing w:before="360"/>
        <w:ind w:firstLine="567"/>
        <w:rPr>
          <w:color w:val="000000" w:themeColor="text1"/>
        </w:rPr>
      </w:pPr>
      <w:r w:rsidRPr="006D3C86">
        <w:rPr>
          <w:color w:val="000000" w:themeColor="text1"/>
        </w:rPr>
        <w:t>Tablo 18’de K M O değerinin, 60’tan büyük ve aynı zamanda  Barlett küresellik testi istatistiksel olarak %99 güven düzeyinde anlamlı bulunmuştur (p&lt;0.01).</w:t>
      </w:r>
    </w:p>
    <w:p w14:paraId="661B45FF" w14:textId="77777777" w:rsidR="0034249E" w:rsidRPr="00890DAF" w:rsidRDefault="0034249E" w:rsidP="0034249E">
      <w:pPr>
        <w:spacing w:line="240" w:lineRule="auto"/>
        <w:rPr>
          <w:rFonts w:eastAsia="Calibri"/>
          <w:b/>
          <w:iCs/>
          <w:color w:val="000000" w:themeColor="text1"/>
        </w:rPr>
      </w:pPr>
    </w:p>
    <w:p w14:paraId="3F59393A" w14:textId="77777777" w:rsidR="0034249E" w:rsidRPr="00890DAF" w:rsidRDefault="0034249E" w:rsidP="006A296B">
      <w:pPr>
        <w:pStyle w:val="Balk8"/>
        <w:rPr>
          <w:rFonts w:eastAsia="Calibri"/>
        </w:rPr>
      </w:pPr>
      <w:bookmarkStart w:id="337" w:name="_Toc105765164"/>
      <w:r w:rsidRPr="00890DAF">
        <w:rPr>
          <w:rFonts w:eastAsia="Calibri"/>
          <w:b/>
        </w:rPr>
        <w:lastRenderedPageBreak/>
        <w:t xml:space="preserve">Tablo 4.20. </w:t>
      </w:r>
      <w:r w:rsidRPr="00890DAF">
        <w:rPr>
          <w:rFonts w:eastAsia="Calibri"/>
        </w:rPr>
        <w:t>Toplumsal Uyum Ölçeği’nin Öz Değerleri ve Açıkladıkları Varyans Düzeyleri</w:t>
      </w:r>
      <w:bookmarkEnd w:id="337"/>
    </w:p>
    <w:tbl>
      <w:tblPr>
        <w:tblW w:w="5678" w:type="dxa"/>
        <w:jc w:val="center"/>
        <w:tblCellMar>
          <w:left w:w="70" w:type="dxa"/>
          <w:right w:w="70" w:type="dxa"/>
        </w:tblCellMar>
        <w:tblLook w:val="04A0" w:firstRow="1" w:lastRow="0" w:firstColumn="1" w:lastColumn="0" w:noHBand="0" w:noVBand="1"/>
      </w:tblPr>
      <w:tblGrid>
        <w:gridCol w:w="960"/>
        <w:gridCol w:w="874"/>
        <w:gridCol w:w="590"/>
        <w:gridCol w:w="260"/>
        <w:gridCol w:w="960"/>
        <w:gridCol w:w="960"/>
        <w:gridCol w:w="1074"/>
      </w:tblGrid>
      <w:tr w:rsidR="0034249E" w:rsidRPr="00890DAF" w14:paraId="5902644A" w14:textId="77777777" w:rsidTr="007D74C9">
        <w:trPr>
          <w:trHeight w:val="194"/>
          <w:jc w:val="center"/>
        </w:trPr>
        <w:tc>
          <w:tcPr>
            <w:tcW w:w="960" w:type="dxa"/>
            <w:vMerge w:val="restart"/>
            <w:tcBorders>
              <w:top w:val="single" w:sz="4" w:space="0" w:color="auto"/>
              <w:left w:val="nil"/>
              <w:bottom w:val="nil"/>
              <w:right w:val="nil"/>
            </w:tcBorders>
            <w:shd w:val="clear" w:color="auto" w:fill="auto"/>
            <w:noWrap/>
            <w:vAlign w:val="center"/>
            <w:hideMark/>
          </w:tcPr>
          <w:p w14:paraId="5CF54DFF" w14:textId="77777777" w:rsidR="0034249E" w:rsidRPr="002A4AD5" w:rsidRDefault="0034249E"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Madde No</w:t>
            </w:r>
          </w:p>
        </w:tc>
        <w:tc>
          <w:tcPr>
            <w:tcW w:w="1464" w:type="dxa"/>
            <w:gridSpan w:val="2"/>
            <w:tcBorders>
              <w:top w:val="single" w:sz="4" w:space="0" w:color="auto"/>
              <w:left w:val="nil"/>
              <w:bottom w:val="single" w:sz="8" w:space="0" w:color="auto"/>
              <w:right w:val="nil"/>
            </w:tcBorders>
            <w:shd w:val="clear" w:color="auto" w:fill="auto"/>
            <w:noWrap/>
            <w:vAlign w:val="bottom"/>
            <w:hideMark/>
          </w:tcPr>
          <w:p w14:paraId="49BE0701" w14:textId="77777777" w:rsidR="0034249E" w:rsidRPr="002A4AD5" w:rsidRDefault="0034249E"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Faktörler</w:t>
            </w:r>
          </w:p>
        </w:tc>
        <w:tc>
          <w:tcPr>
            <w:tcW w:w="260" w:type="dxa"/>
            <w:tcBorders>
              <w:top w:val="single" w:sz="4" w:space="0" w:color="auto"/>
              <w:left w:val="nil"/>
              <w:right w:val="nil"/>
            </w:tcBorders>
            <w:shd w:val="clear" w:color="auto" w:fill="auto"/>
            <w:noWrap/>
            <w:vAlign w:val="bottom"/>
            <w:hideMark/>
          </w:tcPr>
          <w:p w14:paraId="1A1F8343" w14:textId="2465F9C4" w:rsidR="0034249E" w:rsidRPr="002A4AD5" w:rsidRDefault="0034249E" w:rsidP="002A4AD5">
            <w:pPr>
              <w:spacing w:after="0" w:line="240" w:lineRule="auto"/>
              <w:jc w:val="center"/>
              <w:rPr>
                <w:rFonts w:eastAsia="Times New Roman"/>
                <w:b/>
                <w:color w:val="000000" w:themeColor="text1"/>
                <w:sz w:val="20"/>
                <w:szCs w:val="20"/>
                <w:lang w:eastAsia="tr-TR"/>
              </w:rPr>
            </w:pPr>
          </w:p>
        </w:tc>
        <w:tc>
          <w:tcPr>
            <w:tcW w:w="2994" w:type="dxa"/>
            <w:gridSpan w:val="3"/>
            <w:tcBorders>
              <w:top w:val="single" w:sz="4" w:space="0" w:color="auto"/>
              <w:left w:val="nil"/>
              <w:bottom w:val="single" w:sz="8" w:space="0" w:color="auto"/>
              <w:right w:val="nil"/>
            </w:tcBorders>
            <w:shd w:val="clear" w:color="auto" w:fill="auto"/>
            <w:vAlign w:val="bottom"/>
            <w:hideMark/>
          </w:tcPr>
          <w:p w14:paraId="45FB6945" w14:textId="77777777" w:rsidR="0034249E" w:rsidRPr="002A4AD5" w:rsidRDefault="0034249E" w:rsidP="002A4AD5">
            <w:pPr>
              <w:spacing w:after="0" w:line="240" w:lineRule="auto"/>
              <w:jc w:val="center"/>
              <w:rPr>
                <w:rFonts w:eastAsia="Times New Roman"/>
                <w:b/>
                <w:color w:val="000000" w:themeColor="text1"/>
                <w:sz w:val="20"/>
                <w:szCs w:val="20"/>
                <w:lang w:eastAsia="tr-TR"/>
              </w:rPr>
            </w:pPr>
            <w:r w:rsidRPr="002A4AD5">
              <w:rPr>
                <w:rFonts w:eastAsia="Times New Roman"/>
                <w:b/>
                <w:color w:val="000000" w:themeColor="text1"/>
                <w:sz w:val="20"/>
                <w:szCs w:val="20"/>
                <w:lang w:eastAsia="tr-TR"/>
              </w:rPr>
              <w:t>Varimax (Döndürme) Sonrası Yüklerin Kareler Toplamı</w:t>
            </w:r>
          </w:p>
        </w:tc>
      </w:tr>
      <w:tr w:rsidR="0034249E" w:rsidRPr="00890DAF" w14:paraId="1C52E484" w14:textId="77777777" w:rsidTr="007D74C9">
        <w:trPr>
          <w:trHeight w:val="290"/>
          <w:jc w:val="center"/>
        </w:trPr>
        <w:tc>
          <w:tcPr>
            <w:tcW w:w="960" w:type="dxa"/>
            <w:vMerge/>
            <w:tcBorders>
              <w:top w:val="single" w:sz="4" w:space="0" w:color="auto"/>
              <w:left w:val="nil"/>
              <w:bottom w:val="nil"/>
              <w:right w:val="nil"/>
            </w:tcBorders>
            <w:vAlign w:val="center"/>
            <w:hideMark/>
          </w:tcPr>
          <w:p w14:paraId="4BCE5E1F"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874" w:type="dxa"/>
            <w:tcBorders>
              <w:top w:val="nil"/>
              <w:left w:val="nil"/>
              <w:bottom w:val="nil"/>
              <w:right w:val="nil"/>
            </w:tcBorders>
            <w:shd w:val="clear" w:color="auto" w:fill="auto"/>
            <w:noWrap/>
            <w:vAlign w:val="center"/>
            <w:hideMark/>
          </w:tcPr>
          <w:p w14:paraId="46FDB30A"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590" w:type="dxa"/>
            <w:tcBorders>
              <w:top w:val="nil"/>
              <w:left w:val="nil"/>
              <w:bottom w:val="nil"/>
              <w:right w:val="nil"/>
            </w:tcBorders>
            <w:shd w:val="clear" w:color="auto" w:fill="auto"/>
            <w:noWrap/>
            <w:vAlign w:val="center"/>
            <w:hideMark/>
          </w:tcPr>
          <w:p w14:paraId="0DCA501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2</w:t>
            </w:r>
          </w:p>
        </w:tc>
        <w:tc>
          <w:tcPr>
            <w:tcW w:w="260" w:type="dxa"/>
            <w:tcBorders>
              <w:top w:val="nil"/>
              <w:left w:val="nil"/>
              <w:bottom w:val="nil"/>
              <w:right w:val="nil"/>
            </w:tcBorders>
            <w:shd w:val="clear" w:color="auto" w:fill="auto"/>
            <w:noWrap/>
            <w:vAlign w:val="bottom"/>
            <w:hideMark/>
          </w:tcPr>
          <w:p w14:paraId="256E4FF4"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960" w:type="dxa"/>
            <w:tcBorders>
              <w:top w:val="nil"/>
              <w:left w:val="nil"/>
              <w:bottom w:val="nil"/>
              <w:right w:val="nil"/>
            </w:tcBorders>
            <w:shd w:val="clear" w:color="auto" w:fill="auto"/>
            <w:vAlign w:val="center"/>
            <w:hideMark/>
          </w:tcPr>
          <w:p w14:paraId="13FE0AD3" w14:textId="77777777" w:rsidR="0034249E" w:rsidRPr="00890DAF" w:rsidRDefault="0034249E" w:rsidP="007D74C9">
            <w:pPr>
              <w:spacing w:after="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Öz Değer</w:t>
            </w:r>
          </w:p>
        </w:tc>
        <w:tc>
          <w:tcPr>
            <w:tcW w:w="960" w:type="dxa"/>
            <w:tcBorders>
              <w:top w:val="nil"/>
              <w:left w:val="nil"/>
              <w:bottom w:val="nil"/>
              <w:right w:val="nil"/>
            </w:tcBorders>
            <w:shd w:val="clear" w:color="auto" w:fill="auto"/>
            <w:vAlign w:val="center"/>
            <w:hideMark/>
          </w:tcPr>
          <w:p w14:paraId="13F20990" w14:textId="77777777" w:rsidR="0034249E" w:rsidRPr="00890DAF" w:rsidRDefault="0034249E" w:rsidP="007D74C9">
            <w:pPr>
              <w:spacing w:after="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Varyans %</w:t>
            </w:r>
          </w:p>
        </w:tc>
        <w:tc>
          <w:tcPr>
            <w:tcW w:w="1074" w:type="dxa"/>
            <w:tcBorders>
              <w:top w:val="nil"/>
              <w:left w:val="nil"/>
              <w:bottom w:val="nil"/>
              <w:right w:val="nil"/>
            </w:tcBorders>
            <w:shd w:val="clear" w:color="auto" w:fill="auto"/>
            <w:vAlign w:val="center"/>
            <w:hideMark/>
          </w:tcPr>
          <w:p w14:paraId="476582AC" w14:textId="77777777" w:rsidR="0034249E" w:rsidRPr="00890DAF" w:rsidRDefault="0034249E" w:rsidP="007D74C9">
            <w:pPr>
              <w:spacing w:after="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Güvenirlik</w:t>
            </w:r>
          </w:p>
        </w:tc>
      </w:tr>
      <w:tr w:rsidR="0034249E" w:rsidRPr="00890DAF" w14:paraId="0B912F22" w14:textId="77777777" w:rsidTr="002A4AD5">
        <w:trPr>
          <w:trHeight w:val="20"/>
          <w:jc w:val="center"/>
        </w:trPr>
        <w:tc>
          <w:tcPr>
            <w:tcW w:w="960" w:type="dxa"/>
            <w:tcBorders>
              <w:top w:val="single" w:sz="4" w:space="0" w:color="auto"/>
              <w:left w:val="nil"/>
              <w:bottom w:val="nil"/>
              <w:right w:val="nil"/>
            </w:tcBorders>
            <w:shd w:val="clear" w:color="auto" w:fill="auto"/>
            <w:noWrap/>
            <w:vAlign w:val="center"/>
            <w:hideMark/>
          </w:tcPr>
          <w:p w14:paraId="3315623D"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w:t>
            </w:r>
          </w:p>
        </w:tc>
        <w:tc>
          <w:tcPr>
            <w:tcW w:w="874" w:type="dxa"/>
            <w:tcBorders>
              <w:top w:val="single" w:sz="4" w:space="0" w:color="auto"/>
              <w:left w:val="nil"/>
              <w:bottom w:val="nil"/>
              <w:right w:val="nil"/>
            </w:tcBorders>
            <w:shd w:val="clear" w:color="auto" w:fill="auto"/>
            <w:noWrap/>
            <w:vAlign w:val="center"/>
            <w:hideMark/>
          </w:tcPr>
          <w:p w14:paraId="5666802C"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0,905</w:t>
            </w:r>
          </w:p>
        </w:tc>
        <w:tc>
          <w:tcPr>
            <w:tcW w:w="590" w:type="dxa"/>
            <w:tcBorders>
              <w:top w:val="single" w:sz="4" w:space="0" w:color="auto"/>
              <w:left w:val="nil"/>
              <w:bottom w:val="nil"/>
              <w:right w:val="nil"/>
            </w:tcBorders>
            <w:shd w:val="clear" w:color="auto" w:fill="auto"/>
            <w:noWrap/>
            <w:vAlign w:val="center"/>
            <w:hideMark/>
          </w:tcPr>
          <w:p w14:paraId="354FF2CC"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260" w:type="dxa"/>
            <w:tcBorders>
              <w:left w:val="nil"/>
              <w:bottom w:val="nil"/>
              <w:right w:val="nil"/>
            </w:tcBorders>
            <w:shd w:val="clear" w:color="auto" w:fill="auto"/>
            <w:noWrap/>
            <w:vAlign w:val="bottom"/>
            <w:hideMark/>
          </w:tcPr>
          <w:p w14:paraId="57225BA4"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5C22931E"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2,571</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3572DF5C"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42,852</w:t>
            </w:r>
          </w:p>
        </w:tc>
        <w:tc>
          <w:tcPr>
            <w:tcW w:w="1074" w:type="dxa"/>
            <w:vMerge w:val="restart"/>
            <w:tcBorders>
              <w:top w:val="single" w:sz="4" w:space="0" w:color="auto"/>
              <w:left w:val="nil"/>
              <w:bottom w:val="single" w:sz="4" w:space="0" w:color="000000"/>
              <w:right w:val="nil"/>
            </w:tcBorders>
            <w:shd w:val="clear" w:color="auto" w:fill="auto"/>
            <w:noWrap/>
            <w:vAlign w:val="center"/>
            <w:hideMark/>
          </w:tcPr>
          <w:p w14:paraId="12EF90C2"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0,910</w:t>
            </w:r>
          </w:p>
        </w:tc>
      </w:tr>
      <w:tr w:rsidR="0034249E" w:rsidRPr="00890DAF" w14:paraId="46910EF3" w14:textId="77777777" w:rsidTr="002A4AD5">
        <w:trPr>
          <w:trHeight w:val="20"/>
          <w:jc w:val="center"/>
        </w:trPr>
        <w:tc>
          <w:tcPr>
            <w:tcW w:w="960" w:type="dxa"/>
            <w:tcBorders>
              <w:top w:val="nil"/>
              <w:left w:val="nil"/>
              <w:bottom w:val="nil"/>
              <w:right w:val="nil"/>
            </w:tcBorders>
            <w:shd w:val="clear" w:color="auto" w:fill="auto"/>
            <w:noWrap/>
            <w:vAlign w:val="center"/>
            <w:hideMark/>
          </w:tcPr>
          <w:p w14:paraId="5BC9D7D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w:t>
            </w:r>
          </w:p>
        </w:tc>
        <w:tc>
          <w:tcPr>
            <w:tcW w:w="874" w:type="dxa"/>
            <w:tcBorders>
              <w:top w:val="nil"/>
              <w:left w:val="nil"/>
              <w:bottom w:val="nil"/>
              <w:right w:val="nil"/>
            </w:tcBorders>
            <w:shd w:val="clear" w:color="auto" w:fill="auto"/>
            <w:noWrap/>
            <w:vAlign w:val="center"/>
            <w:hideMark/>
          </w:tcPr>
          <w:p w14:paraId="696AE8B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0,860</w:t>
            </w:r>
          </w:p>
        </w:tc>
        <w:tc>
          <w:tcPr>
            <w:tcW w:w="590" w:type="dxa"/>
            <w:tcBorders>
              <w:top w:val="nil"/>
              <w:left w:val="nil"/>
              <w:bottom w:val="nil"/>
              <w:right w:val="nil"/>
            </w:tcBorders>
            <w:shd w:val="clear" w:color="auto" w:fill="auto"/>
            <w:noWrap/>
            <w:vAlign w:val="center"/>
            <w:hideMark/>
          </w:tcPr>
          <w:p w14:paraId="456E8D7F"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3D3712E2"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04DC4877"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11D4A0F9"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c>
          <w:tcPr>
            <w:tcW w:w="1074" w:type="dxa"/>
            <w:vMerge/>
            <w:tcBorders>
              <w:top w:val="single" w:sz="4" w:space="0" w:color="auto"/>
              <w:left w:val="nil"/>
              <w:bottom w:val="single" w:sz="4" w:space="0" w:color="000000"/>
              <w:right w:val="nil"/>
            </w:tcBorders>
            <w:vAlign w:val="center"/>
            <w:hideMark/>
          </w:tcPr>
          <w:p w14:paraId="25303C96"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r>
      <w:tr w:rsidR="0034249E" w:rsidRPr="00890DAF" w14:paraId="36F490C9" w14:textId="77777777" w:rsidTr="002A4AD5">
        <w:trPr>
          <w:trHeight w:val="20"/>
          <w:jc w:val="center"/>
        </w:trPr>
        <w:tc>
          <w:tcPr>
            <w:tcW w:w="960" w:type="dxa"/>
            <w:tcBorders>
              <w:top w:val="nil"/>
              <w:left w:val="nil"/>
              <w:bottom w:val="single" w:sz="4" w:space="0" w:color="auto"/>
              <w:right w:val="nil"/>
            </w:tcBorders>
            <w:shd w:val="clear" w:color="auto" w:fill="auto"/>
            <w:noWrap/>
            <w:vAlign w:val="center"/>
            <w:hideMark/>
          </w:tcPr>
          <w:p w14:paraId="45F74C8E"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w:t>
            </w:r>
          </w:p>
        </w:tc>
        <w:tc>
          <w:tcPr>
            <w:tcW w:w="874" w:type="dxa"/>
            <w:tcBorders>
              <w:top w:val="nil"/>
              <w:left w:val="nil"/>
              <w:bottom w:val="single" w:sz="4" w:space="0" w:color="auto"/>
              <w:right w:val="nil"/>
            </w:tcBorders>
            <w:shd w:val="clear" w:color="auto" w:fill="auto"/>
            <w:noWrap/>
            <w:vAlign w:val="center"/>
            <w:hideMark/>
          </w:tcPr>
          <w:p w14:paraId="3B40B9FB"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0,856</w:t>
            </w:r>
          </w:p>
        </w:tc>
        <w:tc>
          <w:tcPr>
            <w:tcW w:w="590" w:type="dxa"/>
            <w:tcBorders>
              <w:top w:val="nil"/>
              <w:left w:val="nil"/>
              <w:bottom w:val="single" w:sz="4" w:space="0" w:color="auto"/>
              <w:right w:val="nil"/>
            </w:tcBorders>
            <w:shd w:val="clear" w:color="auto" w:fill="auto"/>
            <w:noWrap/>
            <w:vAlign w:val="center"/>
            <w:hideMark/>
          </w:tcPr>
          <w:p w14:paraId="3D2B9638"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260" w:type="dxa"/>
            <w:tcBorders>
              <w:top w:val="nil"/>
              <w:left w:val="nil"/>
              <w:bottom w:val="nil"/>
              <w:right w:val="nil"/>
            </w:tcBorders>
            <w:shd w:val="clear" w:color="auto" w:fill="auto"/>
            <w:noWrap/>
            <w:vAlign w:val="bottom"/>
            <w:hideMark/>
          </w:tcPr>
          <w:p w14:paraId="4C2EB97C"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378EAD67"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c>
          <w:tcPr>
            <w:tcW w:w="960" w:type="dxa"/>
            <w:vMerge/>
            <w:tcBorders>
              <w:top w:val="single" w:sz="4" w:space="0" w:color="auto"/>
              <w:left w:val="nil"/>
              <w:bottom w:val="single" w:sz="4" w:space="0" w:color="000000"/>
              <w:right w:val="nil"/>
            </w:tcBorders>
            <w:vAlign w:val="center"/>
            <w:hideMark/>
          </w:tcPr>
          <w:p w14:paraId="779F1CB6"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c>
          <w:tcPr>
            <w:tcW w:w="1074" w:type="dxa"/>
            <w:vMerge/>
            <w:tcBorders>
              <w:top w:val="single" w:sz="4" w:space="0" w:color="auto"/>
              <w:left w:val="nil"/>
              <w:bottom w:val="single" w:sz="4" w:space="0" w:color="000000"/>
              <w:right w:val="nil"/>
            </w:tcBorders>
            <w:vAlign w:val="center"/>
            <w:hideMark/>
          </w:tcPr>
          <w:p w14:paraId="2E1D5938"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p>
        </w:tc>
      </w:tr>
      <w:tr w:rsidR="0034249E" w:rsidRPr="00890DAF" w14:paraId="0752173D" w14:textId="77777777" w:rsidTr="002A4AD5">
        <w:trPr>
          <w:trHeight w:val="20"/>
          <w:jc w:val="center"/>
        </w:trPr>
        <w:tc>
          <w:tcPr>
            <w:tcW w:w="960" w:type="dxa"/>
            <w:tcBorders>
              <w:top w:val="single" w:sz="4" w:space="0" w:color="auto"/>
              <w:left w:val="nil"/>
              <w:bottom w:val="nil"/>
              <w:right w:val="nil"/>
            </w:tcBorders>
            <w:shd w:val="clear" w:color="auto" w:fill="auto"/>
            <w:noWrap/>
            <w:vAlign w:val="center"/>
            <w:hideMark/>
          </w:tcPr>
          <w:p w14:paraId="5F6347E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874" w:type="dxa"/>
            <w:tcBorders>
              <w:top w:val="single" w:sz="4" w:space="0" w:color="auto"/>
              <w:left w:val="nil"/>
              <w:bottom w:val="nil"/>
              <w:right w:val="nil"/>
            </w:tcBorders>
            <w:shd w:val="clear" w:color="auto" w:fill="auto"/>
            <w:noWrap/>
            <w:vAlign w:val="center"/>
            <w:hideMark/>
          </w:tcPr>
          <w:p w14:paraId="7EC99345"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590" w:type="dxa"/>
            <w:tcBorders>
              <w:top w:val="single" w:sz="4" w:space="0" w:color="auto"/>
              <w:left w:val="nil"/>
              <w:bottom w:val="nil"/>
              <w:right w:val="nil"/>
            </w:tcBorders>
            <w:shd w:val="clear" w:color="auto" w:fill="auto"/>
            <w:noWrap/>
            <w:vAlign w:val="center"/>
            <w:hideMark/>
          </w:tcPr>
          <w:p w14:paraId="1623CD08"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0,800</w:t>
            </w:r>
          </w:p>
        </w:tc>
        <w:tc>
          <w:tcPr>
            <w:tcW w:w="260" w:type="dxa"/>
            <w:tcBorders>
              <w:left w:val="nil"/>
              <w:bottom w:val="nil"/>
              <w:right w:val="nil"/>
            </w:tcBorders>
            <w:shd w:val="clear" w:color="auto" w:fill="auto"/>
            <w:noWrap/>
            <w:vAlign w:val="bottom"/>
            <w:hideMark/>
          </w:tcPr>
          <w:p w14:paraId="767D7542"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 </w:t>
            </w:r>
          </w:p>
        </w:tc>
        <w:tc>
          <w:tcPr>
            <w:tcW w:w="960" w:type="dxa"/>
            <w:vMerge w:val="restart"/>
            <w:tcBorders>
              <w:top w:val="nil"/>
              <w:left w:val="nil"/>
              <w:bottom w:val="single" w:sz="4" w:space="0" w:color="000000"/>
              <w:right w:val="nil"/>
            </w:tcBorders>
            <w:shd w:val="clear" w:color="auto" w:fill="auto"/>
            <w:noWrap/>
            <w:vAlign w:val="center"/>
            <w:hideMark/>
          </w:tcPr>
          <w:p w14:paraId="46085E83"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2,360</w:t>
            </w:r>
          </w:p>
        </w:tc>
        <w:tc>
          <w:tcPr>
            <w:tcW w:w="960" w:type="dxa"/>
            <w:vMerge w:val="restart"/>
            <w:tcBorders>
              <w:top w:val="nil"/>
              <w:left w:val="nil"/>
              <w:bottom w:val="single" w:sz="4" w:space="0" w:color="000000"/>
              <w:right w:val="nil"/>
            </w:tcBorders>
            <w:shd w:val="clear" w:color="auto" w:fill="auto"/>
            <w:noWrap/>
            <w:vAlign w:val="center"/>
            <w:hideMark/>
          </w:tcPr>
          <w:p w14:paraId="4A1E930B"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39,336</w:t>
            </w:r>
          </w:p>
        </w:tc>
        <w:tc>
          <w:tcPr>
            <w:tcW w:w="1074" w:type="dxa"/>
            <w:vMerge w:val="restart"/>
            <w:tcBorders>
              <w:top w:val="nil"/>
              <w:left w:val="nil"/>
              <w:bottom w:val="single" w:sz="4" w:space="0" w:color="000000"/>
              <w:right w:val="nil"/>
            </w:tcBorders>
            <w:shd w:val="clear" w:color="auto" w:fill="auto"/>
            <w:noWrap/>
            <w:vAlign w:val="center"/>
            <w:hideMark/>
          </w:tcPr>
          <w:p w14:paraId="11FBE377" w14:textId="77777777" w:rsidR="0034249E" w:rsidRPr="00890DAF" w:rsidRDefault="0034249E" w:rsidP="002A4AD5">
            <w:pPr>
              <w:spacing w:after="0" w:line="240" w:lineRule="auto"/>
              <w:jc w:val="center"/>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0,862</w:t>
            </w:r>
          </w:p>
        </w:tc>
      </w:tr>
      <w:tr w:rsidR="0034249E" w:rsidRPr="00890DAF" w14:paraId="3714E4FB" w14:textId="77777777" w:rsidTr="007D74C9">
        <w:trPr>
          <w:trHeight w:val="20"/>
          <w:jc w:val="center"/>
        </w:trPr>
        <w:tc>
          <w:tcPr>
            <w:tcW w:w="960" w:type="dxa"/>
            <w:tcBorders>
              <w:top w:val="nil"/>
              <w:left w:val="nil"/>
              <w:bottom w:val="nil"/>
              <w:right w:val="nil"/>
            </w:tcBorders>
            <w:shd w:val="clear" w:color="auto" w:fill="auto"/>
            <w:noWrap/>
            <w:vAlign w:val="center"/>
            <w:hideMark/>
          </w:tcPr>
          <w:p w14:paraId="73522BD1"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w:t>
            </w:r>
          </w:p>
        </w:tc>
        <w:tc>
          <w:tcPr>
            <w:tcW w:w="874" w:type="dxa"/>
            <w:tcBorders>
              <w:top w:val="nil"/>
              <w:left w:val="nil"/>
              <w:bottom w:val="nil"/>
              <w:right w:val="nil"/>
            </w:tcBorders>
            <w:shd w:val="clear" w:color="auto" w:fill="auto"/>
            <w:noWrap/>
            <w:vAlign w:val="center"/>
            <w:hideMark/>
          </w:tcPr>
          <w:p w14:paraId="3267D4A8"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590" w:type="dxa"/>
            <w:tcBorders>
              <w:top w:val="nil"/>
              <w:left w:val="nil"/>
              <w:bottom w:val="nil"/>
              <w:right w:val="nil"/>
            </w:tcBorders>
            <w:shd w:val="clear" w:color="auto" w:fill="auto"/>
            <w:noWrap/>
            <w:vAlign w:val="center"/>
            <w:hideMark/>
          </w:tcPr>
          <w:p w14:paraId="545601E1"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0,858</w:t>
            </w:r>
          </w:p>
        </w:tc>
        <w:tc>
          <w:tcPr>
            <w:tcW w:w="260" w:type="dxa"/>
            <w:tcBorders>
              <w:top w:val="nil"/>
              <w:left w:val="nil"/>
              <w:right w:val="nil"/>
            </w:tcBorders>
            <w:shd w:val="clear" w:color="auto" w:fill="auto"/>
            <w:noWrap/>
            <w:vAlign w:val="bottom"/>
            <w:hideMark/>
          </w:tcPr>
          <w:p w14:paraId="0292EE35"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59C91615" w14:textId="77777777" w:rsidR="0034249E" w:rsidRPr="00890DAF" w:rsidRDefault="0034249E" w:rsidP="007D74C9">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26111A1" w14:textId="77777777" w:rsidR="0034249E" w:rsidRPr="00890DAF" w:rsidRDefault="0034249E" w:rsidP="007D74C9">
            <w:pPr>
              <w:spacing w:after="0" w:line="240" w:lineRule="auto"/>
              <w:rPr>
                <w:rFonts w:eastAsia="Times New Roman"/>
                <w:b/>
                <w:bCs/>
                <w:color w:val="000000" w:themeColor="text1"/>
                <w:sz w:val="20"/>
                <w:szCs w:val="20"/>
                <w:lang w:eastAsia="tr-TR"/>
              </w:rPr>
            </w:pPr>
          </w:p>
        </w:tc>
        <w:tc>
          <w:tcPr>
            <w:tcW w:w="1074" w:type="dxa"/>
            <w:vMerge/>
            <w:tcBorders>
              <w:top w:val="nil"/>
              <w:left w:val="nil"/>
              <w:bottom w:val="single" w:sz="4" w:space="0" w:color="000000"/>
              <w:right w:val="nil"/>
            </w:tcBorders>
            <w:vAlign w:val="center"/>
            <w:hideMark/>
          </w:tcPr>
          <w:p w14:paraId="30EE0A7B" w14:textId="77777777" w:rsidR="0034249E" w:rsidRPr="00890DAF" w:rsidRDefault="0034249E" w:rsidP="007D74C9">
            <w:pPr>
              <w:spacing w:after="0" w:line="240" w:lineRule="auto"/>
              <w:rPr>
                <w:rFonts w:eastAsia="Times New Roman"/>
                <w:b/>
                <w:bCs/>
                <w:color w:val="000000" w:themeColor="text1"/>
                <w:sz w:val="20"/>
                <w:szCs w:val="20"/>
                <w:lang w:eastAsia="tr-TR"/>
              </w:rPr>
            </w:pPr>
          </w:p>
        </w:tc>
      </w:tr>
      <w:tr w:rsidR="0034249E" w:rsidRPr="00890DAF" w14:paraId="6FCEE5A8" w14:textId="77777777" w:rsidTr="007D74C9">
        <w:trPr>
          <w:trHeight w:val="20"/>
          <w:jc w:val="center"/>
        </w:trPr>
        <w:tc>
          <w:tcPr>
            <w:tcW w:w="960" w:type="dxa"/>
            <w:tcBorders>
              <w:top w:val="nil"/>
              <w:left w:val="nil"/>
              <w:bottom w:val="single" w:sz="4" w:space="0" w:color="auto"/>
              <w:right w:val="nil"/>
            </w:tcBorders>
            <w:shd w:val="clear" w:color="auto" w:fill="auto"/>
            <w:noWrap/>
            <w:vAlign w:val="center"/>
            <w:hideMark/>
          </w:tcPr>
          <w:p w14:paraId="37A131EC" w14:textId="77777777" w:rsidR="0034249E" w:rsidRPr="00890DAF" w:rsidRDefault="0034249E" w:rsidP="007D74C9">
            <w:pPr>
              <w:spacing w:after="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w:t>
            </w:r>
          </w:p>
        </w:tc>
        <w:tc>
          <w:tcPr>
            <w:tcW w:w="874" w:type="dxa"/>
            <w:tcBorders>
              <w:top w:val="nil"/>
              <w:left w:val="nil"/>
              <w:bottom w:val="single" w:sz="4" w:space="0" w:color="auto"/>
              <w:right w:val="nil"/>
            </w:tcBorders>
            <w:shd w:val="clear" w:color="auto" w:fill="auto"/>
            <w:noWrap/>
            <w:vAlign w:val="center"/>
            <w:hideMark/>
          </w:tcPr>
          <w:p w14:paraId="3E05022D" w14:textId="77777777" w:rsidR="0034249E" w:rsidRPr="00890DAF" w:rsidRDefault="0034249E" w:rsidP="002A4AD5">
            <w:pPr>
              <w:spacing w:after="0" w:line="240" w:lineRule="auto"/>
              <w:jc w:val="center"/>
              <w:rPr>
                <w:rFonts w:eastAsia="Times New Roman"/>
                <w:color w:val="000000" w:themeColor="text1"/>
                <w:sz w:val="20"/>
                <w:szCs w:val="20"/>
                <w:lang w:eastAsia="tr-TR"/>
              </w:rPr>
            </w:pPr>
          </w:p>
        </w:tc>
        <w:tc>
          <w:tcPr>
            <w:tcW w:w="590" w:type="dxa"/>
            <w:tcBorders>
              <w:top w:val="nil"/>
              <w:left w:val="nil"/>
              <w:bottom w:val="single" w:sz="4" w:space="0" w:color="auto"/>
              <w:right w:val="nil"/>
            </w:tcBorders>
            <w:shd w:val="clear" w:color="auto" w:fill="auto"/>
            <w:noWrap/>
            <w:vAlign w:val="center"/>
            <w:hideMark/>
          </w:tcPr>
          <w:p w14:paraId="61315136" w14:textId="77777777" w:rsidR="0034249E" w:rsidRPr="00890DAF" w:rsidRDefault="0034249E" w:rsidP="002A4AD5">
            <w:pPr>
              <w:spacing w:after="0" w:line="240" w:lineRule="auto"/>
              <w:jc w:val="center"/>
              <w:rPr>
                <w:rFonts w:eastAsia="Times New Roman"/>
                <w:color w:val="000000" w:themeColor="text1"/>
                <w:sz w:val="20"/>
                <w:szCs w:val="20"/>
                <w:lang w:eastAsia="tr-TR"/>
              </w:rPr>
            </w:pPr>
            <w:r w:rsidRPr="00890DAF">
              <w:rPr>
                <w:rFonts w:eastAsia="Times New Roman"/>
                <w:color w:val="000000" w:themeColor="text1"/>
                <w:sz w:val="20"/>
                <w:szCs w:val="20"/>
                <w:lang w:eastAsia="tr-TR"/>
              </w:rPr>
              <w:t>0,849</w:t>
            </w:r>
          </w:p>
        </w:tc>
        <w:tc>
          <w:tcPr>
            <w:tcW w:w="260" w:type="dxa"/>
            <w:tcBorders>
              <w:top w:val="nil"/>
              <w:left w:val="nil"/>
              <w:bottom w:val="single" w:sz="4" w:space="0" w:color="auto"/>
              <w:right w:val="nil"/>
            </w:tcBorders>
            <w:shd w:val="clear" w:color="auto" w:fill="auto"/>
            <w:noWrap/>
            <w:vAlign w:val="bottom"/>
            <w:hideMark/>
          </w:tcPr>
          <w:p w14:paraId="3C056ECB" w14:textId="77777777" w:rsidR="0034249E" w:rsidRPr="00890DAF" w:rsidRDefault="0034249E" w:rsidP="007D74C9">
            <w:pPr>
              <w:spacing w:after="0" w:line="240" w:lineRule="auto"/>
              <w:rPr>
                <w:rFonts w:eastAsia="Times New Roman"/>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377823FC" w14:textId="77777777" w:rsidR="0034249E" w:rsidRPr="00890DAF" w:rsidRDefault="0034249E" w:rsidP="007D74C9">
            <w:pPr>
              <w:spacing w:after="0" w:line="240" w:lineRule="auto"/>
              <w:rPr>
                <w:rFonts w:eastAsia="Times New Roman"/>
                <w:b/>
                <w:bCs/>
                <w:color w:val="000000" w:themeColor="text1"/>
                <w:sz w:val="20"/>
                <w:szCs w:val="20"/>
                <w:lang w:eastAsia="tr-TR"/>
              </w:rPr>
            </w:pPr>
          </w:p>
        </w:tc>
        <w:tc>
          <w:tcPr>
            <w:tcW w:w="960" w:type="dxa"/>
            <w:vMerge/>
            <w:tcBorders>
              <w:top w:val="nil"/>
              <w:left w:val="nil"/>
              <w:bottom w:val="single" w:sz="4" w:space="0" w:color="000000"/>
              <w:right w:val="nil"/>
            </w:tcBorders>
            <w:vAlign w:val="center"/>
            <w:hideMark/>
          </w:tcPr>
          <w:p w14:paraId="170943E8" w14:textId="77777777" w:rsidR="0034249E" w:rsidRPr="00890DAF" w:rsidRDefault="0034249E" w:rsidP="007D74C9">
            <w:pPr>
              <w:spacing w:after="0" w:line="240" w:lineRule="auto"/>
              <w:rPr>
                <w:rFonts w:eastAsia="Times New Roman"/>
                <w:b/>
                <w:bCs/>
                <w:color w:val="000000" w:themeColor="text1"/>
                <w:sz w:val="20"/>
                <w:szCs w:val="20"/>
                <w:lang w:eastAsia="tr-TR"/>
              </w:rPr>
            </w:pPr>
          </w:p>
        </w:tc>
        <w:tc>
          <w:tcPr>
            <w:tcW w:w="1074" w:type="dxa"/>
            <w:vMerge/>
            <w:tcBorders>
              <w:top w:val="nil"/>
              <w:left w:val="nil"/>
              <w:bottom w:val="single" w:sz="4" w:space="0" w:color="000000"/>
              <w:right w:val="nil"/>
            </w:tcBorders>
            <w:vAlign w:val="center"/>
            <w:hideMark/>
          </w:tcPr>
          <w:p w14:paraId="597EC816" w14:textId="77777777" w:rsidR="0034249E" w:rsidRPr="00890DAF" w:rsidRDefault="0034249E" w:rsidP="007D74C9">
            <w:pPr>
              <w:spacing w:after="0" w:line="240" w:lineRule="auto"/>
              <w:rPr>
                <w:rFonts w:eastAsia="Times New Roman"/>
                <w:b/>
                <w:bCs/>
                <w:color w:val="000000" w:themeColor="text1"/>
                <w:sz w:val="20"/>
                <w:szCs w:val="20"/>
                <w:lang w:eastAsia="tr-TR"/>
              </w:rPr>
            </w:pPr>
          </w:p>
        </w:tc>
      </w:tr>
    </w:tbl>
    <w:p w14:paraId="6F4D4CEC" w14:textId="77777777" w:rsidR="0034249E" w:rsidRPr="00890DAF" w:rsidRDefault="0034249E" w:rsidP="0034249E">
      <w:pPr>
        <w:spacing w:after="0"/>
        <w:ind w:firstLine="567"/>
        <w:rPr>
          <w:color w:val="000000" w:themeColor="text1"/>
        </w:rPr>
      </w:pPr>
    </w:p>
    <w:p w14:paraId="038CF359" w14:textId="5D4645FD" w:rsidR="0034249E" w:rsidRPr="006D3C86" w:rsidRDefault="0034249E" w:rsidP="006D3C86">
      <w:pPr>
        <w:ind w:firstLine="567"/>
        <w:rPr>
          <w:color w:val="000000" w:themeColor="text1"/>
        </w:rPr>
      </w:pPr>
      <w:r w:rsidRPr="006D3C86">
        <w:rPr>
          <w:color w:val="000000" w:themeColor="text1"/>
        </w:rPr>
        <w:t>Ölçeğin faktör yapısının belirlenmesi için temel bileşenler analizlerinden varimax dik döndürme tekniği kullanılmıştır. Tablo 4.20 incelendiğinde toplumsal uyum ölçeği’nin öz değerleri 1’in üzerinde iki faktörlü bir yapıda oluştuğu belirlenmiştir. Birinci faktör tek başına 2,571’lik öz değeri ile ölçeğin %42,852’sini, ikinci faktör tek başına 2,360’lık öz değeri ile ölçeğin %39,336’sını açıkladığı belirlenmiştir. İki faktörün tamamı ise ölçeğin %82,188’ini açıklamaktadır.</w:t>
      </w:r>
    </w:p>
    <w:p w14:paraId="51604950" w14:textId="77777777" w:rsidR="0034249E" w:rsidRPr="006D3C86" w:rsidRDefault="0034249E" w:rsidP="006D3C86">
      <w:pPr>
        <w:ind w:firstLine="567"/>
        <w:rPr>
          <w:color w:val="000000" w:themeColor="text1"/>
        </w:rPr>
      </w:pPr>
      <w:r w:rsidRPr="006D3C86">
        <w:rPr>
          <w:color w:val="000000" w:themeColor="text1"/>
        </w:rPr>
        <w:t>Faktör yük değerlerinin 0,800-0,905 arasında değiştiği belirlenmiştir. Maddenin kararsız kalma durumunu incelemek için maddelerin faktörler arasındaki uzaklığın 0,10’dan büyük olması incelenmiş ve maddelerin faktörler arasındaki uzaklığın 0,10’dan büyük nedeniyle maddelerde herhangi bir kararsızlık durumu olmadığı belirlenmiştir (Büyüköztürk, 2009).</w:t>
      </w:r>
    </w:p>
    <w:p w14:paraId="75E973CD" w14:textId="722DA136" w:rsidR="0034249E" w:rsidRPr="006D3C86" w:rsidRDefault="0034249E" w:rsidP="006D3C86">
      <w:pPr>
        <w:ind w:firstLine="567"/>
        <w:rPr>
          <w:color w:val="000000" w:themeColor="text1"/>
        </w:rPr>
      </w:pPr>
      <w:r w:rsidRPr="006D3C86">
        <w:rPr>
          <w:color w:val="000000" w:themeColor="text1"/>
        </w:rPr>
        <w:t xml:space="preserve">Tablo </w:t>
      </w:r>
      <w:r w:rsidR="002A4AD5">
        <w:rPr>
          <w:color w:val="000000" w:themeColor="text1"/>
        </w:rPr>
        <w:t>4.</w:t>
      </w:r>
      <w:r w:rsidRPr="006D3C86">
        <w:rPr>
          <w:color w:val="000000" w:themeColor="text1"/>
        </w:rPr>
        <w:t>20’ye göre, faktör 1 ve faktör 2 altında toplanan maddeler incelendiğinde faktörlere sırasıyla, “</w:t>
      </w:r>
      <w:r w:rsidRPr="006D3C86">
        <w:rPr>
          <w:b/>
          <w:color w:val="000000" w:themeColor="text1"/>
        </w:rPr>
        <w:t>Moral Duyguları</w:t>
      </w:r>
      <w:r w:rsidRPr="006D3C86">
        <w:rPr>
          <w:color w:val="000000" w:themeColor="text1"/>
        </w:rPr>
        <w:t>” ve “</w:t>
      </w:r>
      <w:r w:rsidRPr="006D3C86">
        <w:rPr>
          <w:b/>
          <w:color w:val="000000" w:themeColor="text1"/>
        </w:rPr>
        <w:t>Aidiyet Duygusu</w:t>
      </w:r>
      <w:r w:rsidRPr="006D3C86">
        <w:rPr>
          <w:color w:val="000000" w:themeColor="text1"/>
        </w:rPr>
        <w:t>”   adı verilmiş olup her faktörün kendi içindeki iç tutarlık düzeylerine bakıldığında, her faktörün güvenirlik düzeyinin sırası ile 0,910, ve 0,862 olduğu ve bu değerlerin yeterli güvenirlik seviyesinde olduğu belirlenmiştir (Kalaycı 2005).</w:t>
      </w:r>
    </w:p>
    <w:p w14:paraId="180C7556" w14:textId="437A6D8B" w:rsidR="0034249E" w:rsidRPr="006D3C86" w:rsidRDefault="0034249E" w:rsidP="006D3C86">
      <w:pPr>
        <w:ind w:firstLine="567"/>
        <w:rPr>
          <w:color w:val="000000" w:themeColor="text1"/>
        </w:rPr>
      </w:pPr>
      <w:r w:rsidRPr="006D3C86">
        <w:rPr>
          <w:color w:val="000000" w:themeColor="text1"/>
        </w:rPr>
        <w:t>Açıklanan faktör yapısını doğrulamak için LISREL programında doğrulayıcı faktör analizi yapılmıştır. Yapılan DFA analizine ait standardize edilmiş beta kat sayıları Şekil 4.4’te verilmiştir.</w:t>
      </w:r>
    </w:p>
    <w:p w14:paraId="30FE3371" w14:textId="77777777" w:rsidR="0034249E" w:rsidRPr="00890DAF" w:rsidRDefault="0034249E" w:rsidP="0034249E">
      <w:pPr>
        <w:spacing w:after="0"/>
        <w:ind w:firstLine="567"/>
        <w:rPr>
          <w:color w:val="000000" w:themeColor="text1"/>
        </w:rPr>
      </w:pPr>
    </w:p>
    <w:p w14:paraId="23084FAB" w14:textId="77777777" w:rsidR="0034249E" w:rsidRPr="00890DAF" w:rsidRDefault="0034249E" w:rsidP="0034249E">
      <w:pPr>
        <w:spacing w:after="0"/>
        <w:rPr>
          <w:color w:val="000000" w:themeColor="text1"/>
        </w:rPr>
      </w:pPr>
      <w:r w:rsidRPr="00890DAF">
        <w:rPr>
          <w:noProof/>
          <w:color w:val="000000" w:themeColor="text1"/>
          <w:lang w:val="en-US"/>
        </w:rPr>
        <w:lastRenderedPageBreak/>
        <w:drawing>
          <wp:inline distT="0" distB="0" distL="0" distR="0" wp14:anchorId="27AAAF98" wp14:editId="5FE2555A">
            <wp:extent cx="5359400" cy="4026048"/>
            <wp:effectExtent l="0" t="0" r="0" b="0"/>
            <wp:docPr id="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65818" cy="4030869"/>
                    </a:xfrm>
                    <a:prstGeom prst="rect">
                      <a:avLst/>
                    </a:prstGeom>
                  </pic:spPr>
                </pic:pic>
              </a:graphicData>
            </a:graphic>
          </wp:inline>
        </w:drawing>
      </w:r>
    </w:p>
    <w:p w14:paraId="10E50FE4" w14:textId="6F31D863" w:rsidR="0034249E" w:rsidRPr="00890DAF" w:rsidRDefault="0034249E" w:rsidP="002A4AD5">
      <w:pPr>
        <w:pStyle w:val="Balk9"/>
        <w:spacing w:before="0"/>
        <w:rPr>
          <w:b/>
        </w:rPr>
      </w:pPr>
      <w:bookmarkStart w:id="338" w:name="_Toc105765123"/>
      <w:r w:rsidRPr="00890DAF">
        <w:rPr>
          <w:b/>
        </w:rPr>
        <w:t xml:space="preserve">Şekil 4.5. </w:t>
      </w:r>
      <w:r w:rsidRPr="00890DAF">
        <w:rPr>
          <w:bCs/>
        </w:rPr>
        <w:t xml:space="preserve">Toplumsal Uyum </w:t>
      </w:r>
      <w:r w:rsidRPr="00890DAF">
        <w:t>Ölçeği’nin DFA Sonucuna Ait Path Diyagramı</w:t>
      </w:r>
      <w:bookmarkEnd w:id="338"/>
    </w:p>
    <w:p w14:paraId="3E9F5D38" w14:textId="3AFA7497" w:rsidR="0034249E" w:rsidRDefault="0034249E" w:rsidP="006D3C86">
      <w:pPr>
        <w:ind w:firstLine="567"/>
        <w:rPr>
          <w:color w:val="000000" w:themeColor="text1"/>
        </w:rPr>
      </w:pPr>
      <w:r w:rsidRPr="006D3C86">
        <w:rPr>
          <w:color w:val="000000" w:themeColor="text1"/>
        </w:rPr>
        <w:t xml:space="preserve">Şekil 4.4 incelendiğinde, toplumsal uyum ölçeğinin DFA sonuçlarına göre, maddelerin faktör yüklerinin 0,77–0,90 arasında olduğu belirlendiğinden bu değerler kabul edilebilir değerlerdir.  </w:t>
      </w:r>
      <w:r w:rsidRPr="006D3C86">
        <w:rPr>
          <w:rFonts w:eastAsia="Calibri"/>
          <w:bCs/>
          <w:color w:val="000000" w:themeColor="text1"/>
        </w:rPr>
        <w:t xml:space="preserve">Toplumsal Uyum </w:t>
      </w:r>
      <w:r w:rsidRPr="006D3C86">
        <w:rPr>
          <w:color w:val="000000" w:themeColor="text1"/>
        </w:rPr>
        <w:t>Ölçeği’nin DFA sonucunda elde edilen uyum indeksi kriterleri Tablo 4. 20’de verilmiştir.</w:t>
      </w:r>
    </w:p>
    <w:p w14:paraId="4CC67E76" w14:textId="50BCFFC7" w:rsidR="006A296B" w:rsidRPr="006D3C86" w:rsidRDefault="006A296B" w:rsidP="006A296B">
      <w:pPr>
        <w:pStyle w:val="Balk8"/>
      </w:pPr>
      <w:bookmarkStart w:id="339" w:name="_Toc105765165"/>
      <w:r w:rsidRPr="00890DAF">
        <w:rPr>
          <w:rFonts w:eastAsia="Calibri"/>
          <w:b/>
        </w:rPr>
        <w:t xml:space="preserve">Tablo 4.21. </w:t>
      </w:r>
      <w:r w:rsidRPr="00890DAF">
        <w:rPr>
          <w:rFonts w:eastAsia="Calibri"/>
        </w:rPr>
        <w:t>Toplumsal Uyum Ölçeği Uyum Kriterleri Bulguları</w:t>
      </w:r>
      <w:bookmarkEnd w:id="339"/>
    </w:p>
    <w:p w14:paraId="02C7FA73" w14:textId="77777777" w:rsidR="0034249E" w:rsidRPr="00890DAF" w:rsidRDefault="0034249E" w:rsidP="0034249E">
      <w:pPr>
        <w:spacing w:after="0"/>
        <w:jc w:val="left"/>
        <w:rPr>
          <w:color w:val="000000" w:themeColor="text1"/>
        </w:rPr>
      </w:pPr>
      <w:r>
        <w:rPr>
          <w:noProof/>
          <w:color w:val="000000" w:themeColor="text1"/>
          <w:lang w:val="en-US"/>
        </w:rPr>
        <w:drawing>
          <wp:inline distT="0" distB="0" distL="0" distR="0" wp14:anchorId="74BEF2F0" wp14:editId="436384BD">
            <wp:extent cx="5411681" cy="490824"/>
            <wp:effectExtent l="0" t="0" r="0" b="0"/>
            <wp:docPr id="29" name="Resim 7" descr="C:\Users\Hp\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21.png"/>
                    <pic:cNvPicPr>
                      <a:picLocks noChangeAspect="1" noChangeArrowheads="1"/>
                    </pic:cNvPicPr>
                  </pic:nvPicPr>
                  <pic:blipFill rotWithShape="1">
                    <a:blip r:embed="rId27" cstate="print"/>
                    <a:srcRect l="6028" t="36274"/>
                    <a:stretch/>
                  </pic:blipFill>
                  <pic:spPr bwMode="auto">
                    <a:xfrm>
                      <a:off x="0" y="0"/>
                      <a:ext cx="5413471" cy="490986"/>
                    </a:xfrm>
                    <a:prstGeom prst="rect">
                      <a:avLst/>
                    </a:prstGeom>
                    <a:noFill/>
                    <a:ln>
                      <a:noFill/>
                    </a:ln>
                    <a:extLst>
                      <a:ext uri="{53640926-AAD7-44D8-BBD7-CCE9431645EC}">
                        <a14:shadowObscured xmlns:a14="http://schemas.microsoft.com/office/drawing/2010/main"/>
                      </a:ext>
                    </a:extLst>
                  </pic:spPr>
                </pic:pic>
              </a:graphicData>
            </a:graphic>
          </wp:inline>
        </w:drawing>
      </w:r>
    </w:p>
    <w:p w14:paraId="3E7E925E" w14:textId="232DC506" w:rsidR="0034249E" w:rsidRPr="006D3C86" w:rsidRDefault="0034249E" w:rsidP="002A4AD5">
      <w:pPr>
        <w:spacing w:before="120"/>
        <w:ind w:firstLine="567"/>
        <w:rPr>
          <w:color w:val="000000" w:themeColor="text1"/>
        </w:rPr>
      </w:pPr>
      <w:r w:rsidRPr="006D3C86">
        <w:rPr>
          <w:color w:val="000000" w:themeColor="text1"/>
        </w:rPr>
        <w:t>DFA sonucu elde edilen uyum kriterleri değerleri incelendiğinde, en önemli uyum değeri olan X</w:t>
      </w:r>
      <w:r w:rsidRPr="006D3C86">
        <w:rPr>
          <w:color w:val="000000" w:themeColor="text1"/>
          <w:vertAlign w:val="superscript"/>
        </w:rPr>
        <w:t xml:space="preserve">2 </w:t>
      </w:r>
      <w:r w:rsidRPr="006D3C86">
        <w:rPr>
          <w:color w:val="000000" w:themeColor="text1"/>
        </w:rPr>
        <w:t>değerinin sd değerine olan oranının 3,288 ile kabul edilebilir uyum</w:t>
      </w:r>
      <w:r w:rsidRPr="00890DAF">
        <w:rPr>
          <w:color w:val="000000" w:themeColor="text1"/>
        </w:rPr>
        <w:t xml:space="preserve"> </w:t>
      </w:r>
      <w:r w:rsidRPr="006D3C86">
        <w:rPr>
          <w:color w:val="000000" w:themeColor="text1"/>
        </w:rPr>
        <w:t>düzeyinde, RMSEA değerinin ise 0,076 ile kabul edilebilir uyum düzeyinde olduğu ve diğer uyum değerlerinin de mükemmel ve kabul edilebilir uyum değerleri içerisine düştüğü belirlenmiştir.</w:t>
      </w:r>
    </w:p>
    <w:p w14:paraId="18C1EC0E" w14:textId="77777777" w:rsidR="0034249E" w:rsidRPr="00890DAF" w:rsidRDefault="0034249E" w:rsidP="0034249E">
      <w:pPr>
        <w:spacing w:after="0"/>
        <w:ind w:firstLine="567"/>
        <w:rPr>
          <w:color w:val="000000" w:themeColor="text1"/>
        </w:rPr>
      </w:pPr>
    </w:p>
    <w:p w14:paraId="628988A3" w14:textId="77777777" w:rsidR="0034249E" w:rsidRPr="00890DAF" w:rsidRDefault="0034249E" w:rsidP="0034249E">
      <w:pPr>
        <w:spacing w:after="160" w:line="259" w:lineRule="auto"/>
        <w:rPr>
          <w:rFonts w:eastAsia="Calibri"/>
          <w:b/>
          <w:iCs/>
          <w:color w:val="000000" w:themeColor="text1"/>
        </w:rPr>
      </w:pPr>
      <w:r w:rsidRPr="00890DAF">
        <w:rPr>
          <w:rFonts w:eastAsia="Calibri"/>
          <w:b/>
          <w:iCs/>
          <w:color w:val="000000" w:themeColor="text1"/>
        </w:rPr>
        <w:br w:type="page"/>
      </w:r>
    </w:p>
    <w:p w14:paraId="514BADDB" w14:textId="77777777" w:rsidR="0034249E" w:rsidRPr="00890DAF" w:rsidRDefault="0034249E" w:rsidP="006A296B">
      <w:pPr>
        <w:pStyle w:val="Balk8"/>
        <w:rPr>
          <w:rFonts w:eastAsia="Calibri"/>
        </w:rPr>
      </w:pPr>
      <w:bookmarkStart w:id="340" w:name="_Toc105765166"/>
      <w:r w:rsidRPr="00890DAF">
        <w:rPr>
          <w:rFonts w:eastAsia="Calibri"/>
          <w:b/>
        </w:rPr>
        <w:lastRenderedPageBreak/>
        <w:t xml:space="preserve">Tablo 4.22. </w:t>
      </w:r>
      <w:r w:rsidRPr="00890DAF">
        <w:rPr>
          <w:rFonts w:eastAsia="Calibri"/>
          <w:bCs/>
        </w:rPr>
        <w:t>Toplumsal Uyum</w:t>
      </w:r>
      <w:r w:rsidRPr="00890DAF">
        <w:rPr>
          <w:rFonts w:eastAsia="Calibri"/>
        </w:rPr>
        <w:t xml:space="preserve"> Boyutlarına Ait AVE ve CR Değerleri</w:t>
      </w:r>
      <w:bookmarkEnd w:id="340"/>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19"/>
        <w:gridCol w:w="791"/>
        <w:gridCol w:w="711"/>
      </w:tblGrid>
      <w:tr w:rsidR="0034249E" w:rsidRPr="00890DAF" w14:paraId="413F6539" w14:textId="77777777" w:rsidTr="007D74C9">
        <w:trPr>
          <w:trHeight w:val="20"/>
          <w:jc w:val="center"/>
        </w:trPr>
        <w:tc>
          <w:tcPr>
            <w:tcW w:w="2819" w:type="dxa"/>
            <w:vAlign w:val="center"/>
          </w:tcPr>
          <w:p w14:paraId="5F597FD3" w14:textId="77777777" w:rsidR="0034249E" w:rsidRPr="00890DAF" w:rsidRDefault="0034249E" w:rsidP="002A4AD5">
            <w:pPr>
              <w:pStyle w:val="AralkYok"/>
              <w:tabs>
                <w:tab w:val="left" w:pos="1140"/>
              </w:tabs>
              <w:spacing w:before="60" w:after="0"/>
              <w:rPr>
                <w:b/>
                <w:color w:val="000000" w:themeColor="text1"/>
              </w:rPr>
            </w:pPr>
            <w:r w:rsidRPr="00890DAF">
              <w:rPr>
                <w:b/>
                <w:color w:val="000000" w:themeColor="text1"/>
              </w:rPr>
              <w:t>Faktörler</w:t>
            </w:r>
          </w:p>
        </w:tc>
        <w:tc>
          <w:tcPr>
            <w:tcW w:w="791" w:type="dxa"/>
            <w:vAlign w:val="center"/>
          </w:tcPr>
          <w:p w14:paraId="0789B69F" w14:textId="77777777" w:rsidR="0034249E" w:rsidRPr="00890DAF" w:rsidRDefault="0034249E" w:rsidP="002A4AD5">
            <w:pPr>
              <w:pStyle w:val="AralkYok"/>
              <w:spacing w:before="60" w:after="0"/>
              <w:rPr>
                <w:b/>
                <w:color w:val="000000" w:themeColor="text1"/>
              </w:rPr>
            </w:pPr>
            <w:r w:rsidRPr="00890DAF">
              <w:rPr>
                <w:b/>
                <w:color w:val="000000" w:themeColor="text1"/>
              </w:rPr>
              <w:t>AVE</w:t>
            </w:r>
          </w:p>
        </w:tc>
        <w:tc>
          <w:tcPr>
            <w:tcW w:w="711" w:type="dxa"/>
            <w:vAlign w:val="center"/>
          </w:tcPr>
          <w:p w14:paraId="492F93A1" w14:textId="77777777" w:rsidR="0034249E" w:rsidRPr="00890DAF" w:rsidRDefault="0034249E" w:rsidP="002A4AD5">
            <w:pPr>
              <w:pStyle w:val="AralkYok"/>
              <w:spacing w:before="60" w:after="0"/>
              <w:rPr>
                <w:b/>
                <w:color w:val="000000" w:themeColor="text1"/>
              </w:rPr>
            </w:pPr>
            <w:r w:rsidRPr="00890DAF">
              <w:rPr>
                <w:b/>
                <w:color w:val="000000" w:themeColor="text1"/>
              </w:rPr>
              <w:t>CR</w:t>
            </w:r>
          </w:p>
        </w:tc>
      </w:tr>
      <w:tr w:rsidR="0034249E" w:rsidRPr="00890DAF" w14:paraId="72674F76" w14:textId="77777777" w:rsidTr="007D74C9">
        <w:trPr>
          <w:trHeight w:val="20"/>
          <w:jc w:val="center"/>
        </w:trPr>
        <w:tc>
          <w:tcPr>
            <w:tcW w:w="2819" w:type="dxa"/>
            <w:vAlign w:val="center"/>
          </w:tcPr>
          <w:p w14:paraId="381B1E77" w14:textId="77777777" w:rsidR="0034249E" w:rsidRPr="00890DAF" w:rsidRDefault="0034249E" w:rsidP="002A4AD5">
            <w:pPr>
              <w:pStyle w:val="AralkYok"/>
              <w:spacing w:before="60" w:after="0"/>
              <w:rPr>
                <w:color w:val="000000" w:themeColor="text1"/>
              </w:rPr>
            </w:pPr>
            <w:r w:rsidRPr="00890DAF">
              <w:rPr>
                <w:color w:val="000000" w:themeColor="text1"/>
              </w:rPr>
              <w:t>Aidiyet Duygusu</w:t>
            </w:r>
          </w:p>
        </w:tc>
        <w:tc>
          <w:tcPr>
            <w:tcW w:w="791" w:type="dxa"/>
            <w:vAlign w:val="bottom"/>
          </w:tcPr>
          <w:p w14:paraId="036C7E25" w14:textId="77777777" w:rsidR="0034249E" w:rsidRPr="00890DAF" w:rsidRDefault="0034249E" w:rsidP="002A4AD5">
            <w:pPr>
              <w:pStyle w:val="AralkYok"/>
              <w:spacing w:before="60" w:after="0"/>
              <w:rPr>
                <w:color w:val="000000" w:themeColor="text1"/>
              </w:rPr>
            </w:pPr>
            <w:r w:rsidRPr="00890DAF">
              <w:rPr>
                <w:color w:val="000000" w:themeColor="text1"/>
              </w:rPr>
              <w:t>0,68</w:t>
            </w:r>
          </w:p>
        </w:tc>
        <w:tc>
          <w:tcPr>
            <w:tcW w:w="711" w:type="dxa"/>
            <w:vAlign w:val="bottom"/>
          </w:tcPr>
          <w:p w14:paraId="74300CC8" w14:textId="77777777" w:rsidR="0034249E" w:rsidRPr="00890DAF" w:rsidRDefault="0034249E" w:rsidP="002A4AD5">
            <w:pPr>
              <w:pStyle w:val="AralkYok"/>
              <w:spacing w:before="60" w:after="0"/>
              <w:rPr>
                <w:color w:val="000000" w:themeColor="text1"/>
              </w:rPr>
            </w:pPr>
            <w:r w:rsidRPr="00890DAF">
              <w:rPr>
                <w:color w:val="000000" w:themeColor="text1"/>
              </w:rPr>
              <w:t>0,86</w:t>
            </w:r>
          </w:p>
        </w:tc>
      </w:tr>
      <w:tr w:rsidR="0034249E" w:rsidRPr="00890DAF" w14:paraId="57AB5035" w14:textId="77777777" w:rsidTr="007D74C9">
        <w:trPr>
          <w:trHeight w:val="20"/>
          <w:jc w:val="center"/>
        </w:trPr>
        <w:tc>
          <w:tcPr>
            <w:tcW w:w="2819" w:type="dxa"/>
            <w:vAlign w:val="center"/>
          </w:tcPr>
          <w:p w14:paraId="006056FC" w14:textId="77777777" w:rsidR="0034249E" w:rsidRPr="00890DAF" w:rsidRDefault="0034249E" w:rsidP="002A4AD5">
            <w:pPr>
              <w:pStyle w:val="AralkYok"/>
              <w:spacing w:before="60" w:after="0"/>
              <w:rPr>
                <w:color w:val="000000" w:themeColor="text1"/>
              </w:rPr>
            </w:pPr>
            <w:r w:rsidRPr="00890DAF">
              <w:rPr>
                <w:color w:val="000000" w:themeColor="text1"/>
              </w:rPr>
              <w:t>Moral Duygusu</w:t>
            </w:r>
          </w:p>
        </w:tc>
        <w:tc>
          <w:tcPr>
            <w:tcW w:w="791" w:type="dxa"/>
            <w:vAlign w:val="bottom"/>
          </w:tcPr>
          <w:p w14:paraId="0AF5B16E" w14:textId="77777777" w:rsidR="0034249E" w:rsidRPr="00890DAF" w:rsidRDefault="0034249E" w:rsidP="002A4AD5">
            <w:pPr>
              <w:pStyle w:val="AralkYok"/>
              <w:spacing w:before="60" w:after="0"/>
              <w:rPr>
                <w:color w:val="000000" w:themeColor="text1"/>
              </w:rPr>
            </w:pPr>
            <w:r w:rsidRPr="00890DAF">
              <w:rPr>
                <w:color w:val="000000" w:themeColor="text1"/>
              </w:rPr>
              <w:t>0,77</w:t>
            </w:r>
          </w:p>
        </w:tc>
        <w:tc>
          <w:tcPr>
            <w:tcW w:w="711" w:type="dxa"/>
            <w:vAlign w:val="bottom"/>
          </w:tcPr>
          <w:p w14:paraId="0EA47F10" w14:textId="77777777" w:rsidR="0034249E" w:rsidRPr="00890DAF" w:rsidRDefault="0034249E" w:rsidP="002A4AD5">
            <w:pPr>
              <w:pStyle w:val="AralkYok"/>
              <w:spacing w:before="60" w:after="0"/>
              <w:rPr>
                <w:color w:val="000000" w:themeColor="text1"/>
              </w:rPr>
            </w:pPr>
            <w:r w:rsidRPr="00890DAF">
              <w:rPr>
                <w:color w:val="000000" w:themeColor="text1"/>
              </w:rPr>
              <w:t>0,91</w:t>
            </w:r>
          </w:p>
        </w:tc>
      </w:tr>
    </w:tbl>
    <w:p w14:paraId="0B611AAE" w14:textId="2532A697" w:rsidR="0034249E" w:rsidRPr="006D3C86" w:rsidRDefault="0034249E" w:rsidP="002A4AD5">
      <w:pPr>
        <w:spacing w:before="240"/>
        <w:ind w:firstLine="567"/>
        <w:rPr>
          <w:color w:val="000000" w:themeColor="text1"/>
        </w:rPr>
      </w:pPr>
      <w:r w:rsidRPr="006D3C86">
        <w:rPr>
          <w:color w:val="000000" w:themeColor="text1"/>
        </w:rPr>
        <w:t>Ölçüm modelinin güvenilirliği, ortalama açıklanan varyans (AVE) ve birleşik güvenilirlik (CR) değerlerine bakılarak sınanmıştır. Tablo 4.22’deki CR değeri eşik değer olan 0.70 değerinin üzerinde ve AVE değeri eşik değer olan 0.50 değerinin üzerinde belirlendiğinden ölçüm modelinin güvenilirliği ve yakınsama geçerliliğinin sağlandığı belirlenmiştir.</w:t>
      </w:r>
    </w:p>
    <w:p w14:paraId="27494221" w14:textId="761669D6" w:rsidR="0034249E" w:rsidRPr="006D3C86" w:rsidRDefault="002A4AD5" w:rsidP="002A4AD5">
      <w:pPr>
        <w:pStyle w:val="Balk1"/>
      </w:pPr>
      <w:bookmarkStart w:id="341" w:name="_Toc105765099"/>
      <w:r w:rsidRPr="006D3C86">
        <w:t>4.8. HİPOTEZLER</w:t>
      </w:r>
      <w:bookmarkEnd w:id="341"/>
    </w:p>
    <w:p w14:paraId="407AB951" w14:textId="77777777" w:rsidR="0034249E" w:rsidRPr="006D3C86" w:rsidRDefault="0034249E" w:rsidP="002A4AD5">
      <w:pPr>
        <w:pStyle w:val="Balk2"/>
      </w:pPr>
      <w:bookmarkStart w:id="342" w:name="_Toc105765100"/>
      <w:r w:rsidRPr="006D3C86">
        <w:t>4.8.1. Demografik Değişkenlere Göre Hipotezler</w:t>
      </w:r>
      <w:bookmarkEnd w:id="342"/>
    </w:p>
    <w:p w14:paraId="3F241D49" w14:textId="77777777" w:rsidR="0034249E" w:rsidRPr="006D3C86" w:rsidRDefault="0034249E" w:rsidP="002A4AD5">
      <w:pPr>
        <w:pStyle w:val="Balk3"/>
      </w:pPr>
      <w:bookmarkStart w:id="343" w:name="_Toc105765101"/>
      <w:r w:rsidRPr="006D3C86">
        <w:t>4.8.1.1. Kültürel Duyarlılık ve Demografik Özellikler Arasındaki Farklılık Hipotezlerine İlişkin Testler</w:t>
      </w:r>
      <w:bookmarkEnd w:id="343"/>
    </w:p>
    <w:p w14:paraId="67845096" w14:textId="77777777" w:rsidR="0034249E" w:rsidRPr="00890DAF" w:rsidRDefault="0034249E" w:rsidP="00ED2DD9">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1</w:t>
      </w:r>
      <w:r w:rsidRPr="006D3C86">
        <w:rPr>
          <w:b/>
          <w:bCs/>
          <w:color w:val="000000" w:themeColor="text1"/>
        </w:rPr>
        <w:t xml:space="preserve">: </w:t>
      </w:r>
      <w:r w:rsidRPr="006D3C86">
        <w:rPr>
          <w:color w:val="000000" w:themeColor="text1"/>
        </w:rPr>
        <w:t>Kültürel duyarlılık düzeyi demografik özelliklere göre farklılık göstermektedir</w:t>
      </w:r>
      <w:r w:rsidRPr="00890DAF">
        <w:rPr>
          <w:color w:val="000000" w:themeColor="text1"/>
        </w:rPr>
        <w:t>.</w:t>
      </w:r>
    </w:p>
    <w:p w14:paraId="5A1466E1" w14:textId="1570BE21" w:rsidR="0034249E" w:rsidRPr="00890DAF" w:rsidRDefault="0034249E" w:rsidP="006A296B">
      <w:pPr>
        <w:pStyle w:val="Balk8"/>
      </w:pPr>
      <w:bookmarkStart w:id="344" w:name="_Toc105765167"/>
      <w:r w:rsidRPr="00890DAF">
        <w:rPr>
          <w:b/>
        </w:rPr>
        <w:t>Tablo 4.23.</w:t>
      </w:r>
      <w:r w:rsidRPr="00890DAF">
        <w:t xml:space="preserve"> Katılımcıların Kültürel Duyarlılık Düzeylerinin Cinsiyete Göre Farklılaşma Durumunun Belirlenmesine Yönelik T. Testi Sonucu</w:t>
      </w:r>
      <w:bookmarkEnd w:id="344"/>
    </w:p>
    <w:tbl>
      <w:tblPr>
        <w:tblW w:w="8039" w:type="dxa"/>
        <w:jc w:val="center"/>
        <w:tblLayout w:type="fixed"/>
        <w:tblCellMar>
          <w:left w:w="70" w:type="dxa"/>
          <w:right w:w="70" w:type="dxa"/>
        </w:tblCellMar>
        <w:tblLook w:val="04A0" w:firstRow="1" w:lastRow="0" w:firstColumn="1" w:lastColumn="0" w:noHBand="0" w:noVBand="1"/>
      </w:tblPr>
      <w:tblGrid>
        <w:gridCol w:w="2509"/>
        <w:gridCol w:w="947"/>
        <w:gridCol w:w="580"/>
        <w:gridCol w:w="635"/>
        <w:gridCol w:w="635"/>
        <w:gridCol w:w="819"/>
        <w:gridCol w:w="965"/>
        <w:gridCol w:w="949"/>
      </w:tblGrid>
      <w:tr w:rsidR="0034249E" w:rsidRPr="008B6DB4" w14:paraId="053DF259" w14:textId="77777777" w:rsidTr="008B6DB4">
        <w:trPr>
          <w:trHeight w:val="20"/>
          <w:jc w:val="center"/>
        </w:trPr>
        <w:tc>
          <w:tcPr>
            <w:tcW w:w="2509" w:type="dxa"/>
            <w:tcBorders>
              <w:top w:val="single" w:sz="8" w:space="0" w:color="auto"/>
              <w:bottom w:val="single" w:sz="8" w:space="0" w:color="000000"/>
            </w:tcBorders>
            <w:shd w:val="clear" w:color="auto" w:fill="auto"/>
            <w:noWrap/>
            <w:vAlign w:val="center"/>
            <w:hideMark/>
          </w:tcPr>
          <w:p w14:paraId="5BBB9E27"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947" w:type="dxa"/>
            <w:tcBorders>
              <w:top w:val="single" w:sz="8" w:space="0" w:color="auto"/>
              <w:bottom w:val="single" w:sz="8" w:space="0" w:color="000000"/>
            </w:tcBorders>
            <w:shd w:val="clear" w:color="auto" w:fill="auto"/>
            <w:hideMark/>
          </w:tcPr>
          <w:p w14:paraId="47AF24E5" w14:textId="77777777" w:rsidR="0034249E" w:rsidRPr="008B6DB4" w:rsidRDefault="0034249E" w:rsidP="002A4AD5">
            <w:pPr>
              <w:spacing w:before="2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Cinsiyet</w:t>
            </w:r>
          </w:p>
        </w:tc>
        <w:tc>
          <w:tcPr>
            <w:tcW w:w="580" w:type="dxa"/>
            <w:tcBorders>
              <w:top w:val="single" w:sz="8" w:space="0" w:color="auto"/>
              <w:bottom w:val="single" w:sz="8" w:space="0" w:color="000000"/>
            </w:tcBorders>
            <w:shd w:val="clear" w:color="auto" w:fill="auto"/>
            <w:vAlign w:val="bottom"/>
            <w:hideMark/>
          </w:tcPr>
          <w:p w14:paraId="25274028"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6DD505A3" w14:textId="77777777" w:rsidR="0034249E" w:rsidRPr="008B6DB4" w:rsidRDefault="00000000" w:rsidP="002A4AD5">
            <w:pPr>
              <w:spacing w:before="20"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20462684"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3E4069CC"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965" w:type="dxa"/>
            <w:tcBorders>
              <w:top w:val="single" w:sz="8" w:space="0" w:color="auto"/>
              <w:bottom w:val="single" w:sz="8" w:space="0" w:color="000000"/>
            </w:tcBorders>
            <w:shd w:val="clear" w:color="auto" w:fill="auto"/>
            <w:vAlign w:val="bottom"/>
            <w:hideMark/>
          </w:tcPr>
          <w:p w14:paraId="48279AC4"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949" w:type="dxa"/>
            <w:tcBorders>
              <w:top w:val="single" w:sz="8" w:space="0" w:color="auto"/>
              <w:bottom w:val="single" w:sz="8" w:space="0" w:color="000000"/>
            </w:tcBorders>
            <w:shd w:val="clear" w:color="auto" w:fill="auto"/>
            <w:vAlign w:val="bottom"/>
            <w:hideMark/>
          </w:tcPr>
          <w:p w14:paraId="32691B02" w14:textId="77777777" w:rsidR="0034249E" w:rsidRPr="008B6DB4" w:rsidRDefault="0034249E" w:rsidP="002A4AD5">
            <w:pPr>
              <w:spacing w:before="2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043FDBE9" w14:textId="77777777" w:rsidTr="008B6DB4">
        <w:trPr>
          <w:trHeight w:val="20"/>
          <w:jc w:val="center"/>
        </w:trPr>
        <w:tc>
          <w:tcPr>
            <w:tcW w:w="2509" w:type="dxa"/>
            <w:vMerge w:val="restart"/>
            <w:tcBorders>
              <w:top w:val="nil"/>
              <w:bottom w:val="single" w:sz="4" w:space="0" w:color="000000"/>
            </w:tcBorders>
            <w:shd w:val="clear" w:color="auto" w:fill="auto"/>
            <w:hideMark/>
          </w:tcPr>
          <w:p w14:paraId="3486F2E9"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947" w:type="dxa"/>
            <w:tcBorders>
              <w:top w:val="nil"/>
              <w:bottom w:val="nil"/>
            </w:tcBorders>
            <w:shd w:val="clear" w:color="auto" w:fill="auto"/>
            <w:hideMark/>
          </w:tcPr>
          <w:p w14:paraId="38219F6C"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7CEDD6B6"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4B52F436"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3,64</w:t>
            </w:r>
          </w:p>
        </w:tc>
        <w:tc>
          <w:tcPr>
            <w:tcW w:w="635" w:type="dxa"/>
            <w:tcBorders>
              <w:top w:val="nil"/>
              <w:bottom w:val="nil"/>
            </w:tcBorders>
            <w:shd w:val="clear" w:color="auto" w:fill="auto"/>
            <w:noWrap/>
            <w:hideMark/>
          </w:tcPr>
          <w:p w14:paraId="486F8B44"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0,77</w:t>
            </w:r>
          </w:p>
        </w:tc>
        <w:tc>
          <w:tcPr>
            <w:tcW w:w="819" w:type="dxa"/>
            <w:tcBorders>
              <w:top w:val="nil"/>
              <w:bottom w:val="nil"/>
            </w:tcBorders>
            <w:shd w:val="clear" w:color="auto" w:fill="auto"/>
            <w:noWrap/>
            <w:vAlign w:val="bottom"/>
            <w:hideMark/>
          </w:tcPr>
          <w:p w14:paraId="7A3E8CC3"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1,127</w:t>
            </w:r>
          </w:p>
        </w:tc>
        <w:tc>
          <w:tcPr>
            <w:tcW w:w="965" w:type="dxa"/>
            <w:tcBorders>
              <w:top w:val="nil"/>
              <w:bottom w:val="nil"/>
            </w:tcBorders>
            <w:shd w:val="clear" w:color="auto" w:fill="auto"/>
            <w:noWrap/>
            <w:vAlign w:val="bottom"/>
            <w:hideMark/>
          </w:tcPr>
          <w:p w14:paraId="4CAB059B"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nil"/>
              <w:bottom w:val="nil"/>
            </w:tcBorders>
            <w:shd w:val="clear" w:color="auto" w:fill="auto"/>
            <w:noWrap/>
            <w:vAlign w:val="bottom"/>
            <w:hideMark/>
          </w:tcPr>
          <w:p w14:paraId="5802F362"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0,260</w:t>
            </w:r>
          </w:p>
        </w:tc>
      </w:tr>
      <w:tr w:rsidR="0034249E" w:rsidRPr="008B6DB4" w14:paraId="06026898" w14:textId="77777777" w:rsidTr="002A4AD5">
        <w:trPr>
          <w:trHeight w:val="20"/>
          <w:jc w:val="center"/>
        </w:trPr>
        <w:tc>
          <w:tcPr>
            <w:tcW w:w="2509" w:type="dxa"/>
            <w:vMerge/>
            <w:tcBorders>
              <w:top w:val="nil"/>
              <w:bottom w:val="single" w:sz="4" w:space="0" w:color="000000"/>
            </w:tcBorders>
            <w:vAlign w:val="center"/>
            <w:hideMark/>
          </w:tcPr>
          <w:p w14:paraId="20E41CF0"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6A36EBDE"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580384D4"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1A0BA969"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3,55</w:t>
            </w:r>
          </w:p>
        </w:tc>
        <w:tc>
          <w:tcPr>
            <w:tcW w:w="635" w:type="dxa"/>
            <w:tcBorders>
              <w:top w:val="nil"/>
              <w:bottom w:val="single" w:sz="4" w:space="0" w:color="000000"/>
            </w:tcBorders>
            <w:shd w:val="clear" w:color="auto" w:fill="auto"/>
            <w:noWrap/>
            <w:hideMark/>
          </w:tcPr>
          <w:p w14:paraId="4C6EE64E"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0,84</w:t>
            </w:r>
          </w:p>
        </w:tc>
        <w:tc>
          <w:tcPr>
            <w:tcW w:w="819" w:type="dxa"/>
            <w:tcBorders>
              <w:top w:val="nil"/>
              <w:bottom w:val="single" w:sz="4" w:space="0" w:color="auto"/>
            </w:tcBorders>
            <w:shd w:val="clear" w:color="auto" w:fill="auto"/>
            <w:noWrap/>
            <w:vAlign w:val="bottom"/>
            <w:hideMark/>
          </w:tcPr>
          <w:p w14:paraId="55860AE9" w14:textId="77777777" w:rsidR="0034249E" w:rsidRPr="008B6DB4" w:rsidRDefault="0034249E" w:rsidP="002A4AD5">
            <w:pPr>
              <w:spacing w:before="20" w:after="40" w:line="240" w:lineRule="auto"/>
              <w:jc w:val="right"/>
              <w:rPr>
                <w:rFonts w:eastAsia="Times New Roman"/>
                <w:color w:val="000000" w:themeColor="text1"/>
                <w:sz w:val="21"/>
                <w:szCs w:val="21"/>
                <w:lang w:eastAsia="tr-TR"/>
              </w:rPr>
            </w:pPr>
          </w:p>
        </w:tc>
        <w:tc>
          <w:tcPr>
            <w:tcW w:w="965" w:type="dxa"/>
            <w:tcBorders>
              <w:top w:val="nil"/>
              <w:bottom w:val="single" w:sz="4" w:space="0" w:color="auto"/>
            </w:tcBorders>
            <w:shd w:val="clear" w:color="auto" w:fill="auto"/>
            <w:noWrap/>
            <w:vAlign w:val="bottom"/>
            <w:hideMark/>
          </w:tcPr>
          <w:p w14:paraId="125D7EEA"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27DA8A8F"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B8D24B4" w14:textId="77777777" w:rsidTr="002A4AD5">
        <w:trPr>
          <w:trHeight w:val="20"/>
          <w:jc w:val="center"/>
        </w:trPr>
        <w:tc>
          <w:tcPr>
            <w:tcW w:w="2509" w:type="dxa"/>
            <w:vMerge w:val="restart"/>
            <w:tcBorders>
              <w:top w:val="nil"/>
              <w:bottom w:val="single" w:sz="4" w:space="0" w:color="000000"/>
            </w:tcBorders>
            <w:shd w:val="clear" w:color="auto" w:fill="auto"/>
            <w:hideMark/>
          </w:tcPr>
          <w:p w14:paraId="25733E20"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947" w:type="dxa"/>
            <w:tcBorders>
              <w:top w:val="nil"/>
              <w:bottom w:val="nil"/>
            </w:tcBorders>
            <w:shd w:val="clear" w:color="auto" w:fill="auto"/>
            <w:hideMark/>
          </w:tcPr>
          <w:p w14:paraId="51232039"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4B98194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250F7CB6"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3,58</w:t>
            </w:r>
          </w:p>
        </w:tc>
        <w:tc>
          <w:tcPr>
            <w:tcW w:w="635" w:type="dxa"/>
            <w:tcBorders>
              <w:top w:val="nil"/>
              <w:bottom w:val="nil"/>
            </w:tcBorders>
            <w:shd w:val="clear" w:color="auto" w:fill="auto"/>
            <w:noWrap/>
            <w:hideMark/>
          </w:tcPr>
          <w:p w14:paraId="5E300E82"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0,93</w:t>
            </w:r>
          </w:p>
        </w:tc>
        <w:tc>
          <w:tcPr>
            <w:tcW w:w="819" w:type="dxa"/>
            <w:tcBorders>
              <w:top w:val="single" w:sz="4" w:space="0" w:color="auto"/>
              <w:bottom w:val="nil"/>
            </w:tcBorders>
            <w:shd w:val="clear" w:color="auto" w:fill="auto"/>
            <w:noWrap/>
            <w:vAlign w:val="bottom"/>
            <w:hideMark/>
          </w:tcPr>
          <w:p w14:paraId="74A97A7F"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-,068</w:t>
            </w:r>
          </w:p>
        </w:tc>
        <w:tc>
          <w:tcPr>
            <w:tcW w:w="965" w:type="dxa"/>
            <w:tcBorders>
              <w:top w:val="single" w:sz="4" w:space="0" w:color="auto"/>
              <w:bottom w:val="nil"/>
            </w:tcBorders>
            <w:shd w:val="clear" w:color="auto" w:fill="auto"/>
            <w:noWrap/>
            <w:vAlign w:val="bottom"/>
            <w:hideMark/>
          </w:tcPr>
          <w:p w14:paraId="24CD6235"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763D5FB2"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0,946</w:t>
            </w:r>
          </w:p>
        </w:tc>
      </w:tr>
      <w:tr w:rsidR="0034249E" w:rsidRPr="008B6DB4" w14:paraId="7B504CD5" w14:textId="77777777" w:rsidTr="002A4AD5">
        <w:trPr>
          <w:trHeight w:val="20"/>
          <w:jc w:val="center"/>
        </w:trPr>
        <w:tc>
          <w:tcPr>
            <w:tcW w:w="2509" w:type="dxa"/>
            <w:vMerge/>
            <w:tcBorders>
              <w:top w:val="nil"/>
              <w:bottom w:val="single" w:sz="4" w:space="0" w:color="000000"/>
            </w:tcBorders>
            <w:vAlign w:val="center"/>
            <w:hideMark/>
          </w:tcPr>
          <w:p w14:paraId="60C5DCBD"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21B22637"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4A70C081"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6295FB5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3,59</w:t>
            </w:r>
          </w:p>
        </w:tc>
        <w:tc>
          <w:tcPr>
            <w:tcW w:w="635" w:type="dxa"/>
            <w:tcBorders>
              <w:top w:val="nil"/>
              <w:bottom w:val="single" w:sz="4" w:space="0" w:color="000000"/>
            </w:tcBorders>
            <w:shd w:val="clear" w:color="auto" w:fill="auto"/>
            <w:noWrap/>
            <w:hideMark/>
          </w:tcPr>
          <w:p w14:paraId="2ED90B35"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1,01</w:t>
            </w:r>
          </w:p>
        </w:tc>
        <w:tc>
          <w:tcPr>
            <w:tcW w:w="819" w:type="dxa"/>
            <w:tcBorders>
              <w:top w:val="nil"/>
              <w:bottom w:val="single" w:sz="4" w:space="0" w:color="auto"/>
            </w:tcBorders>
            <w:shd w:val="clear" w:color="auto" w:fill="auto"/>
            <w:noWrap/>
            <w:vAlign w:val="bottom"/>
            <w:hideMark/>
          </w:tcPr>
          <w:p w14:paraId="578FC3B9" w14:textId="77777777" w:rsidR="0034249E" w:rsidRPr="008B6DB4" w:rsidRDefault="0034249E" w:rsidP="002A4AD5">
            <w:pPr>
              <w:spacing w:before="20" w:after="40" w:line="240" w:lineRule="auto"/>
              <w:jc w:val="right"/>
              <w:rPr>
                <w:rFonts w:eastAsia="Times New Roman"/>
                <w:color w:val="000000" w:themeColor="text1"/>
                <w:sz w:val="21"/>
                <w:szCs w:val="21"/>
                <w:lang w:eastAsia="tr-TR"/>
              </w:rPr>
            </w:pPr>
          </w:p>
        </w:tc>
        <w:tc>
          <w:tcPr>
            <w:tcW w:w="965" w:type="dxa"/>
            <w:tcBorders>
              <w:top w:val="nil"/>
              <w:bottom w:val="single" w:sz="4" w:space="0" w:color="auto"/>
            </w:tcBorders>
            <w:shd w:val="clear" w:color="auto" w:fill="auto"/>
            <w:noWrap/>
            <w:vAlign w:val="bottom"/>
            <w:hideMark/>
          </w:tcPr>
          <w:p w14:paraId="41547762"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6074C902"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9859F1C" w14:textId="77777777" w:rsidTr="002A4AD5">
        <w:trPr>
          <w:trHeight w:val="20"/>
          <w:jc w:val="center"/>
        </w:trPr>
        <w:tc>
          <w:tcPr>
            <w:tcW w:w="2509" w:type="dxa"/>
            <w:vMerge w:val="restart"/>
            <w:tcBorders>
              <w:top w:val="nil"/>
              <w:bottom w:val="single" w:sz="4" w:space="0" w:color="000000"/>
            </w:tcBorders>
            <w:shd w:val="clear" w:color="auto" w:fill="auto"/>
            <w:hideMark/>
          </w:tcPr>
          <w:p w14:paraId="52A071ED"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947" w:type="dxa"/>
            <w:tcBorders>
              <w:top w:val="nil"/>
              <w:bottom w:val="nil"/>
            </w:tcBorders>
            <w:shd w:val="clear" w:color="auto" w:fill="auto"/>
            <w:hideMark/>
          </w:tcPr>
          <w:p w14:paraId="703F7653"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4DAB3734"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3C7192D8"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3,84</w:t>
            </w:r>
          </w:p>
        </w:tc>
        <w:tc>
          <w:tcPr>
            <w:tcW w:w="635" w:type="dxa"/>
            <w:tcBorders>
              <w:top w:val="nil"/>
              <w:bottom w:val="nil"/>
            </w:tcBorders>
            <w:shd w:val="clear" w:color="auto" w:fill="auto"/>
            <w:noWrap/>
            <w:hideMark/>
          </w:tcPr>
          <w:p w14:paraId="6C1B30D9"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0,72</w:t>
            </w:r>
          </w:p>
        </w:tc>
        <w:tc>
          <w:tcPr>
            <w:tcW w:w="819" w:type="dxa"/>
            <w:tcBorders>
              <w:top w:val="single" w:sz="4" w:space="0" w:color="auto"/>
              <w:bottom w:val="nil"/>
            </w:tcBorders>
            <w:shd w:val="clear" w:color="auto" w:fill="auto"/>
            <w:noWrap/>
            <w:vAlign w:val="bottom"/>
            <w:hideMark/>
          </w:tcPr>
          <w:p w14:paraId="6A2DE080"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2,106</w:t>
            </w:r>
          </w:p>
        </w:tc>
        <w:tc>
          <w:tcPr>
            <w:tcW w:w="965" w:type="dxa"/>
            <w:tcBorders>
              <w:top w:val="single" w:sz="4" w:space="0" w:color="auto"/>
              <w:bottom w:val="nil"/>
            </w:tcBorders>
            <w:shd w:val="clear" w:color="auto" w:fill="auto"/>
            <w:noWrap/>
            <w:vAlign w:val="bottom"/>
            <w:hideMark/>
          </w:tcPr>
          <w:p w14:paraId="7D0A8F73"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384,925</w:t>
            </w:r>
          </w:p>
        </w:tc>
        <w:tc>
          <w:tcPr>
            <w:tcW w:w="949" w:type="dxa"/>
            <w:tcBorders>
              <w:top w:val="single" w:sz="4" w:space="0" w:color="auto"/>
              <w:bottom w:val="nil"/>
            </w:tcBorders>
            <w:shd w:val="clear" w:color="auto" w:fill="auto"/>
            <w:noWrap/>
            <w:vAlign w:val="bottom"/>
            <w:hideMark/>
          </w:tcPr>
          <w:p w14:paraId="192E1FC6" w14:textId="77777777" w:rsidR="0034249E" w:rsidRPr="008B6DB4" w:rsidRDefault="0034249E" w:rsidP="002A4AD5">
            <w:pPr>
              <w:spacing w:before="2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0,036*</w:t>
            </w:r>
          </w:p>
        </w:tc>
      </w:tr>
      <w:tr w:rsidR="0034249E" w:rsidRPr="008B6DB4" w14:paraId="31C3A66E" w14:textId="77777777" w:rsidTr="002A4AD5">
        <w:trPr>
          <w:trHeight w:val="20"/>
          <w:jc w:val="center"/>
        </w:trPr>
        <w:tc>
          <w:tcPr>
            <w:tcW w:w="2509" w:type="dxa"/>
            <w:vMerge/>
            <w:tcBorders>
              <w:top w:val="nil"/>
              <w:bottom w:val="single" w:sz="4" w:space="0" w:color="000000"/>
            </w:tcBorders>
            <w:vAlign w:val="center"/>
            <w:hideMark/>
          </w:tcPr>
          <w:p w14:paraId="3635C725"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4825A557"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6744DEB5"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5820B95E"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3,67</w:t>
            </w:r>
          </w:p>
        </w:tc>
        <w:tc>
          <w:tcPr>
            <w:tcW w:w="635" w:type="dxa"/>
            <w:tcBorders>
              <w:top w:val="nil"/>
              <w:bottom w:val="single" w:sz="4" w:space="0" w:color="000000"/>
            </w:tcBorders>
            <w:shd w:val="clear" w:color="auto" w:fill="auto"/>
            <w:noWrap/>
            <w:hideMark/>
          </w:tcPr>
          <w:p w14:paraId="7A742F66"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0,83</w:t>
            </w:r>
          </w:p>
        </w:tc>
        <w:tc>
          <w:tcPr>
            <w:tcW w:w="819" w:type="dxa"/>
            <w:tcBorders>
              <w:top w:val="nil"/>
              <w:bottom w:val="single" w:sz="4" w:space="0" w:color="auto"/>
            </w:tcBorders>
            <w:shd w:val="clear" w:color="auto" w:fill="auto"/>
            <w:noWrap/>
            <w:vAlign w:val="bottom"/>
            <w:hideMark/>
          </w:tcPr>
          <w:p w14:paraId="564B5D9B" w14:textId="77777777" w:rsidR="0034249E" w:rsidRPr="008B6DB4" w:rsidRDefault="0034249E" w:rsidP="002A4AD5">
            <w:pPr>
              <w:spacing w:before="20" w:after="40" w:line="240" w:lineRule="auto"/>
              <w:jc w:val="right"/>
              <w:rPr>
                <w:rFonts w:eastAsia="Times New Roman"/>
                <w:color w:val="000000" w:themeColor="text1"/>
                <w:sz w:val="21"/>
                <w:szCs w:val="21"/>
                <w:lang w:eastAsia="tr-TR"/>
              </w:rPr>
            </w:pPr>
          </w:p>
        </w:tc>
        <w:tc>
          <w:tcPr>
            <w:tcW w:w="965" w:type="dxa"/>
            <w:tcBorders>
              <w:top w:val="nil"/>
              <w:bottom w:val="single" w:sz="4" w:space="0" w:color="auto"/>
            </w:tcBorders>
            <w:shd w:val="clear" w:color="auto" w:fill="auto"/>
            <w:noWrap/>
            <w:vAlign w:val="bottom"/>
            <w:hideMark/>
          </w:tcPr>
          <w:p w14:paraId="2452DF66"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1A510899"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26F435D" w14:textId="77777777" w:rsidTr="002A4AD5">
        <w:trPr>
          <w:trHeight w:val="20"/>
          <w:jc w:val="center"/>
        </w:trPr>
        <w:tc>
          <w:tcPr>
            <w:tcW w:w="2509" w:type="dxa"/>
            <w:vMerge w:val="restart"/>
            <w:tcBorders>
              <w:top w:val="nil"/>
              <w:bottom w:val="single" w:sz="4" w:space="0" w:color="000000"/>
            </w:tcBorders>
            <w:shd w:val="clear" w:color="auto" w:fill="auto"/>
            <w:hideMark/>
          </w:tcPr>
          <w:p w14:paraId="39D4A36D"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947" w:type="dxa"/>
            <w:tcBorders>
              <w:top w:val="nil"/>
              <w:bottom w:val="nil"/>
            </w:tcBorders>
            <w:shd w:val="clear" w:color="auto" w:fill="auto"/>
            <w:hideMark/>
          </w:tcPr>
          <w:p w14:paraId="2D8E61CB"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4A4A7061"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24C60598"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3,81</w:t>
            </w:r>
          </w:p>
        </w:tc>
        <w:tc>
          <w:tcPr>
            <w:tcW w:w="635" w:type="dxa"/>
            <w:tcBorders>
              <w:top w:val="nil"/>
              <w:bottom w:val="nil"/>
            </w:tcBorders>
            <w:shd w:val="clear" w:color="auto" w:fill="auto"/>
            <w:noWrap/>
            <w:hideMark/>
          </w:tcPr>
          <w:p w14:paraId="5BD14F37"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0,99</w:t>
            </w:r>
          </w:p>
        </w:tc>
        <w:tc>
          <w:tcPr>
            <w:tcW w:w="819" w:type="dxa"/>
            <w:tcBorders>
              <w:top w:val="single" w:sz="4" w:space="0" w:color="auto"/>
              <w:bottom w:val="nil"/>
            </w:tcBorders>
            <w:shd w:val="clear" w:color="auto" w:fill="auto"/>
            <w:noWrap/>
            <w:vAlign w:val="bottom"/>
            <w:hideMark/>
          </w:tcPr>
          <w:p w14:paraId="07D8D743"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,909</w:t>
            </w:r>
          </w:p>
        </w:tc>
        <w:tc>
          <w:tcPr>
            <w:tcW w:w="965" w:type="dxa"/>
            <w:tcBorders>
              <w:top w:val="single" w:sz="4" w:space="0" w:color="auto"/>
              <w:bottom w:val="nil"/>
            </w:tcBorders>
            <w:shd w:val="clear" w:color="auto" w:fill="auto"/>
            <w:noWrap/>
            <w:vAlign w:val="bottom"/>
            <w:hideMark/>
          </w:tcPr>
          <w:p w14:paraId="24C6D67F"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7B1F7F9A"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0,364</w:t>
            </w:r>
          </w:p>
        </w:tc>
      </w:tr>
      <w:tr w:rsidR="0034249E" w:rsidRPr="008B6DB4" w14:paraId="1C80E3C6" w14:textId="77777777" w:rsidTr="002A4AD5">
        <w:trPr>
          <w:trHeight w:val="20"/>
          <w:jc w:val="center"/>
        </w:trPr>
        <w:tc>
          <w:tcPr>
            <w:tcW w:w="2509" w:type="dxa"/>
            <w:vMerge/>
            <w:tcBorders>
              <w:top w:val="nil"/>
              <w:bottom w:val="single" w:sz="4" w:space="0" w:color="000000"/>
            </w:tcBorders>
            <w:vAlign w:val="center"/>
            <w:hideMark/>
          </w:tcPr>
          <w:p w14:paraId="0178098D"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751313A1"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77E4FB2B"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26849F2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3,72</w:t>
            </w:r>
          </w:p>
        </w:tc>
        <w:tc>
          <w:tcPr>
            <w:tcW w:w="635" w:type="dxa"/>
            <w:tcBorders>
              <w:top w:val="nil"/>
              <w:bottom w:val="single" w:sz="4" w:space="0" w:color="000000"/>
            </w:tcBorders>
            <w:shd w:val="clear" w:color="auto" w:fill="auto"/>
            <w:noWrap/>
            <w:hideMark/>
          </w:tcPr>
          <w:p w14:paraId="48DB533E"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0,97</w:t>
            </w:r>
          </w:p>
        </w:tc>
        <w:tc>
          <w:tcPr>
            <w:tcW w:w="819" w:type="dxa"/>
            <w:tcBorders>
              <w:top w:val="nil"/>
              <w:bottom w:val="single" w:sz="4" w:space="0" w:color="auto"/>
            </w:tcBorders>
            <w:shd w:val="clear" w:color="auto" w:fill="auto"/>
            <w:noWrap/>
            <w:vAlign w:val="bottom"/>
            <w:hideMark/>
          </w:tcPr>
          <w:p w14:paraId="21155FD2" w14:textId="77777777" w:rsidR="0034249E" w:rsidRPr="008B6DB4" w:rsidRDefault="0034249E" w:rsidP="002A4AD5">
            <w:pPr>
              <w:spacing w:before="20" w:after="40" w:line="240" w:lineRule="auto"/>
              <w:jc w:val="right"/>
              <w:rPr>
                <w:rFonts w:eastAsia="Times New Roman"/>
                <w:color w:val="000000" w:themeColor="text1"/>
                <w:sz w:val="21"/>
                <w:szCs w:val="21"/>
                <w:lang w:eastAsia="tr-TR"/>
              </w:rPr>
            </w:pPr>
          </w:p>
        </w:tc>
        <w:tc>
          <w:tcPr>
            <w:tcW w:w="965" w:type="dxa"/>
            <w:tcBorders>
              <w:top w:val="nil"/>
              <w:bottom w:val="single" w:sz="4" w:space="0" w:color="auto"/>
            </w:tcBorders>
            <w:shd w:val="clear" w:color="auto" w:fill="auto"/>
            <w:noWrap/>
            <w:vAlign w:val="bottom"/>
            <w:hideMark/>
          </w:tcPr>
          <w:p w14:paraId="4C09BD27"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2CAA4E0C"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C625E98" w14:textId="77777777" w:rsidTr="002A4AD5">
        <w:trPr>
          <w:trHeight w:val="20"/>
          <w:jc w:val="center"/>
        </w:trPr>
        <w:tc>
          <w:tcPr>
            <w:tcW w:w="2509" w:type="dxa"/>
            <w:vMerge w:val="restart"/>
            <w:tcBorders>
              <w:top w:val="nil"/>
              <w:bottom w:val="single" w:sz="4" w:space="0" w:color="000000"/>
            </w:tcBorders>
            <w:shd w:val="clear" w:color="auto" w:fill="auto"/>
            <w:hideMark/>
          </w:tcPr>
          <w:p w14:paraId="17AEEC5D"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947" w:type="dxa"/>
            <w:tcBorders>
              <w:top w:val="nil"/>
              <w:bottom w:val="nil"/>
            </w:tcBorders>
            <w:shd w:val="clear" w:color="auto" w:fill="auto"/>
            <w:hideMark/>
          </w:tcPr>
          <w:p w14:paraId="2CAE5F90"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3894DE7F"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4228770B"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3,69</w:t>
            </w:r>
          </w:p>
        </w:tc>
        <w:tc>
          <w:tcPr>
            <w:tcW w:w="635" w:type="dxa"/>
            <w:tcBorders>
              <w:top w:val="nil"/>
              <w:bottom w:val="nil"/>
            </w:tcBorders>
            <w:shd w:val="clear" w:color="auto" w:fill="auto"/>
            <w:noWrap/>
            <w:hideMark/>
          </w:tcPr>
          <w:p w14:paraId="256BB0B9"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1,18</w:t>
            </w:r>
          </w:p>
        </w:tc>
        <w:tc>
          <w:tcPr>
            <w:tcW w:w="819" w:type="dxa"/>
            <w:tcBorders>
              <w:top w:val="single" w:sz="4" w:space="0" w:color="auto"/>
              <w:bottom w:val="nil"/>
            </w:tcBorders>
            <w:shd w:val="clear" w:color="auto" w:fill="auto"/>
            <w:noWrap/>
            <w:vAlign w:val="bottom"/>
            <w:hideMark/>
          </w:tcPr>
          <w:p w14:paraId="2F6766E0"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,753</w:t>
            </w:r>
          </w:p>
        </w:tc>
        <w:tc>
          <w:tcPr>
            <w:tcW w:w="965" w:type="dxa"/>
            <w:tcBorders>
              <w:top w:val="single" w:sz="4" w:space="0" w:color="auto"/>
              <w:bottom w:val="nil"/>
            </w:tcBorders>
            <w:shd w:val="clear" w:color="auto" w:fill="auto"/>
            <w:noWrap/>
            <w:vAlign w:val="bottom"/>
            <w:hideMark/>
          </w:tcPr>
          <w:p w14:paraId="2CE265A9"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0462C669"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0,452</w:t>
            </w:r>
          </w:p>
        </w:tc>
      </w:tr>
      <w:tr w:rsidR="0034249E" w:rsidRPr="008B6DB4" w14:paraId="27FAD57F" w14:textId="77777777" w:rsidTr="002A4AD5">
        <w:trPr>
          <w:trHeight w:val="20"/>
          <w:jc w:val="center"/>
        </w:trPr>
        <w:tc>
          <w:tcPr>
            <w:tcW w:w="2509" w:type="dxa"/>
            <w:vMerge/>
            <w:tcBorders>
              <w:top w:val="nil"/>
              <w:bottom w:val="single" w:sz="4" w:space="0" w:color="000000"/>
            </w:tcBorders>
            <w:vAlign w:val="center"/>
            <w:hideMark/>
          </w:tcPr>
          <w:p w14:paraId="44D3CCC1"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0C62D24C"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462A5A57"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61D8A64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3,60</w:t>
            </w:r>
          </w:p>
        </w:tc>
        <w:tc>
          <w:tcPr>
            <w:tcW w:w="635" w:type="dxa"/>
            <w:tcBorders>
              <w:top w:val="nil"/>
              <w:bottom w:val="single" w:sz="4" w:space="0" w:color="000000"/>
            </w:tcBorders>
            <w:shd w:val="clear" w:color="auto" w:fill="auto"/>
            <w:noWrap/>
            <w:hideMark/>
          </w:tcPr>
          <w:p w14:paraId="4F70CAF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1,16</w:t>
            </w:r>
          </w:p>
        </w:tc>
        <w:tc>
          <w:tcPr>
            <w:tcW w:w="819" w:type="dxa"/>
            <w:tcBorders>
              <w:top w:val="nil"/>
              <w:bottom w:val="single" w:sz="4" w:space="0" w:color="auto"/>
            </w:tcBorders>
            <w:shd w:val="clear" w:color="auto" w:fill="auto"/>
            <w:noWrap/>
            <w:vAlign w:val="bottom"/>
            <w:hideMark/>
          </w:tcPr>
          <w:p w14:paraId="35281EC8" w14:textId="77777777" w:rsidR="0034249E" w:rsidRPr="008B6DB4" w:rsidRDefault="0034249E" w:rsidP="002A4AD5">
            <w:pPr>
              <w:spacing w:before="20" w:after="40" w:line="240" w:lineRule="auto"/>
              <w:jc w:val="right"/>
              <w:rPr>
                <w:rFonts w:eastAsia="Times New Roman"/>
                <w:color w:val="000000" w:themeColor="text1"/>
                <w:sz w:val="21"/>
                <w:szCs w:val="21"/>
                <w:lang w:eastAsia="tr-TR"/>
              </w:rPr>
            </w:pPr>
          </w:p>
        </w:tc>
        <w:tc>
          <w:tcPr>
            <w:tcW w:w="965" w:type="dxa"/>
            <w:tcBorders>
              <w:top w:val="nil"/>
              <w:bottom w:val="single" w:sz="4" w:space="0" w:color="auto"/>
            </w:tcBorders>
            <w:shd w:val="clear" w:color="auto" w:fill="auto"/>
            <w:noWrap/>
            <w:vAlign w:val="bottom"/>
            <w:hideMark/>
          </w:tcPr>
          <w:p w14:paraId="5F31B473"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10E478CC"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8FDF3FB" w14:textId="77777777" w:rsidTr="002A4AD5">
        <w:trPr>
          <w:trHeight w:val="20"/>
          <w:jc w:val="center"/>
        </w:trPr>
        <w:tc>
          <w:tcPr>
            <w:tcW w:w="2509" w:type="dxa"/>
            <w:vMerge w:val="restart"/>
            <w:tcBorders>
              <w:top w:val="nil"/>
              <w:bottom w:val="single" w:sz="8" w:space="0" w:color="000000"/>
            </w:tcBorders>
            <w:shd w:val="clear" w:color="auto" w:fill="auto"/>
            <w:hideMark/>
          </w:tcPr>
          <w:p w14:paraId="5CDD2321"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947" w:type="dxa"/>
            <w:tcBorders>
              <w:top w:val="nil"/>
              <w:bottom w:val="nil"/>
            </w:tcBorders>
            <w:shd w:val="clear" w:color="auto" w:fill="auto"/>
            <w:hideMark/>
          </w:tcPr>
          <w:p w14:paraId="2A999975"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61A0E9A1"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752FB44E"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3,71</w:t>
            </w:r>
          </w:p>
        </w:tc>
        <w:tc>
          <w:tcPr>
            <w:tcW w:w="635" w:type="dxa"/>
            <w:tcBorders>
              <w:top w:val="nil"/>
              <w:bottom w:val="nil"/>
            </w:tcBorders>
            <w:shd w:val="clear" w:color="auto" w:fill="auto"/>
            <w:noWrap/>
            <w:hideMark/>
          </w:tcPr>
          <w:p w14:paraId="422506FA"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0,69</w:t>
            </w:r>
          </w:p>
        </w:tc>
        <w:tc>
          <w:tcPr>
            <w:tcW w:w="819" w:type="dxa"/>
            <w:tcBorders>
              <w:top w:val="single" w:sz="4" w:space="0" w:color="auto"/>
              <w:bottom w:val="nil"/>
            </w:tcBorders>
            <w:shd w:val="clear" w:color="auto" w:fill="auto"/>
            <w:noWrap/>
            <w:vAlign w:val="bottom"/>
            <w:hideMark/>
          </w:tcPr>
          <w:p w14:paraId="21897B5D"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1,210</w:t>
            </w:r>
          </w:p>
        </w:tc>
        <w:tc>
          <w:tcPr>
            <w:tcW w:w="965" w:type="dxa"/>
            <w:tcBorders>
              <w:top w:val="single" w:sz="4" w:space="0" w:color="auto"/>
              <w:bottom w:val="nil"/>
            </w:tcBorders>
            <w:shd w:val="clear" w:color="auto" w:fill="auto"/>
            <w:noWrap/>
            <w:vAlign w:val="bottom"/>
            <w:hideMark/>
          </w:tcPr>
          <w:p w14:paraId="324E70C2"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06489161"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0,227</w:t>
            </w:r>
          </w:p>
        </w:tc>
      </w:tr>
      <w:tr w:rsidR="0034249E" w:rsidRPr="008B6DB4" w14:paraId="07A2A271" w14:textId="77777777" w:rsidTr="002A4AD5">
        <w:trPr>
          <w:trHeight w:val="20"/>
          <w:jc w:val="center"/>
        </w:trPr>
        <w:tc>
          <w:tcPr>
            <w:tcW w:w="2509" w:type="dxa"/>
            <w:vMerge/>
            <w:tcBorders>
              <w:top w:val="nil"/>
              <w:bottom w:val="single" w:sz="4" w:space="0" w:color="auto"/>
            </w:tcBorders>
            <w:vAlign w:val="center"/>
            <w:hideMark/>
          </w:tcPr>
          <w:p w14:paraId="3185B170" w14:textId="77777777" w:rsidR="0034249E" w:rsidRPr="008B6DB4" w:rsidRDefault="0034249E" w:rsidP="002A4AD5">
            <w:pPr>
              <w:spacing w:before="20" w:after="40" w:line="240" w:lineRule="auto"/>
              <w:rPr>
                <w:rFonts w:eastAsia="Times New Roman"/>
                <w:color w:val="000000" w:themeColor="text1"/>
                <w:sz w:val="21"/>
                <w:szCs w:val="21"/>
                <w:lang w:eastAsia="tr-TR"/>
              </w:rPr>
            </w:pPr>
          </w:p>
        </w:tc>
        <w:tc>
          <w:tcPr>
            <w:tcW w:w="947" w:type="dxa"/>
            <w:tcBorders>
              <w:top w:val="nil"/>
              <w:bottom w:val="single" w:sz="4" w:space="0" w:color="auto"/>
            </w:tcBorders>
            <w:shd w:val="clear" w:color="auto" w:fill="auto"/>
            <w:hideMark/>
          </w:tcPr>
          <w:p w14:paraId="70F4D393"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auto"/>
            </w:tcBorders>
            <w:shd w:val="clear" w:color="auto" w:fill="auto"/>
            <w:noWrap/>
            <w:hideMark/>
          </w:tcPr>
          <w:p w14:paraId="7B65AFF3"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auto"/>
            </w:tcBorders>
            <w:shd w:val="clear" w:color="auto" w:fill="auto"/>
            <w:noWrap/>
            <w:hideMark/>
          </w:tcPr>
          <w:p w14:paraId="071BFFBB"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3,63</w:t>
            </w:r>
          </w:p>
        </w:tc>
        <w:tc>
          <w:tcPr>
            <w:tcW w:w="635" w:type="dxa"/>
            <w:tcBorders>
              <w:top w:val="nil"/>
              <w:bottom w:val="single" w:sz="4" w:space="0" w:color="auto"/>
            </w:tcBorders>
            <w:shd w:val="clear" w:color="auto" w:fill="auto"/>
            <w:noWrap/>
            <w:hideMark/>
          </w:tcPr>
          <w:p w14:paraId="582E658D" w14:textId="77777777" w:rsidR="0034249E" w:rsidRPr="008B6DB4" w:rsidRDefault="0034249E" w:rsidP="002A4AD5">
            <w:pPr>
              <w:spacing w:before="20" w:after="40" w:line="240" w:lineRule="auto"/>
              <w:rPr>
                <w:color w:val="000000" w:themeColor="text1"/>
                <w:sz w:val="21"/>
                <w:szCs w:val="21"/>
              </w:rPr>
            </w:pPr>
            <w:r w:rsidRPr="008B6DB4">
              <w:rPr>
                <w:color w:val="000000" w:themeColor="text1"/>
                <w:sz w:val="21"/>
                <w:szCs w:val="21"/>
              </w:rPr>
              <w:t>0,66</w:t>
            </w:r>
          </w:p>
        </w:tc>
        <w:tc>
          <w:tcPr>
            <w:tcW w:w="819" w:type="dxa"/>
            <w:tcBorders>
              <w:top w:val="nil"/>
              <w:bottom w:val="single" w:sz="4" w:space="0" w:color="auto"/>
            </w:tcBorders>
            <w:shd w:val="clear" w:color="auto" w:fill="auto"/>
            <w:noWrap/>
            <w:vAlign w:val="bottom"/>
            <w:hideMark/>
          </w:tcPr>
          <w:p w14:paraId="06FAAA0B"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5" w:type="dxa"/>
            <w:tcBorders>
              <w:top w:val="nil"/>
              <w:bottom w:val="single" w:sz="4" w:space="0" w:color="auto"/>
            </w:tcBorders>
            <w:shd w:val="clear" w:color="auto" w:fill="auto"/>
            <w:noWrap/>
            <w:vAlign w:val="bottom"/>
            <w:hideMark/>
          </w:tcPr>
          <w:p w14:paraId="595A16FA"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49" w:type="dxa"/>
            <w:tcBorders>
              <w:top w:val="nil"/>
              <w:bottom w:val="single" w:sz="4" w:space="0" w:color="auto"/>
            </w:tcBorders>
            <w:shd w:val="clear" w:color="auto" w:fill="auto"/>
            <w:noWrap/>
            <w:vAlign w:val="bottom"/>
            <w:hideMark/>
          </w:tcPr>
          <w:p w14:paraId="70304A63" w14:textId="77777777" w:rsidR="0034249E" w:rsidRPr="008B6DB4" w:rsidRDefault="0034249E" w:rsidP="002A4AD5">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2A4AD5" w14:paraId="1FB05DCE" w14:textId="77777777" w:rsidTr="002A4AD5">
        <w:trPr>
          <w:trHeight w:val="20"/>
          <w:jc w:val="center"/>
        </w:trPr>
        <w:tc>
          <w:tcPr>
            <w:tcW w:w="2509" w:type="dxa"/>
            <w:tcBorders>
              <w:top w:val="single" w:sz="4" w:space="0" w:color="auto"/>
            </w:tcBorders>
            <w:vAlign w:val="center"/>
          </w:tcPr>
          <w:p w14:paraId="053E80E0" w14:textId="77777777" w:rsidR="0034249E" w:rsidRPr="002A4AD5" w:rsidRDefault="0034249E" w:rsidP="002A4AD5">
            <w:pPr>
              <w:spacing w:before="20" w:after="40" w:line="240" w:lineRule="auto"/>
              <w:rPr>
                <w:rFonts w:eastAsia="Times New Roman"/>
                <w:color w:val="000000" w:themeColor="text1"/>
                <w:sz w:val="20"/>
                <w:szCs w:val="21"/>
                <w:lang w:eastAsia="tr-TR"/>
              </w:rPr>
            </w:pPr>
            <w:r w:rsidRPr="002A4AD5">
              <w:rPr>
                <w:rFonts w:eastAsia="Times New Roman"/>
                <w:color w:val="000000" w:themeColor="text1"/>
                <w:sz w:val="20"/>
                <w:szCs w:val="21"/>
                <w:lang w:eastAsia="tr-TR"/>
              </w:rPr>
              <w:t>*p&lt;0.05</w:t>
            </w:r>
          </w:p>
        </w:tc>
        <w:tc>
          <w:tcPr>
            <w:tcW w:w="947" w:type="dxa"/>
            <w:tcBorders>
              <w:top w:val="single" w:sz="4" w:space="0" w:color="auto"/>
            </w:tcBorders>
            <w:shd w:val="clear" w:color="auto" w:fill="auto"/>
          </w:tcPr>
          <w:p w14:paraId="49E2D137" w14:textId="77777777" w:rsidR="0034249E" w:rsidRPr="002A4AD5" w:rsidRDefault="0034249E" w:rsidP="002A4AD5">
            <w:pPr>
              <w:spacing w:before="20"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tcPr>
          <w:p w14:paraId="1D80FB88" w14:textId="77777777" w:rsidR="0034249E" w:rsidRPr="002A4AD5" w:rsidRDefault="0034249E" w:rsidP="002A4AD5">
            <w:pPr>
              <w:spacing w:before="2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783E4DFF" w14:textId="77777777" w:rsidR="0034249E" w:rsidRPr="002A4AD5" w:rsidRDefault="0034249E" w:rsidP="002A4AD5">
            <w:pPr>
              <w:spacing w:before="2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09431551" w14:textId="77777777" w:rsidR="0034249E" w:rsidRPr="002A4AD5" w:rsidRDefault="0034249E" w:rsidP="002A4AD5">
            <w:pPr>
              <w:spacing w:before="20" w:after="40" w:line="240" w:lineRule="auto"/>
              <w:jc w:val="right"/>
              <w:rPr>
                <w:rFonts w:eastAsia="Times New Roman"/>
                <w:color w:val="000000" w:themeColor="text1"/>
                <w:sz w:val="20"/>
                <w:szCs w:val="21"/>
                <w:lang w:eastAsia="tr-TR"/>
              </w:rPr>
            </w:pPr>
          </w:p>
        </w:tc>
        <w:tc>
          <w:tcPr>
            <w:tcW w:w="819" w:type="dxa"/>
            <w:tcBorders>
              <w:top w:val="single" w:sz="4" w:space="0" w:color="auto"/>
            </w:tcBorders>
            <w:shd w:val="clear" w:color="auto" w:fill="auto"/>
            <w:noWrap/>
            <w:vAlign w:val="bottom"/>
          </w:tcPr>
          <w:p w14:paraId="6D958AA2" w14:textId="77777777" w:rsidR="0034249E" w:rsidRPr="002A4AD5" w:rsidRDefault="0034249E" w:rsidP="002A4AD5">
            <w:pPr>
              <w:spacing w:before="20" w:after="40" w:line="240" w:lineRule="auto"/>
              <w:rPr>
                <w:rFonts w:eastAsia="Times New Roman"/>
                <w:color w:val="000000" w:themeColor="text1"/>
                <w:sz w:val="20"/>
                <w:szCs w:val="21"/>
                <w:lang w:eastAsia="tr-TR"/>
              </w:rPr>
            </w:pPr>
          </w:p>
        </w:tc>
        <w:tc>
          <w:tcPr>
            <w:tcW w:w="965" w:type="dxa"/>
            <w:tcBorders>
              <w:top w:val="single" w:sz="4" w:space="0" w:color="auto"/>
            </w:tcBorders>
            <w:shd w:val="clear" w:color="auto" w:fill="auto"/>
            <w:noWrap/>
            <w:vAlign w:val="bottom"/>
          </w:tcPr>
          <w:p w14:paraId="1CF44A43" w14:textId="77777777" w:rsidR="0034249E" w:rsidRPr="002A4AD5" w:rsidRDefault="0034249E" w:rsidP="002A4AD5">
            <w:pPr>
              <w:spacing w:before="20" w:after="40" w:line="240" w:lineRule="auto"/>
              <w:rPr>
                <w:rFonts w:eastAsia="Times New Roman"/>
                <w:color w:val="000000" w:themeColor="text1"/>
                <w:sz w:val="20"/>
                <w:szCs w:val="21"/>
                <w:lang w:eastAsia="tr-TR"/>
              </w:rPr>
            </w:pPr>
          </w:p>
        </w:tc>
        <w:tc>
          <w:tcPr>
            <w:tcW w:w="949" w:type="dxa"/>
            <w:tcBorders>
              <w:top w:val="single" w:sz="4" w:space="0" w:color="auto"/>
            </w:tcBorders>
            <w:shd w:val="clear" w:color="auto" w:fill="auto"/>
            <w:noWrap/>
            <w:vAlign w:val="bottom"/>
          </w:tcPr>
          <w:p w14:paraId="62D1A4E9" w14:textId="77777777" w:rsidR="0034249E" w:rsidRPr="002A4AD5" w:rsidRDefault="0034249E" w:rsidP="002A4AD5">
            <w:pPr>
              <w:spacing w:before="20" w:after="40" w:line="240" w:lineRule="auto"/>
              <w:rPr>
                <w:rFonts w:eastAsia="Times New Roman"/>
                <w:color w:val="000000" w:themeColor="text1"/>
                <w:sz w:val="20"/>
                <w:szCs w:val="21"/>
                <w:lang w:eastAsia="tr-TR"/>
              </w:rPr>
            </w:pPr>
          </w:p>
        </w:tc>
      </w:tr>
    </w:tbl>
    <w:p w14:paraId="3F687128" w14:textId="77777777" w:rsidR="00ED2DD9" w:rsidRDefault="00ED2DD9" w:rsidP="0034249E">
      <w:pPr>
        <w:autoSpaceDE w:val="0"/>
        <w:autoSpaceDN w:val="0"/>
        <w:adjustRightInd w:val="0"/>
        <w:spacing w:after="0"/>
        <w:rPr>
          <w:b/>
          <w:bCs/>
          <w:color w:val="000000" w:themeColor="text1"/>
        </w:rPr>
      </w:pPr>
    </w:p>
    <w:p w14:paraId="4C0B7589" w14:textId="0D7AE9CF" w:rsidR="0034249E" w:rsidRPr="00890DAF" w:rsidRDefault="0034249E" w:rsidP="00ED2DD9">
      <w:pPr>
        <w:autoSpaceDE w:val="0"/>
        <w:autoSpaceDN w:val="0"/>
        <w:adjustRightInd w:val="0"/>
        <w:rPr>
          <w:color w:val="000000" w:themeColor="text1"/>
        </w:rPr>
      </w:pPr>
      <w:r w:rsidRPr="00890DAF">
        <w:rPr>
          <w:b/>
          <w:bCs/>
          <w:color w:val="000000" w:themeColor="text1"/>
        </w:rPr>
        <w:lastRenderedPageBreak/>
        <w:t>H</w:t>
      </w:r>
      <w:r w:rsidRPr="00890DAF">
        <w:rPr>
          <w:b/>
          <w:bCs/>
          <w:color w:val="000000" w:themeColor="text1"/>
          <w:vertAlign w:val="subscript"/>
        </w:rPr>
        <w:t>1a</w:t>
      </w:r>
      <w:r w:rsidRPr="00890DAF">
        <w:rPr>
          <w:b/>
          <w:bCs/>
          <w:color w:val="000000" w:themeColor="text1"/>
        </w:rPr>
        <w:t xml:space="preserve">: </w:t>
      </w:r>
      <w:r w:rsidRPr="00890DAF">
        <w:rPr>
          <w:color w:val="000000" w:themeColor="text1"/>
        </w:rPr>
        <w:t>Kültürel duyarlılık düzeyi cinsiyete göre farklılık göstermektedir.</w:t>
      </w:r>
    </w:p>
    <w:p w14:paraId="6EA8F078" w14:textId="4A832BC3" w:rsidR="0034249E" w:rsidRPr="006D3C86" w:rsidRDefault="0034249E" w:rsidP="006D3C86">
      <w:pPr>
        <w:autoSpaceDE w:val="0"/>
        <w:autoSpaceDN w:val="0"/>
        <w:adjustRightInd w:val="0"/>
        <w:ind w:firstLine="567"/>
        <w:rPr>
          <w:color w:val="000000" w:themeColor="text1"/>
        </w:rPr>
      </w:pPr>
      <w:r w:rsidRPr="006D3C86">
        <w:rPr>
          <w:color w:val="000000" w:themeColor="text1"/>
        </w:rPr>
        <w:t>Tablo 4.23’te Kültürel duyarlılık düzeyinin cinsiyete göre farklılığını ölçmek amacıyla t-testine ilişkin bilgilere yer verilmiş ve H</w:t>
      </w:r>
      <w:r w:rsidRPr="006D3C86">
        <w:rPr>
          <w:color w:val="000000" w:themeColor="text1"/>
          <w:vertAlign w:val="subscript"/>
        </w:rPr>
        <w:t>1a</w:t>
      </w:r>
      <w:r w:rsidRPr="006D3C86">
        <w:rPr>
          <w:color w:val="000000" w:themeColor="text1"/>
        </w:rPr>
        <w:t xml:space="preserve"> hipotezi sınanmıştır. Tablo 4.23’ göre H</w:t>
      </w:r>
      <w:r w:rsidRPr="006D3C86">
        <w:rPr>
          <w:color w:val="000000" w:themeColor="text1"/>
          <w:vertAlign w:val="subscript"/>
        </w:rPr>
        <w:t>1a</w:t>
      </w:r>
      <w:r w:rsidRPr="00890DAF">
        <w:rPr>
          <w:color w:val="000000" w:themeColor="text1"/>
        </w:rPr>
        <w:t xml:space="preserve"> </w:t>
      </w:r>
      <w:r w:rsidRPr="006D3C86">
        <w:rPr>
          <w:color w:val="000000" w:themeColor="text1"/>
        </w:rPr>
        <w:t>hipotezi etkileşimde sorumluluk (p=0,036) alt boyutu açısından desteklenmiş ve diğer tüm boyutlarda reddedilmiştir (p&gt;0,05).</w:t>
      </w:r>
    </w:p>
    <w:p w14:paraId="621E146B" w14:textId="77777777" w:rsidR="0034249E" w:rsidRPr="00890DAF" w:rsidRDefault="0034249E" w:rsidP="00D01585">
      <w:pPr>
        <w:pStyle w:val="Balk8"/>
        <w:spacing w:after="120"/>
        <w:rPr>
          <w:b/>
        </w:rPr>
      </w:pPr>
      <w:bookmarkStart w:id="345" w:name="_Toc105765168"/>
      <w:r w:rsidRPr="00890DAF">
        <w:rPr>
          <w:b/>
        </w:rPr>
        <w:t xml:space="preserve">Tablo 4.24. </w:t>
      </w:r>
      <w:r w:rsidRPr="00890DAF">
        <w:t>Katılımcıların Eğitim Durumlarının Ülkelere Göre Dağılımları</w:t>
      </w:r>
      <w:bookmarkEnd w:id="345"/>
    </w:p>
    <w:tbl>
      <w:tblPr>
        <w:tblW w:w="7363" w:type="dxa"/>
        <w:jc w:val="center"/>
        <w:tblCellMar>
          <w:left w:w="70" w:type="dxa"/>
          <w:right w:w="70" w:type="dxa"/>
        </w:tblCellMar>
        <w:tblLook w:val="04A0" w:firstRow="1" w:lastRow="0" w:firstColumn="1" w:lastColumn="0" w:noHBand="0" w:noVBand="1"/>
      </w:tblPr>
      <w:tblGrid>
        <w:gridCol w:w="5443"/>
        <w:gridCol w:w="960"/>
        <w:gridCol w:w="960"/>
      </w:tblGrid>
      <w:tr w:rsidR="0034249E" w:rsidRPr="008B6DB4" w14:paraId="4D5AF952" w14:textId="77777777" w:rsidTr="007D74C9">
        <w:trPr>
          <w:trHeight w:val="20"/>
          <w:jc w:val="center"/>
        </w:trPr>
        <w:tc>
          <w:tcPr>
            <w:tcW w:w="5443" w:type="dxa"/>
            <w:tcBorders>
              <w:top w:val="single" w:sz="4" w:space="0" w:color="auto"/>
              <w:left w:val="nil"/>
              <w:bottom w:val="nil"/>
              <w:right w:val="nil"/>
            </w:tcBorders>
            <w:shd w:val="clear" w:color="auto" w:fill="auto"/>
            <w:noWrap/>
            <w:vAlign w:val="bottom"/>
            <w:hideMark/>
          </w:tcPr>
          <w:p w14:paraId="37022B35"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Eğitim Durumu TR-Almanya</w:t>
            </w:r>
          </w:p>
        </w:tc>
        <w:tc>
          <w:tcPr>
            <w:tcW w:w="960" w:type="dxa"/>
            <w:tcBorders>
              <w:top w:val="single" w:sz="4" w:space="0" w:color="auto"/>
              <w:left w:val="nil"/>
              <w:bottom w:val="nil"/>
              <w:right w:val="nil"/>
            </w:tcBorders>
            <w:shd w:val="clear" w:color="auto" w:fill="auto"/>
            <w:noWrap/>
            <w:vAlign w:val="center"/>
            <w:hideMark/>
          </w:tcPr>
          <w:p w14:paraId="69405E07"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960" w:type="dxa"/>
            <w:tcBorders>
              <w:top w:val="single" w:sz="4" w:space="0" w:color="auto"/>
              <w:left w:val="nil"/>
              <w:bottom w:val="nil"/>
              <w:right w:val="nil"/>
            </w:tcBorders>
            <w:shd w:val="clear" w:color="auto" w:fill="auto"/>
            <w:noWrap/>
            <w:vAlign w:val="center"/>
            <w:hideMark/>
          </w:tcPr>
          <w:p w14:paraId="65642136"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w:t>
            </w:r>
          </w:p>
        </w:tc>
      </w:tr>
      <w:tr w:rsidR="0034249E" w:rsidRPr="008B6DB4" w14:paraId="1FBC0BB9" w14:textId="77777777" w:rsidTr="007D74C9">
        <w:trPr>
          <w:trHeight w:val="20"/>
          <w:jc w:val="center"/>
        </w:trPr>
        <w:tc>
          <w:tcPr>
            <w:tcW w:w="5443" w:type="dxa"/>
            <w:tcBorders>
              <w:top w:val="single" w:sz="4" w:space="0" w:color="auto"/>
              <w:left w:val="nil"/>
              <w:bottom w:val="nil"/>
              <w:right w:val="nil"/>
            </w:tcBorders>
            <w:shd w:val="clear" w:color="auto" w:fill="auto"/>
            <w:noWrap/>
            <w:vAlign w:val="bottom"/>
            <w:hideMark/>
          </w:tcPr>
          <w:p w14:paraId="361B9D6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 ( Türkiye)</w:t>
            </w:r>
          </w:p>
        </w:tc>
        <w:tc>
          <w:tcPr>
            <w:tcW w:w="960" w:type="dxa"/>
            <w:tcBorders>
              <w:top w:val="single" w:sz="4" w:space="0" w:color="auto"/>
              <w:left w:val="nil"/>
              <w:bottom w:val="nil"/>
              <w:right w:val="nil"/>
            </w:tcBorders>
            <w:shd w:val="clear" w:color="auto" w:fill="auto"/>
            <w:noWrap/>
            <w:vAlign w:val="center"/>
            <w:hideMark/>
          </w:tcPr>
          <w:p w14:paraId="5C7321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960" w:type="dxa"/>
            <w:tcBorders>
              <w:top w:val="single" w:sz="4" w:space="0" w:color="auto"/>
              <w:left w:val="nil"/>
              <w:bottom w:val="nil"/>
              <w:right w:val="nil"/>
            </w:tcBorders>
            <w:shd w:val="clear" w:color="auto" w:fill="auto"/>
            <w:noWrap/>
            <w:vAlign w:val="center"/>
            <w:hideMark/>
          </w:tcPr>
          <w:p w14:paraId="47E7B94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w:t>
            </w:r>
          </w:p>
        </w:tc>
      </w:tr>
      <w:tr w:rsidR="0034249E" w:rsidRPr="008B6DB4" w14:paraId="2BB89CC5"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0C1A88C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 ( Türkiye)</w:t>
            </w:r>
          </w:p>
        </w:tc>
        <w:tc>
          <w:tcPr>
            <w:tcW w:w="960" w:type="dxa"/>
            <w:tcBorders>
              <w:top w:val="nil"/>
              <w:left w:val="nil"/>
              <w:bottom w:val="nil"/>
              <w:right w:val="nil"/>
            </w:tcBorders>
            <w:shd w:val="clear" w:color="auto" w:fill="auto"/>
            <w:noWrap/>
            <w:vAlign w:val="center"/>
            <w:hideMark/>
          </w:tcPr>
          <w:p w14:paraId="70FD381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960" w:type="dxa"/>
            <w:tcBorders>
              <w:top w:val="nil"/>
              <w:left w:val="nil"/>
              <w:bottom w:val="nil"/>
              <w:right w:val="nil"/>
            </w:tcBorders>
            <w:shd w:val="clear" w:color="auto" w:fill="auto"/>
            <w:noWrap/>
            <w:vAlign w:val="center"/>
            <w:hideMark/>
          </w:tcPr>
          <w:p w14:paraId="3D5CC9D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7,1</w:t>
            </w:r>
          </w:p>
        </w:tc>
      </w:tr>
      <w:tr w:rsidR="0034249E" w:rsidRPr="008B6DB4" w14:paraId="2838F14C"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6462EC9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 ( Türkiye)</w:t>
            </w:r>
          </w:p>
        </w:tc>
        <w:tc>
          <w:tcPr>
            <w:tcW w:w="960" w:type="dxa"/>
            <w:tcBorders>
              <w:top w:val="nil"/>
              <w:left w:val="nil"/>
              <w:bottom w:val="nil"/>
              <w:right w:val="nil"/>
            </w:tcBorders>
            <w:shd w:val="clear" w:color="auto" w:fill="auto"/>
            <w:noWrap/>
            <w:vAlign w:val="center"/>
            <w:hideMark/>
          </w:tcPr>
          <w:p w14:paraId="421BFB9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960" w:type="dxa"/>
            <w:tcBorders>
              <w:top w:val="nil"/>
              <w:left w:val="nil"/>
              <w:bottom w:val="nil"/>
              <w:right w:val="nil"/>
            </w:tcBorders>
            <w:shd w:val="clear" w:color="auto" w:fill="auto"/>
            <w:noWrap/>
            <w:vAlign w:val="center"/>
            <w:hideMark/>
          </w:tcPr>
          <w:p w14:paraId="4690487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14,9</w:t>
            </w:r>
          </w:p>
        </w:tc>
      </w:tr>
      <w:tr w:rsidR="0034249E" w:rsidRPr="008B6DB4" w14:paraId="006A95B2"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2B8DB1F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veya üzeri ( Türkiye)</w:t>
            </w:r>
          </w:p>
        </w:tc>
        <w:tc>
          <w:tcPr>
            <w:tcW w:w="960" w:type="dxa"/>
            <w:tcBorders>
              <w:top w:val="nil"/>
              <w:left w:val="nil"/>
              <w:bottom w:val="nil"/>
              <w:right w:val="nil"/>
            </w:tcBorders>
            <w:shd w:val="clear" w:color="auto" w:fill="auto"/>
            <w:noWrap/>
            <w:vAlign w:val="center"/>
            <w:hideMark/>
          </w:tcPr>
          <w:p w14:paraId="75F079B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960" w:type="dxa"/>
            <w:tcBorders>
              <w:top w:val="nil"/>
              <w:left w:val="nil"/>
              <w:bottom w:val="nil"/>
              <w:right w:val="nil"/>
            </w:tcBorders>
            <w:shd w:val="clear" w:color="auto" w:fill="auto"/>
            <w:noWrap/>
            <w:vAlign w:val="center"/>
            <w:hideMark/>
          </w:tcPr>
          <w:p w14:paraId="257B25E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r>
      <w:tr w:rsidR="0034249E" w:rsidRPr="008B6DB4" w14:paraId="00804EEA"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13FD81A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Ortaokul(Hauptschule)( Almanya)</w:t>
            </w:r>
          </w:p>
        </w:tc>
        <w:tc>
          <w:tcPr>
            <w:tcW w:w="960" w:type="dxa"/>
            <w:tcBorders>
              <w:top w:val="nil"/>
              <w:left w:val="nil"/>
              <w:bottom w:val="nil"/>
              <w:right w:val="nil"/>
            </w:tcBorders>
            <w:shd w:val="clear" w:color="auto" w:fill="auto"/>
            <w:noWrap/>
            <w:vAlign w:val="center"/>
            <w:hideMark/>
          </w:tcPr>
          <w:p w14:paraId="7F6432D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960" w:type="dxa"/>
            <w:tcBorders>
              <w:top w:val="nil"/>
              <w:left w:val="nil"/>
              <w:bottom w:val="nil"/>
              <w:right w:val="nil"/>
            </w:tcBorders>
            <w:shd w:val="clear" w:color="auto" w:fill="auto"/>
            <w:noWrap/>
            <w:vAlign w:val="center"/>
            <w:hideMark/>
          </w:tcPr>
          <w:p w14:paraId="41FF76E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9,8</w:t>
            </w:r>
          </w:p>
        </w:tc>
      </w:tr>
      <w:tr w:rsidR="0034249E" w:rsidRPr="008B6DB4" w14:paraId="0A5CF1DC"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55600AD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 ( Realschule/Gymnasium)( Almanya)</w:t>
            </w:r>
          </w:p>
        </w:tc>
        <w:tc>
          <w:tcPr>
            <w:tcW w:w="960" w:type="dxa"/>
            <w:tcBorders>
              <w:top w:val="nil"/>
              <w:left w:val="nil"/>
              <w:bottom w:val="nil"/>
              <w:right w:val="nil"/>
            </w:tcBorders>
            <w:shd w:val="clear" w:color="auto" w:fill="auto"/>
            <w:noWrap/>
            <w:vAlign w:val="center"/>
            <w:hideMark/>
          </w:tcPr>
          <w:p w14:paraId="608C13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960" w:type="dxa"/>
            <w:tcBorders>
              <w:top w:val="nil"/>
              <w:left w:val="nil"/>
              <w:bottom w:val="nil"/>
              <w:right w:val="nil"/>
            </w:tcBorders>
            <w:shd w:val="clear" w:color="auto" w:fill="auto"/>
            <w:noWrap/>
            <w:vAlign w:val="center"/>
            <w:hideMark/>
          </w:tcPr>
          <w:p w14:paraId="78DE7C8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28,7</w:t>
            </w:r>
          </w:p>
        </w:tc>
      </w:tr>
      <w:tr w:rsidR="0034249E" w:rsidRPr="008B6DB4" w14:paraId="1A506D56" w14:textId="77777777" w:rsidTr="007D74C9">
        <w:trPr>
          <w:trHeight w:val="20"/>
          <w:jc w:val="center"/>
        </w:trPr>
        <w:tc>
          <w:tcPr>
            <w:tcW w:w="5443" w:type="dxa"/>
            <w:tcBorders>
              <w:top w:val="nil"/>
              <w:left w:val="nil"/>
              <w:bottom w:val="nil"/>
              <w:right w:val="nil"/>
            </w:tcBorders>
            <w:shd w:val="clear" w:color="auto" w:fill="auto"/>
            <w:noWrap/>
            <w:vAlign w:val="bottom"/>
            <w:hideMark/>
          </w:tcPr>
          <w:p w14:paraId="2AB7471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Universitaet/Fachhochschule/Kunsthochschule  Almanya)</w:t>
            </w:r>
          </w:p>
        </w:tc>
        <w:tc>
          <w:tcPr>
            <w:tcW w:w="960" w:type="dxa"/>
            <w:tcBorders>
              <w:top w:val="nil"/>
              <w:left w:val="nil"/>
              <w:bottom w:val="nil"/>
              <w:right w:val="nil"/>
            </w:tcBorders>
            <w:shd w:val="clear" w:color="auto" w:fill="auto"/>
            <w:noWrap/>
            <w:vAlign w:val="center"/>
            <w:hideMark/>
          </w:tcPr>
          <w:p w14:paraId="542ED96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960" w:type="dxa"/>
            <w:tcBorders>
              <w:top w:val="nil"/>
              <w:left w:val="nil"/>
              <w:bottom w:val="nil"/>
              <w:right w:val="nil"/>
            </w:tcBorders>
            <w:shd w:val="clear" w:color="auto" w:fill="auto"/>
            <w:noWrap/>
            <w:vAlign w:val="center"/>
            <w:hideMark/>
          </w:tcPr>
          <w:p w14:paraId="2456358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16,4</w:t>
            </w:r>
          </w:p>
        </w:tc>
      </w:tr>
      <w:tr w:rsidR="0034249E" w:rsidRPr="008B6DB4" w14:paraId="665FACB3" w14:textId="77777777" w:rsidTr="007D74C9">
        <w:trPr>
          <w:trHeight w:val="20"/>
          <w:jc w:val="center"/>
        </w:trPr>
        <w:tc>
          <w:tcPr>
            <w:tcW w:w="5443" w:type="dxa"/>
            <w:tcBorders>
              <w:top w:val="nil"/>
              <w:left w:val="nil"/>
              <w:bottom w:val="single" w:sz="8" w:space="0" w:color="auto"/>
              <w:right w:val="nil"/>
            </w:tcBorders>
            <w:shd w:val="clear" w:color="auto" w:fill="auto"/>
            <w:noWrap/>
            <w:vAlign w:val="bottom"/>
            <w:hideMark/>
          </w:tcPr>
          <w:p w14:paraId="1A7F484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Lisansüstü ( Almanya)</w:t>
            </w:r>
          </w:p>
        </w:tc>
        <w:tc>
          <w:tcPr>
            <w:tcW w:w="960" w:type="dxa"/>
            <w:tcBorders>
              <w:top w:val="nil"/>
              <w:left w:val="nil"/>
              <w:bottom w:val="single" w:sz="8" w:space="0" w:color="auto"/>
              <w:right w:val="nil"/>
            </w:tcBorders>
            <w:shd w:val="clear" w:color="auto" w:fill="auto"/>
            <w:noWrap/>
            <w:vAlign w:val="center"/>
            <w:hideMark/>
          </w:tcPr>
          <w:p w14:paraId="20054D1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960" w:type="dxa"/>
            <w:tcBorders>
              <w:top w:val="nil"/>
              <w:left w:val="nil"/>
              <w:bottom w:val="single" w:sz="8" w:space="0" w:color="auto"/>
              <w:right w:val="nil"/>
            </w:tcBorders>
            <w:shd w:val="clear" w:color="auto" w:fill="auto"/>
            <w:noWrap/>
            <w:vAlign w:val="center"/>
            <w:hideMark/>
          </w:tcPr>
          <w:p w14:paraId="066B887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r>
      <w:tr w:rsidR="0034249E" w:rsidRPr="008B6DB4" w14:paraId="46342E05" w14:textId="77777777" w:rsidTr="007D74C9">
        <w:trPr>
          <w:trHeight w:val="20"/>
          <w:jc w:val="center"/>
        </w:trPr>
        <w:tc>
          <w:tcPr>
            <w:tcW w:w="5443" w:type="dxa"/>
            <w:tcBorders>
              <w:top w:val="nil"/>
              <w:left w:val="nil"/>
              <w:bottom w:val="single" w:sz="8" w:space="0" w:color="auto"/>
              <w:right w:val="nil"/>
            </w:tcBorders>
            <w:shd w:val="clear" w:color="auto" w:fill="auto"/>
            <w:noWrap/>
            <w:vAlign w:val="bottom"/>
            <w:hideMark/>
          </w:tcPr>
          <w:p w14:paraId="7F713CF2"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Toplam</w:t>
            </w:r>
          </w:p>
        </w:tc>
        <w:tc>
          <w:tcPr>
            <w:tcW w:w="960" w:type="dxa"/>
            <w:tcBorders>
              <w:top w:val="nil"/>
              <w:left w:val="nil"/>
              <w:bottom w:val="single" w:sz="8" w:space="0" w:color="auto"/>
              <w:right w:val="nil"/>
            </w:tcBorders>
            <w:shd w:val="clear" w:color="auto" w:fill="auto"/>
            <w:noWrap/>
            <w:vAlign w:val="center"/>
            <w:hideMark/>
          </w:tcPr>
          <w:p w14:paraId="363BFBA9"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397</w:t>
            </w:r>
          </w:p>
        </w:tc>
        <w:tc>
          <w:tcPr>
            <w:tcW w:w="960" w:type="dxa"/>
            <w:tcBorders>
              <w:top w:val="nil"/>
              <w:left w:val="nil"/>
              <w:bottom w:val="single" w:sz="8" w:space="0" w:color="auto"/>
              <w:right w:val="nil"/>
            </w:tcBorders>
            <w:shd w:val="clear" w:color="auto" w:fill="auto"/>
            <w:noWrap/>
            <w:vAlign w:val="center"/>
            <w:hideMark/>
          </w:tcPr>
          <w:p w14:paraId="36326407"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100,0</w:t>
            </w:r>
          </w:p>
        </w:tc>
      </w:tr>
    </w:tbl>
    <w:p w14:paraId="69AC7DDC" w14:textId="77777777" w:rsidR="0034249E" w:rsidRPr="00D01585" w:rsidRDefault="0034249E" w:rsidP="00ED2DD9">
      <w:pPr>
        <w:spacing w:before="240"/>
        <w:ind w:firstLine="567"/>
        <w:rPr>
          <w:color w:val="000000" w:themeColor="text1"/>
        </w:rPr>
      </w:pPr>
      <w:r w:rsidRPr="00D01585">
        <w:rPr>
          <w:color w:val="000000" w:themeColor="text1"/>
        </w:rPr>
        <w:t>Katılımcıların eğitim durumuna göre kırılımlı dağılımları incelendiğinde %6,3’ünün Türkiye’de ilkokul okudukları, %7,1’inin Türkiye’de ortaokul okudukları, %14,9’unun Türkiye’de lise okudukları, %21,1’inin Türkiye’de üniversite veya üzerinde bir okuldan mezun oldukları belirlenirken, katılımcıların %9,8’inin Almanya’da ortaokul, %28,7’sinin Almanya’da lise, %16,4’ünün Almanya’da üniversite ve %4,8’inin Almanya’da lisansüstü mezunu oldukları belirlenmiştir.</w:t>
      </w:r>
    </w:p>
    <w:p w14:paraId="19653E0F" w14:textId="3E0E3476" w:rsidR="0034249E" w:rsidRPr="00D01585" w:rsidRDefault="0034249E" w:rsidP="00D01585">
      <w:pPr>
        <w:pStyle w:val="Balk8"/>
        <w:spacing w:after="120"/>
      </w:pPr>
      <w:bookmarkStart w:id="346" w:name="_Toc105765169"/>
      <w:r w:rsidRPr="00D01585">
        <w:rPr>
          <w:b/>
          <w:bCs/>
        </w:rPr>
        <w:t xml:space="preserve">Tablo 4.25. </w:t>
      </w:r>
      <w:r w:rsidRPr="00D01585">
        <w:t>Katılımcıların Kültürel Duyarlılık Düzeylerinin Eğitim Düzeylerine Göre Farklılıklarına Ait Tek Yönlü Anova Testi Sonucu</w:t>
      </w:r>
      <w:bookmarkEnd w:id="346"/>
    </w:p>
    <w:tbl>
      <w:tblPr>
        <w:tblW w:w="7408" w:type="dxa"/>
        <w:jc w:val="center"/>
        <w:tblCellMar>
          <w:left w:w="70" w:type="dxa"/>
          <w:right w:w="70" w:type="dxa"/>
        </w:tblCellMar>
        <w:tblLook w:val="04A0" w:firstRow="1" w:lastRow="0" w:firstColumn="1" w:lastColumn="0" w:noHBand="0" w:noVBand="1"/>
      </w:tblPr>
      <w:tblGrid>
        <w:gridCol w:w="1580"/>
        <w:gridCol w:w="1553"/>
        <w:gridCol w:w="500"/>
        <w:gridCol w:w="635"/>
        <w:gridCol w:w="635"/>
        <w:gridCol w:w="745"/>
        <w:gridCol w:w="800"/>
        <w:gridCol w:w="960"/>
      </w:tblGrid>
      <w:tr w:rsidR="0034249E" w:rsidRPr="008B6DB4" w14:paraId="5CD7F2CF" w14:textId="77777777" w:rsidTr="008B6DB4">
        <w:trPr>
          <w:trHeight w:val="20"/>
          <w:jc w:val="center"/>
        </w:trPr>
        <w:tc>
          <w:tcPr>
            <w:tcW w:w="1580" w:type="dxa"/>
            <w:tcBorders>
              <w:top w:val="single" w:sz="8" w:space="0" w:color="auto"/>
              <w:bottom w:val="single" w:sz="8" w:space="0" w:color="auto"/>
            </w:tcBorders>
            <w:shd w:val="clear" w:color="auto" w:fill="auto"/>
            <w:noWrap/>
            <w:vAlign w:val="center"/>
            <w:hideMark/>
          </w:tcPr>
          <w:p w14:paraId="5C0A96D2"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1553" w:type="dxa"/>
            <w:tcBorders>
              <w:top w:val="single" w:sz="8" w:space="0" w:color="auto"/>
              <w:bottom w:val="single" w:sz="8" w:space="0" w:color="auto"/>
            </w:tcBorders>
            <w:shd w:val="clear" w:color="auto" w:fill="auto"/>
            <w:vAlign w:val="center"/>
            <w:hideMark/>
          </w:tcPr>
          <w:p w14:paraId="1D48DA2C"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00" w:type="dxa"/>
            <w:tcBorders>
              <w:top w:val="single" w:sz="8" w:space="0" w:color="auto"/>
              <w:bottom w:val="single" w:sz="8" w:space="0" w:color="auto"/>
            </w:tcBorders>
            <w:shd w:val="clear" w:color="auto" w:fill="auto"/>
            <w:vAlign w:val="center"/>
            <w:hideMark/>
          </w:tcPr>
          <w:p w14:paraId="0EE68255"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3C22C122" w14:textId="77777777" w:rsidR="0034249E" w:rsidRPr="008B6DB4" w:rsidRDefault="00000000" w:rsidP="00D01585">
            <w:pPr>
              <w:spacing w:before="20" w:after="2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1C580F6B"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79543C15"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F</w:t>
            </w:r>
          </w:p>
        </w:tc>
        <w:tc>
          <w:tcPr>
            <w:tcW w:w="800" w:type="dxa"/>
            <w:tcBorders>
              <w:top w:val="single" w:sz="8" w:space="0" w:color="auto"/>
              <w:bottom w:val="single" w:sz="8" w:space="0" w:color="auto"/>
            </w:tcBorders>
            <w:shd w:val="clear" w:color="auto" w:fill="auto"/>
            <w:vAlign w:val="center"/>
            <w:hideMark/>
          </w:tcPr>
          <w:p w14:paraId="2F91E505"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c>
          <w:tcPr>
            <w:tcW w:w="960" w:type="dxa"/>
            <w:tcBorders>
              <w:top w:val="single" w:sz="8" w:space="0" w:color="auto"/>
              <w:bottom w:val="single" w:sz="8" w:space="0" w:color="auto"/>
            </w:tcBorders>
            <w:shd w:val="clear" w:color="auto" w:fill="auto"/>
            <w:vAlign w:val="center"/>
            <w:hideMark/>
          </w:tcPr>
          <w:p w14:paraId="0B0BC02B"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Scheffe</w:t>
            </w:r>
          </w:p>
        </w:tc>
      </w:tr>
      <w:tr w:rsidR="0034249E" w:rsidRPr="008B6DB4" w14:paraId="118234E3" w14:textId="77777777" w:rsidTr="008B6DB4">
        <w:trPr>
          <w:trHeight w:val="20"/>
          <w:jc w:val="center"/>
        </w:trPr>
        <w:tc>
          <w:tcPr>
            <w:tcW w:w="1580" w:type="dxa"/>
            <w:vMerge w:val="restart"/>
            <w:tcBorders>
              <w:top w:val="nil"/>
              <w:bottom w:val="single" w:sz="8" w:space="0" w:color="000000"/>
            </w:tcBorders>
            <w:shd w:val="clear" w:color="auto" w:fill="auto"/>
            <w:hideMark/>
          </w:tcPr>
          <w:p w14:paraId="638ACA1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1553" w:type="dxa"/>
            <w:tcBorders>
              <w:top w:val="nil"/>
              <w:bottom w:val="nil"/>
            </w:tcBorders>
            <w:shd w:val="clear" w:color="auto" w:fill="auto"/>
            <w:hideMark/>
          </w:tcPr>
          <w:p w14:paraId="5E77947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2C88923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0E5D5BA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vAlign w:val="center"/>
            <w:hideMark/>
          </w:tcPr>
          <w:p w14:paraId="2E913D0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,68</w:t>
            </w:r>
          </w:p>
        </w:tc>
        <w:tc>
          <w:tcPr>
            <w:tcW w:w="745" w:type="dxa"/>
            <w:tcBorders>
              <w:top w:val="nil"/>
              <w:bottom w:val="nil"/>
            </w:tcBorders>
            <w:shd w:val="clear" w:color="auto" w:fill="auto"/>
            <w:noWrap/>
            <w:vAlign w:val="bottom"/>
            <w:hideMark/>
          </w:tcPr>
          <w:p w14:paraId="14DF13F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0,371</w:t>
            </w:r>
          </w:p>
        </w:tc>
        <w:tc>
          <w:tcPr>
            <w:tcW w:w="800" w:type="dxa"/>
            <w:tcBorders>
              <w:top w:val="nil"/>
              <w:bottom w:val="nil"/>
            </w:tcBorders>
            <w:shd w:val="clear" w:color="auto" w:fill="auto"/>
            <w:noWrap/>
            <w:vAlign w:val="bottom"/>
            <w:hideMark/>
          </w:tcPr>
          <w:p w14:paraId="4D0D4C6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0,829</w:t>
            </w:r>
          </w:p>
        </w:tc>
        <w:tc>
          <w:tcPr>
            <w:tcW w:w="960" w:type="dxa"/>
            <w:tcBorders>
              <w:top w:val="nil"/>
              <w:bottom w:val="nil"/>
            </w:tcBorders>
            <w:shd w:val="clear" w:color="auto" w:fill="auto"/>
            <w:noWrap/>
            <w:vAlign w:val="bottom"/>
            <w:hideMark/>
          </w:tcPr>
          <w:p w14:paraId="1238362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907718E" w14:textId="77777777" w:rsidTr="008B6DB4">
        <w:trPr>
          <w:trHeight w:val="20"/>
          <w:jc w:val="center"/>
        </w:trPr>
        <w:tc>
          <w:tcPr>
            <w:tcW w:w="1580" w:type="dxa"/>
            <w:vMerge/>
            <w:tcBorders>
              <w:top w:val="nil"/>
              <w:bottom w:val="single" w:sz="8" w:space="0" w:color="000000"/>
            </w:tcBorders>
            <w:vAlign w:val="center"/>
            <w:hideMark/>
          </w:tcPr>
          <w:p w14:paraId="4B339D37"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16231C0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5BF6F23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2BB7E2C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nil"/>
            </w:tcBorders>
            <w:shd w:val="clear" w:color="auto" w:fill="auto"/>
            <w:noWrap/>
            <w:vAlign w:val="center"/>
            <w:hideMark/>
          </w:tcPr>
          <w:p w14:paraId="4882E2B9"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745" w:type="dxa"/>
            <w:tcBorders>
              <w:top w:val="nil"/>
              <w:bottom w:val="nil"/>
            </w:tcBorders>
            <w:shd w:val="clear" w:color="auto" w:fill="auto"/>
            <w:noWrap/>
            <w:vAlign w:val="bottom"/>
            <w:hideMark/>
          </w:tcPr>
          <w:p w14:paraId="6040C087"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2F26D56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7FD5D2D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FC9373C" w14:textId="77777777" w:rsidTr="008B6DB4">
        <w:trPr>
          <w:trHeight w:val="20"/>
          <w:jc w:val="center"/>
        </w:trPr>
        <w:tc>
          <w:tcPr>
            <w:tcW w:w="1580" w:type="dxa"/>
            <w:vMerge/>
            <w:tcBorders>
              <w:top w:val="nil"/>
              <w:bottom w:val="single" w:sz="8" w:space="0" w:color="000000"/>
            </w:tcBorders>
            <w:vAlign w:val="center"/>
            <w:hideMark/>
          </w:tcPr>
          <w:p w14:paraId="3D9C256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2A54ECC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170CD694"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6290B36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3,64</w:t>
            </w:r>
          </w:p>
        </w:tc>
        <w:tc>
          <w:tcPr>
            <w:tcW w:w="635" w:type="dxa"/>
            <w:tcBorders>
              <w:top w:val="nil"/>
              <w:bottom w:val="nil"/>
            </w:tcBorders>
            <w:shd w:val="clear" w:color="auto" w:fill="auto"/>
            <w:noWrap/>
            <w:vAlign w:val="center"/>
            <w:hideMark/>
          </w:tcPr>
          <w:p w14:paraId="643F1C6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745" w:type="dxa"/>
            <w:tcBorders>
              <w:top w:val="nil"/>
              <w:bottom w:val="nil"/>
            </w:tcBorders>
            <w:shd w:val="clear" w:color="auto" w:fill="auto"/>
            <w:noWrap/>
            <w:vAlign w:val="bottom"/>
            <w:hideMark/>
          </w:tcPr>
          <w:p w14:paraId="64319F2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5EB30E5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63A909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E107620" w14:textId="77777777" w:rsidTr="008B6DB4">
        <w:trPr>
          <w:trHeight w:val="20"/>
          <w:jc w:val="center"/>
        </w:trPr>
        <w:tc>
          <w:tcPr>
            <w:tcW w:w="1580" w:type="dxa"/>
            <w:vMerge/>
            <w:tcBorders>
              <w:top w:val="nil"/>
              <w:bottom w:val="single" w:sz="8" w:space="0" w:color="000000"/>
            </w:tcBorders>
            <w:vAlign w:val="center"/>
            <w:hideMark/>
          </w:tcPr>
          <w:p w14:paraId="4558DED9"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7D6A13C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6986B20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6F68C1D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nil"/>
            </w:tcBorders>
            <w:shd w:val="clear" w:color="auto" w:fill="auto"/>
            <w:noWrap/>
            <w:vAlign w:val="center"/>
            <w:hideMark/>
          </w:tcPr>
          <w:p w14:paraId="20E0FBE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,75</w:t>
            </w:r>
          </w:p>
        </w:tc>
        <w:tc>
          <w:tcPr>
            <w:tcW w:w="745" w:type="dxa"/>
            <w:tcBorders>
              <w:top w:val="nil"/>
              <w:bottom w:val="nil"/>
            </w:tcBorders>
            <w:shd w:val="clear" w:color="auto" w:fill="auto"/>
            <w:noWrap/>
            <w:vAlign w:val="bottom"/>
            <w:hideMark/>
          </w:tcPr>
          <w:p w14:paraId="722D43C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4D8F231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0741B02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C56CBBC" w14:textId="77777777" w:rsidTr="008B6DB4">
        <w:trPr>
          <w:trHeight w:val="20"/>
          <w:jc w:val="center"/>
        </w:trPr>
        <w:tc>
          <w:tcPr>
            <w:tcW w:w="1580" w:type="dxa"/>
            <w:vMerge/>
            <w:tcBorders>
              <w:top w:val="nil"/>
              <w:bottom w:val="single" w:sz="8" w:space="0" w:color="000000"/>
            </w:tcBorders>
            <w:vAlign w:val="center"/>
            <w:hideMark/>
          </w:tcPr>
          <w:p w14:paraId="5890AA47"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8" w:space="0" w:color="auto"/>
            </w:tcBorders>
            <w:shd w:val="clear" w:color="auto" w:fill="auto"/>
            <w:hideMark/>
          </w:tcPr>
          <w:p w14:paraId="40E13AF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1BA0C38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vAlign w:val="center"/>
            <w:hideMark/>
          </w:tcPr>
          <w:p w14:paraId="017A77D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single" w:sz="8" w:space="0" w:color="auto"/>
            </w:tcBorders>
            <w:shd w:val="clear" w:color="auto" w:fill="auto"/>
            <w:noWrap/>
            <w:vAlign w:val="center"/>
            <w:hideMark/>
          </w:tcPr>
          <w:p w14:paraId="52549D3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single" w:sz="8" w:space="0" w:color="auto"/>
            </w:tcBorders>
            <w:shd w:val="clear" w:color="auto" w:fill="auto"/>
            <w:noWrap/>
            <w:vAlign w:val="bottom"/>
            <w:hideMark/>
          </w:tcPr>
          <w:p w14:paraId="131F471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8" w:space="0" w:color="auto"/>
            </w:tcBorders>
            <w:shd w:val="clear" w:color="auto" w:fill="auto"/>
            <w:noWrap/>
            <w:vAlign w:val="bottom"/>
            <w:hideMark/>
          </w:tcPr>
          <w:p w14:paraId="31F6AD3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5F6121B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A6A1CF6" w14:textId="77777777" w:rsidTr="008B6DB4">
        <w:trPr>
          <w:trHeight w:val="20"/>
          <w:jc w:val="center"/>
        </w:trPr>
        <w:tc>
          <w:tcPr>
            <w:tcW w:w="1580" w:type="dxa"/>
            <w:vMerge w:val="restart"/>
            <w:tcBorders>
              <w:top w:val="nil"/>
              <w:bottom w:val="single" w:sz="8" w:space="0" w:color="000000"/>
            </w:tcBorders>
            <w:shd w:val="clear" w:color="auto" w:fill="auto"/>
            <w:hideMark/>
          </w:tcPr>
          <w:p w14:paraId="18D2C0D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1553" w:type="dxa"/>
            <w:tcBorders>
              <w:top w:val="nil"/>
              <w:bottom w:val="nil"/>
            </w:tcBorders>
            <w:shd w:val="clear" w:color="auto" w:fill="auto"/>
            <w:hideMark/>
          </w:tcPr>
          <w:p w14:paraId="683DC8C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254B989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602991B9"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3,26</w:t>
            </w:r>
          </w:p>
        </w:tc>
        <w:tc>
          <w:tcPr>
            <w:tcW w:w="635" w:type="dxa"/>
            <w:tcBorders>
              <w:top w:val="nil"/>
              <w:bottom w:val="nil"/>
            </w:tcBorders>
            <w:shd w:val="clear" w:color="auto" w:fill="auto"/>
            <w:noWrap/>
            <w:vAlign w:val="center"/>
            <w:hideMark/>
          </w:tcPr>
          <w:p w14:paraId="35C8613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,85</w:t>
            </w:r>
          </w:p>
        </w:tc>
        <w:tc>
          <w:tcPr>
            <w:tcW w:w="745" w:type="dxa"/>
            <w:tcBorders>
              <w:top w:val="nil"/>
              <w:bottom w:val="nil"/>
            </w:tcBorders>
            <w:shd w:val="clear" w:color="auto" w:fill="auto"/>
            <w:noWrap/>
            <w:vAlign w:val="bottom"/>
            <w:hideMark/>
          </w:tcPr>
          <w:p w14:paraId="634744B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0,949</w:t>
            </w:r>
          </w:p>
        </w:tc>
        <w:tc>
          <w:tcPr>
            <w:tcW w:w="800" w:type="dxa"/>
            <w:tcBorders>
              <w:top w:val="nil"/>
              <w:bottom w:val="nil"/>
            </w:tcBorders>
            <w:shd w:val="clear" w:color="auto" w:fill="auto"/>
            <w:noWrap/>
            <w:vAlign w:val="bottom"/>
            <w:hideMark/>
          </w:tcPr>
          <w:p w14:paraId="4024EFD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0,435</w:t>
            </w:r>
          </w:p>
        </w:tc>
        <w:tc>
          <w:tcPr>
            <w:tcW w:w="960" w:type="dxa"/>
            <w:tcBorders>
              <w:top w:val="nil"/>
              <w:bottom w:val="nil"/>
            </w:tcBorders>
            <w:shd w:val="clear" w:color="auto" w:fill="auto"/>
            <w:noWrap/>
            <w:vAlign w:val="bottom"/>
            <w:hideMark/>
          </w:tcPr>
          <w:p w14:paraId="6412A5A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24466CB" w14:textId="77777777" w:rsidTr="008B6DB4">
        <w:trPr>
          <w:trHeight w:val="20"/>
          <w:jc w:val="center"/>
        </w:trPr>
        <w:tc>
          <w:tcPr>
            <w:tcW w:w="1580" w:type="dxa"/>
            <w:vMerge/>
            <w:tcBorders>
              <w:top w:val="nil"/>
              <w:bottom w:val="single" w:sz="8" w:space="0" w:color="000000"/>
            </w:tcBorders>
            <w:vAlign w:val="center"/>
            <w:hideMark/>
          </w:tcPr>
          <w:p w14:paraId="13E5D7A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738F8DD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65415F5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17F2D47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nil"/>
            </w:tcBorders>
            <w:shd w:val="clear" w:color="auto" w:fill="auto"/>
            <w:noWrap/>
            <w:vAlign w:val="center"/>
            <w:hideMark/>
          </w:tcPr>
          <w:p w14:paraId="59CE710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vAlign w:val="bottom"/>
            <w:hideMark/>
          </w:tcPr>
          <w:p w14:paraId="5FD2635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253B00D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39BFCF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D45B05F" w14:textId="77777777" w:rsidTr="008B6DB4">
        <w:trPr>
          <w:trHeight w:val="20"/>
          <w:jc w:val="center"/>
        </w:trPr>
        <w:tc>
          <w:tcPr>
            <w:tcW w:w="1580" w:type="dxa"/>
            <w:vMerge/>
            <w:tcBorders>
              <w:top w:val="nil"/>
              <w:bottom w:val="single" w:sz="8" w:space="0" w:color="000000"/>
            </w:tcBorders>
            <w:vAlign w:val="center"/>
            <w:hideMark/>
          </w:tcPr>
          <w:p w14:paraId="45287C7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3D3CECA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654EA3D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14EF862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3,58</w:t>
            </w:r>
          </w:p>
        </w:tc>
        <w:tc>
          <w:tcPr>
            <w:tcW w:w="635" w:type="dxa"/>
            <w:tcBorders>
              <w:top w:val="nil"/>
              <w:bottom w:val="nil"/>
            </w:tcBorders>
            <w:shd w:val="clear" w:color="auto" w:fill="auto"/>
            <w:noWrap/>
            <w:vAlign w:val="center"/>
            <w:hideMark/>
          </w:tcPr>
          <w:p w14:paraId="43F98DD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1,02</w:t>
            </w:r>
          </w:p>
        </w:tc>
        <w:tc>
          <w:tcPr>
            <w:tcW w:w="745" w:type="dxa"/>
            <w:tcBorders>
              <w:top w:val="nil"/>
              <w:bottom w:val="nil"/>
            </w:tcBorders>
            <w:shd w:val="clear" w:color="auto" w:fill="auto"/>
            <w:noWrap/>
            <w:vAlign w:val="bottom"/>
            <w:hideMark/>
          </w:tcPr>
          <w:p w14:paraId="57C30928"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7043292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B8DE2E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6717436" w14:textId="77777777" w:rsidTr="008B6DB4">
        <w:trPr>
          <w:trHeight w:val="20"/>
          <w:jc w:val="center"/>
        </w:trPr>
        <w:tc>
          <w:tcPr>
            <w:tcW w:w="1580" w:type="dxa"/>
            <w:vMerge/>
            <w:tcBorders>
              <w:top w:val="nil"/>
              <w:bottom w:val="single" w:sz="8" w:space="0" w:color="000000"/>
            </w:tcBorders>
            <w:vAlign w:val="center"/>
            <w:hideMark/>
          </w:tcPr>
          <w:p w14:paraId="258C162A"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0A3B013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14AB023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7F8099E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3,68</w:t>
            </w:r>
          </w:p>
        </w:tc>
        <w:tc>
          <w:tcPr>
            <w:tcW w:w="635" w:type="dxa"/>
            <w:tcBorders>
              <w:top w:val="nil"/>
              <w:bottom w:val="nil"/>
            </w:tcBorders>
            <w:shd w:val="clear" w:color="auto" w:fill="auto"/>
            <w:noWrap/>
            <w:vAlign w:val="center"/>
            <w:hideMark/>
          </w:tcPr>
          <w:p w14:paraId="039DD77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745" w:type="dxa"/>
            <w:tcBorders>
              <w:top w:val="nil"/>
              <w:bottom w:val="nil"/>
            </w:tcBorders>
            <w:shd w:val="clear" w:color="auto" w:fill="auto"/>
            <w:noWrap/>
            <w:vAlign w:val="bottom"/>
            <w:hideMark/>
          </w:tcPr>
          <w:p w14:paraId="595EC252"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2351AD7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0F777FE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32101D9" w14:textId="77777777" w:rsidTr="00D01585">
        <w:trPr>
          <w:trHeight w:val="20"/>
          <w:jc w:val="center"/>
        </w:trPr>
        <w:tc>
          <w:tcPr>
            <w:tcW w:w="1580" w:type="dxa"/>
            <w:vMerge/>
            <w:tcBorders>
              <w:top w:val="nil"/>
              <w:bottom w:val="single" w:sz="4" w:space="0" w:color="auto"/>
            </w:tcBorders>
            <w:vAlign w:val="center"/>
            <w:hideMark/>
          </w:tcPr>
          <w:p w14:paraId="7984328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4" w:space="0" w:color="auto"/>
            </w:tcBorders>
            <w:shd w:val="clear" w:color="auto" w:fill="auto"/>
            <w:hideMark/>
          </w:tcPr>
          <w:p w14:paraId="5F93491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4" w:space="0" w:color="auto"/>
            </w:tcBorders>
            <w:shd w:val="clear" w:color="auto" w:fill="auto"/>
            <w:noWrap/>
            <w:vAlign w:val="center"/>
            <w:hideMark/>
          </w:tcPr>
          <w:p w14:paraId="3067244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4" w:space="0" w:color="auto"/>
            </w:tcBorders>
            <w:shd w:val="clear" w:color="auto" w:fill="auto"/>
            <w:noWrap/>
            <w:vAlign w:val="center"/>
            <w:hideMark/>
          </w:tcPr>
          <w:p w14:paraId="7FE6E75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nil"/>
              <w:bottom w:val="single" w:sz="4" w:space="0" w:color="auto"/>
            </w:tcBorders>
            <w:shd w:val="clear" w:color="auto" w:fill="auto"/>
            <w:noWrap/>
            <w:vAlign w:val="center"/>
            <w:hideMark/>
          </w:tcPr>
          <w:p w14:paraId="58450B7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single" w:sz="4" w:space="0" w:color="auto"/>
            </w:tcBorders>
            <w:shd w:val="clear" w:color="auto" w:fill="auto"/>
            <w:noWrap/>
            <w:vAlign w:val="bottom"/>
            <w:hideMark/>
          </w:tcPr>
          <w:p w14:paraId="6BD64DA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4" w:space="0" w:color="auto"/>
            </w:tcBorders>
            <w:shd w:val="clear" w:color="auto" w:fill="auto"/>
            <w:noWrap/>
            <w:vAlign w:val="bottom"/>
            <w:hideMark/>
          </w:tcPr>
          <w:p w14:paraId="176E66C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4" w:space="0" w:color="auto"/>
            </w:tcBorders>
            <w:shd w:val="clear" w:color="auto" w:fill="auto"/>
            <w:noWrap/>
            <w:vAlign w:val="bottom"/>
            <w:hideMark/>
          </w:tcPr>
          <w:p w14:paraId="01688E2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4E14CC59" w14:textId="432884E6" w:rsidR="00D01585" w:rsidRDefault="00D01585" w:rsidP="00D01585">
      <w:pPr>
        <w:spacing w:line="240" w:lineRule="auto"/>
      </w:pPr>
      <w:r w:rsidRPr="002A4AD5">
        <w:rPr>
          <w:b/>
        </w:rPr>
        <w:lastRenderedPageBreak/>
        <w:t xml:space="preserve">Tablo </w:t>
      </w:r>
      <w:r>
        <w:rPr>
          <w:b/>
        </w:rPr>
        <w:t>4.25</w:t>
      </w:r>
      <w:r w:rsidRPr="002A4AD5">
        <w:rPr>
          <w:b/>
        </w:rPr>
        <w:t>.</w:t>
      </w:r>
      <w:r>
        <w:t xml:space="preserve"> (Devamı)</w:t>
      </w:r>
    </w:p>
    <w:tbl>
      <w:tblPr>
        <w:tblW w:w="7408" w:type="dxa"/>
        <w:jc w:val="center"/>
        <w:tblCellMar>
          <w:left w:w="70" w:type="dxa"/>
          <w:right w:w="70" w:type="dxa"/>
        </w:tblCellMar>
        <w:tblLook w:val="04A0" w:firstRow="1" w:lastRow="0" w:firstColumn="1" w:lastColumn="0" w:noHBand="0" w:noVBand="1"/>
      </w:tblPr>
      <w:tblGrid>
        <w:gridCol w:w="1580"/>
        <w:gridCol w:w="1553"/>
        <w:gridCol w:w="500"/>
        <w:gridCol w:w="635"/>
        <w:gridCol w:w="635"/>
        <w:gridCol w:w="745"/>
        <w:gridCol w:w="800"/>
        <w:gridCol w:w="960"/>
      </w:tblGrid>
      <w:tr w:rsidR="0034249E" w:rsidRPr="008B6DB4" w14:paraId="726505B3" w14:textId="77777777" w:rsidTr="00D01585">
        <w:trPr>
          <w:trHeight w:val="20"/>
          <w:jc w:val="center"/>
        </w:trPr>
        <w:tc>
          <w:tcPr>
            <w:tcW w:w="1580" w:type="dxa"/>
            <w:vMerge w:val="restart"/>
            <w:tcBorders>
              <w:top w:val="single" w:sz="4" w:space="0" w:color="auto"/>
              <w:bottom w:val="single" w:sz="8" w:space="0" w:color="000000"/>
            </w:tcBorders>
            <w:shd w:val="clear" w:color="auto" w:fill="auto"/>
            <w:hideMark/>
          </w:tcPr>
          <w:p w14:paraId="4450995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1553" w:type="dxa"/>
            <w:tcBorders>
              <w:top w:val="single" w:sz="4" w:space="0" w:color="auto"/>
              <w:bottom w:val="nil"/>
            </w:tcBorders>
            <w:shd w:val="clear" w:color="auto" w:fill="auto"/>
            <w:hideMark/>
          </w:tcPr>
          <w:p w14:paraId="63180DE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single" w:sz="4" w:space="0" w:color="auto"/>
              <w:bottom w:val="nil"/>
            </w:tcBorders>
            <w:shd w:val="clear" w:color="auto" w:fill="auto"/>
            <w:noWrap/>
            <w:vAlign w:val="center"/>
            <w:hideMark/>
          </w:tcPr>
          <w:p w14:paraId="2CD9AD1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single" w:sz="4" w:space="0" w:color="auto"/>
              <w:bottom w:val="nil"/>
            </w:tcBorders>
            <w:shd w:val="clear" w:color="auto" w:fill="auto"/>
            <w:noWrap/>
            <w:vAlign w:val="center"/>
            <w:hideMark/>
          </w:tcPr>
          <w:p w14:paraId="35D2D760"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3,58</w:t>
            </w:r>
          </w:p>
        </w:tc>
        <w:tc>
          <w:tcPr>
            <w:tcW w:w="635" w:type="dxa"/>
            <w:tcBorders>
              <w:top w:val="single" w:sz="4" w:space="0" w:color="auto"/>
              <w:bottom w:val="nil"/>
            </w:tcBorders>
            <w:shd w:val="clear" w:color="auto" w:fill="auto"/>
            <w:noWrap/>
            <w:vAlign w:val="center"/>
            <w:hideMark/>
          </w:tcPr>
          <w:p w14:paraId="749D4D4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single" w:sz="4" w:space="0" w:color="auto"/>
              <w:bottom w:val="nil"/>
            </w:tcBorders>
            <w:shd w:val="clear" w:color="auto" w:fill="auto"/>
            <w:noWrap/>
            <w:vAlign w:val="bottom"/>
            <w:hideMark/>
          </w:tcPr>
          <w:p w14:paraId="51AB4B2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1,88</w:t>
            </w:r>
          </w:p>
        </w:tc>
        <w:tc>
          <w:tcPr>
            <w:tcW w:w="800" w:type="dxa"/>
            <w:tcBorders>
              <w:top w:val="single" w:sz="4" w:space="0" w:color="auto"/>
              <w:bottom w:val="nil"/>
            </w:tcBorders>
            <w:shd w:val="clear" w:color="auto" w:fill="auto"/>
            <w:noWrap/>
            <w:vAlign w:val="bottom"/>
            <w:hideMark/>
          </w:tcPr>
          <w:p w14:paraId="336E07D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0,113</w:t>
            </w:r>
          </w:p>
        </w:tc>
        <w:tc>
          <w:tcPr>
            <w:tcW w:w="960" w:type="dxa"/>
            <w:tcBorders>
              <w:top w:val="single" w:sz="4" w:space="0" w:color="auto"/>
              <w:bottom w:val="nil"/>
            </w:tcBorders>
            <w:shd w:val="clear" w:color="auto" w:fill="auto"/>
            <w:noWrap/>
            <w:vAlign w:val="bottom"/>
            <w:hideMark/>
          </w:tcPr>
          <w:p w14:paraId="1F2F3DD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CB15185" w14:textId="77777777" w:rsidTr="008B6DB4">
        <w:trPr>
          <w:trHeight w:val="20"/>
          <w:jc w:val="center"/>
        </w:trPr>
        <w:tc>
          <w:tcPr>
            <w:tcW w:w="1580" w:type="dxa"/>
            <w:vMerge/>
            <w:tcBorders>
              <w:top w:val="nil"/>
              <w:bottom w:val="single" w:sz="8" w:space="0" w:color="000000"/>
            </w:tcBorders>
            <w:vAlign w:val="center"/>
            <w:hideMark/>
          </w:tcPr>
          <w:p w14:paraId="289889A2"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7EE4CB0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2A4D3704"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6F4450E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nil"/>
            </w:tcBorders>
            <w:shd w:val="clear" w:color="auto" w:fill="auto"/>
            <w:noWrap/>
            <w:vAlign w:val="center"/>
            <w:hideMark/>
          </w:tcPr>
          <w:p w14:paraId="2AE1379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vAlign w:val="bottom"/>
            <w:hideMark/>
          </w:tcPr>
          <w:p w14:paraId="1D1F5FC6"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57A9EB5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2CB5921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34AA157" w14:textId="77777777" w:rsidTr="008B6DB4">
        <w:trPr>
          <w:trHeight w:val="20"/>
          <w:jc w:val="center"/>
        </w:trPr>
        <w:tc>
          <w:tcPr>
            <w:tcW w:w="1580" w:type="dxa"/>
            <w:vMerge/>
            <w:tcBorders>
              <w:top w:val="nil"/>
              <w:bottom w:val="single" w:sz="8" w:space="0" w:color="000000"/>
            </w:tcBorders>
            <w:vAlign w:val="center"/>
            <w:hideMark/>
          </w:tcPr>
          <w:p w14:paraId="49912FC3"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61E21A8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3A20092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7A0BF6C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3,78</w:t>
            </w:r>
          </w:p>
        </w:tc>
        <w:tc>
          <w:tcPr>
            <w:tcW w:w="635" w:type="dxa"/>
            <w:tcBorders>
              <w:top w:val="nil"/>
              <w:bottom w:val="nil"/>
            </w:tcBorders>
            <w:shd w:val="clear" w:color="auto" w:fill="auto"/>
            <w:noWrap/>
            <w:vAlign w:val="center"/>
            <w:hideMark/>
          </w:tcPr>
          <w:p w14:paraId="380739C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745" w:type="dxa"/>
            <w:tcBorders>
              <w:top w:val="nil"/>
              <w:bottom w:val="nil"/>
            </w:tcBorders>
            <w:shd w:val="clear" w:color="auto" w:fill="auto"/>
            <w:noWrap/>
            <w:vAlign w:val="bottom"/>
            <w:hideMark/>
          </w:tcPr>
          <w:p w14:paraId="0840B9DA"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36268DE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001EA91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60AFEF3" w14:textId="77777777" w:rsidTr="008B6DB4">
        <w:trPr>
          <w:trHeight w:val="20"/>
          <w:jc w:val="center"/>
        </w:trPr>
        <w:tc>
          <w:tcPr>
            <w:tcW w:w="1580" w:type="dxa"/>
            <w:vMerge/>
            <w:tcBorders>
              <w:top w:val="nil"/>
              <w:bottom w:val="single" w:sz="8" w:space="0" w:color="000000"/>
            </w:tcBorders>
            <w:vAlign w:val="center"/>
            <w:hideMark/>
          </w:tcPr>
          <w:p w14:paraId="511C5E59"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485C591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19D2C29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4580D32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3,83</w:t>
            </w:r>
          </w:p>
        </w:tc>
        <w:tc>
          <w:tcPr>
            <w:tcW w:w="635" w:type="dxa"/>
            <w:tcBorders>
              <w:top w:val="nil"/>
              <w:bottom w:val="nil"/>
            </w:tcBorders>
            <w:shd w:val="clear" w:color="auto" w:fill="auto"/>
            <w:noWrap/>
            <w:vAlign w:val="center"/>
            <w:hideMark/>
          </w:tcPr>
          <w:p w14:paraId="7A31825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,66</w:t>
            </w:r>
          </w:p>
        </w:tc>
        <w:tc>
          <w:tcPr>
            <w:tcW w:w="745" w:type="dxa"/>
            <w:tcBorders>
              <w:top w:val="nil"/>
              <w:bottom w:val="nil"/>
            </w:tcBorders>
            <w:shd w:val="clear" w:color="auto" w:fill="auto"/>
            <w:noWrap/>
            <w:vAlign w:val="bottom"/>
            <w:hideMark/>
          </w:tcPr>
          <w:p w14:paraId="58632C02"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6F9C3D3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7E6384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01B3335" w14:textId="77777777" w:rsidTr="008B6DB4">
        <w:trPr>
          <w:trHeight w:val="20"/>
          <w:jc w:val="center"/>
        </w:trPr>
        <w:tc>
          <w:tcPr>
            <w:tcW w:w="1580" w:type="dxa"/>
            <w:vMerge/>
            <w:tcBorders>
              <w:top w:val="nil"/>
              <w:bottom w:val="single" w:sz="8" w:space="0" w:color="000000"/>
            </w:tcBorders>
            <w:vAlign w:val="center"/>
            <w:hideMark/>
          </w:tcPr>
          <w:p w14:paraId="5EE3785B"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8" w:space="0" w:color="auto"/>
            </w:tcBorders>
            <w:shd w:val="clear" w:color="auto" w:fill="auto"/>
            <w:hideMark/>
          </w:tcPr>
          <w:p w14:paraId="578D313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5EA61C5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vAlign w:val="center"/>
            <w:hideMark/>
          </w:tcPr>
          <w:p w14:paraId="259A1E2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3,96</w:t>
            </w:r>
          </w:p>
        </w:tc>
        <w:tc>
          <w:tcPr>
            <w:tcW w:w="635" w:type="dxa"/>
            <w:tcBorders>
              <w:top w:val="nil"/>
              <w:bottom w:val="single" w:sz="8" w:space="0" w:color="auto"/>
            </w:tcBorders>
            <w:shd w:val="clear" w:color="auto" w:fill="auto"/>
            <w:noWrap/>
            <w:vAlign w:val="center"/>
            <w:hideMark/>
          </w:tcPr>
          <w:p w14:paraId="2482C0B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,54</w:t>
            </w:r>
          </w:p>
        </w:tc>
        <w:tc>
          <w:tcPr>
            <w:tcW w:w="745" w:type="dxa"/>
            <w:tcBorders>
              <w:top w:val="nil"/>
              <w:bottom w:val="single" w:sz="8" w:space="0" w:color="auto"/>
            </w:tcBorders>
            <w:shd w:val="clear" w:color="auto" w:fill="auto"/>
            <w:noWrap/>
            <w:vAlign w:val="bottom"/>
            <w:hideMark/>
          </w:tcPr>
          <w:p w14:paraId="4728E9F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8" w:space="0" w:color="auto"/>
            </w:tcBorders>
            <w:shd w:val="clear" w:color="auto" w:fill="auto"/>
            <w:noWrap/>
            <w:vAlign w:val="bottom"/>
            <w:hideMark/>
          </w:tcPr>
          <w:p w14:paraId="07A4009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39B6AD1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40FCDE5" w14:textId="77777777" w:rsidTr="008B6DB4">
        <w:trPr>
          <w:trHeight w:val="20"/>
          <w:jc w:val="center"/>
        </w:trPr>
        <w:tc>
          <w:tcPr>
            <w:tcW w:w="1580" w:type="dxa"/>
            <w:vMerge w:val="restart"/>
            <w:tcBorders>
              <w:top w:val="nil"/>
              <w:bottom w:val="single" w:sz="8" w:space="0" w:color="000000"/>
            </w:tcBorders>
            <w:shd w:val="clear" w:color="auto" w:fill="auto"/>
            <w:hideMark/>
          </w:tcPr>
          <w:p w14:paraId="1E8848A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1553" w:type="dxa"/>
            <w:tcBorders>
              <w:top w:val="nil"/>
              <w:bottom w:val="nil"/>
            </w:tcBorders>
            <w:shd w:val="clear" w:color="auto" w:fill="auto"/>
            <w:hideMark/>
          </w:tcPr>
          <w:p w14:paraId="6D5804A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64B89B7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19321C99"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3,23</w:t>
            </w:r>
          </w:p>
        </w:tc>
        <w:tc>
          <w:tcPr>
            <w:tcW w:w="635" w:type="dxa"/>
            <w:tcBorders>
              <w:top w:val="nil"/>
              <w:bottom w:val="nil"/>
            </w:tcBorders>
            <w:shd w:val="clear" w:color="auto" w:fill="auto"/>
            <w:noWrap/>
            <w:vAlign w:val="center"/>
            <w:hideMark/>
          </w:tcPr>
          <w:p w14:paraId="327FDBA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745" w:type="dxa"/>
            <w:tcBorders>
              <w:top w:val="nil"/>
              <w:bottom w:val="nil"/>
            </w:tcBorders>
            <w:shd w:val="clear" w:color="auto" w:fill="auto"/>
            <w:noWrap/>
            <w:vAlign w:val="bottom"/>
            <w:hideMark/>
          </w:tcPr>
          <w:p w14:paraId="6E1B10E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3,498</w:t>
            </w:r>
          </w:p>
        </w:tc>
        <w:tc>
          <w:tcPr>
            <w:tcW w:w="800" w:type="dxa"/>
            <w:tcBorders>
              <w:top w:val="nil"/>
              <w:bottom w:val="nil"/>
            </w:tcBorders>
            <w:shd w:val="clear" w:color="auto" w:fill="auto"/>
            <w:noWrap/>
            <w:vAlign w:val="bottom"/>
            <w:hideMark/>
          </w:tcPr>
          <w:p w14:paraId="1F64495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0,008*</w:t>
            </w:r>
          </w:p>
        </w:tc>
        <w:tc>
          <w:tcPr>
            <w:tcW w:w="960" w:type="dxa"/>
            <w:tcBorders>
              <w:top w:val="nil"/>
              <w:bottom w:val="nil"/>
            </w:tcBorders>
            <w:shd w:val="clear" w:color="auto" w:fill="auto"/>
            <w:noWrap/>
            <w:vAlign w:val="bottom"/>
            <w:hideMark/>
          </w:tcPr>
          <w:p w14:paraId="655E0C6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r>
      <w:tr w:rsidR="0034249E" w:rsidRPr="008B6DB4" w14:paraId="04E1640E" w14:textId="77777777" w:rsidTr="008B6DB4">
        <w:trPr>
          <w:trHeight w:val="20"/>
          <w:jc w:val="center"/>
        </w:trPr>
        <w:tc>
          <w:tcPr>
            <w:tcW w:w="1580" w:type="dxa"/>
            <w:vMerge/>
            <w:tcBorders>
              <w:top w:val="nil"/>
              <w:bottom w:val="single" w:sz="8" w:space="0" w:color="000000"/>
            </w:tcBorders>
            <w:vAlign w:val="center"/>
            <w:hideMark/>
          </w:tcPr>
          <w:p w14:paraId="4D5AC6A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2E839CD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0A2458A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2F696D70"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nil"/>
              <w:bottom w:val="nil"/>
            </w:tcBorders>
            <w:shd w:val="clear" w:color="auto" w:fill="auto"/>
            <w:noWrap/>
            <w:vAlign w:val="center"/>
            <w:hideMark/>
          </w:tcPr>
          <w:p w14:paraId="7A981DB4"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1,11</w:t>
            </w:r>
          </w:p>
        </w:tc>
        <w:tc>
          <w:tcPr>
            <w:tcW w:w="745" w:type="dxa"/>
            <w:tcBorders>
              <w:top w:val="nil"/>
              <w:bottom w:val="nil"/>
            </w:tcBorders>
            <w:shd w:val="clear" w:color="auto" w:fill="auto"/>
            <w:noWrap/>
            <w:vAlign w:val="bottom"/>
            <w:hideMark/>
          </w:tcPr>
          <w:p w14:paraId="38B86F30"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168E546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D482C8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2B73966" w14:textId="77777777" w:rsidTr="008B6DB4">
        <w:trPr>
          <w:trHeight w:val="20"/>
          <w:jc w:val="center"/>
        </w:trPr>
        <w:tc>
          <w:tcPr>
            <w:tcW w:w="1580" w:type="dxa"/>
            <w:vMerge/>
            <w:tcBorders>
              <w:top w:val="nil"/>
              <w:bottom w:val="single" w:sz="8" w:space="0" w:color="000000"/>
            </w:tcBorders>
            <w:vAlign w:val="center"/>
            <w:hideMark/>
          </w:tcPr>
          <w:p w14:paraId="55C8304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7BF1AAD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01334AF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27D0291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3,81</w:t>
            </w:r>
          </w:p>
        </w:tc>
        <w:tc>
          <w:tcPr>
            <w:tcW w:w="635" w:type="dxa"/>
            <w:tcBorders>
              <w:top w:val="nil"/>
              <w:bottom w:val="nil"/>
            </w:tcBorders>
            <w:shd w:val="clear" w:color="auto" w:fill="auto"/>
            <w:noWrap/>
            <w:vAlign w:val="center"/>
            <w:hideMark/>
          </w:tcPr>
          <w:p w14:paraId="77C45F9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,99</w:t>
            </w:r>
          </w:p>
        </w:tc>
        <w:tc>
          <w:tcPr>
            <w:tcW w:w="745" w:type="dxa"/>
            <w:tcBorders>
              <w:top w:val="nil"/>
              <w:bottom w:val="nil"/>
            </w:tcBorders>
            <w:shd w:val="clear" w:color="auto" w:fill="auto"/>
            <w:noWrap/>
            <w:vAlign w:val="bottom"/>
            <w:hideMark/>
          </w:tcPr>
          <w:p w14:paraId="43953210"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4DAE633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3620C87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29C3C35" w14:textId="77777777" w:rsidTr="008B6DB4">
        <w:trPr>
          <w:trHeight w:val="20"/>
          <w:jc w:val="center"/>
        </w:trPr>
        <w:tc>
          <w:tcPr>
            <w:tcW w:w="1580" w:type="dxa"/>
            <w:vMerge/>
            <w:tcBorders>
              <w:top w:val="nil"/>
              <w:bottom w:val="single" w:sz="8" w:space="0" w:color="000000"/>
            </w:tcBorders>
            <w:vAlign w:val="center"/>
            <w:hideMark/>
          </w:tcPr>
          <w:p w14:paraId="6A21D26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2E92674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4191EEA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167D7C4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3,83</w:t>
            </w:r>
          </w:p>
        </w:tc>
        <w:tc>
          <w:tcPr>
            <w:tcW w:w="635" w:type="dxa"/>
            <w:tcBorders>
              <w:top w:val="nil"/>
              <w:bottom w:val="nil"/>
            </w:tcBorders>
            <w:shd w:val="clear" w:color="auto" w:fill="auto"/>
            <w:noWrap/>
            <w:vAlign w:val="center"/>
            <w:hideMark/>
          </w:tcPr>
          <w:p w14:paraId="671549B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,88</w:t>
            </w:r>
          </w:p>
        </w:tc>
        <w:tc>
          <w:tcPr>
            <w:tcW w:w="745" w:type="dxa"/>
            <w:tcBorders>
              <w:top w:val="nil"/>
              <w:bottom w:val="nil"/>
            </w:tcBorders>
            <w:shd w:val="clear" w:color="auto" w:fill="auto"/>
            <w:noWrap/>
            <w:vAlign w:val="bottom"/>
            <w:hideMark/>
          </w:tcPr>
          <w:p w14:paraId="36B9EBD7"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1599625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385E3EC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27C2B68" w14:textId="77777777" w:rsidTr="008B6DB4">
        <w:trPr>
          <w:trHeight w:val="20"/>
          <w:jc w:val="center"/>
        </w:trPr>
        <w:tc>
          <w:tcPr>
            <w:tcW w:w="1580" w:type="dxa"/>
            <w:vMerge/>
            <w:tcBorders>
              <w:top w:val="nil"/>
              <w:bottom w:val="single" w:sz="8" w:space="0" w:color="000000"/>
            </w:tcBorders>
            <w:vAlign w:val="center"/>
            <w:hideMark/>
          </w:tcPr>
          <w:p w14:paraId="0EBE68CA"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8" w:space="0" w:color="auto"/>
            </w:tcBorders>
            <w:shd w:val="clear" w:color="auto" w:fill="auto"/>
            <w:hideMark/>
          </w:tcPr>
          <w:p w14:paraId="39C6D55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1BF2464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vAlign w:val="center"/>
            <w:hideMark/>
          </w:tcPr>
          <w:p w14:paraId="387F51C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4,14</w:t>
            </w:r>
          </w:p>
        </w:tc>
        <w:tc>
          <w:tcPr>
            <w:tcW w:w="635" w:type="dxa"/>
            <w:tcBorders>
              <w:top w:val="nil"/>
              <w:bottom w:val="single" w:sz="8" w:space="0" w:color="auto"/>
            </w:tcBorders>
            <w:shd w:val="clear" w:color="auto" w:fill="auto"/>
            <w:noWrap/>
            <w:vAlign w:val="center"/>
            <w:hideMark/>
          </w:tcPr>
          <w:p w14:paraId="0770674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nil"/>
              <w:bottom w:val="single" w:sz="8" w:space="0" w:color="auto"/>
            </w:tcBorders>
            <w:shd w:val="clear" w:color="auto" w:fill="auto"/>
            <w:noWrap/>
            <w:vAlign w:val="bottom"/>
            <w:hideMark/>
          </w:tcPr>
          <w:p w14:paraId="7E35F20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8" w:space="0" w:color="auto"/>
            </w:tcBorders>
            <w:shd w:val="clear" w:color="auto" w:fill="auto"/>
            <w:noWrap/>
            <w:vAlign w:val="bottom"/>
            <w:hideMark/>
          </w:tcPr>
          <w:p w14:paraId="76936A2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105B87F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CB12931" w14:textId="77777777" w:rsidTr="008B6DB4">
        <w:trPr>
          <w:trHeight w:val="20"/>
          <w:jc w:val="center"/>
        </w:trPr>
        <w:tc>
          <w:tcPr>
            <w:tcW w:w="1580" w:type="dxa"/>
            <w:vMerge w:val="restart"/>
            <w:tcBorders>
              <w:top w:val="nil"/>
              <w:bottom w:val="single" w:sz="8" w:space="0" w:color="000000"/>
            </w:tcBorders>
            <w:shd w:val="clear" w:color="auto" w:fill="auto"/>
            <w:hideMark/>
          </w:tcPr>
          <w:p w14:paraId="109A075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1553" w:type="dxa"/>
            <w:tcBorders>
              <w:top w:val="nil"/>
              <w:bottom w:val="nil"/>
            </w:tcBorders>
            <w:shd w:val="clear" w:color="auto" w:fill="auto"/>
            <w:hideMark/>
          </w:tcPr>
          <w:p w14:paraId="0018E7F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56884B5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45BE590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3,76</w:t>
            </w:r>
          </w:p>
        </w:tc>
        <w:tc>
          <w:tcPr>
            <w:tcW w:w="635" w:type="dxa"/>
            <w:tcBorders>
              <w:top w:val="nil"/>
              <w:bottom w:val="nil"/>
            </w:tcBorders>
            <w:shd w:val="clear" w:color="auto" w:fill="auto"/>
            <w:noWrap/>
            <w:vAlign w:val="center"/>
            <w:hideMark/>
          </w:tcPr>
          <w:p w14:paraId="326AAA5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vAlign w:val="bottom"/>
            <w:hideMark/>
          </w:tcPr>
          <w:p w14:paraId="411610B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1,575</w:t>
            </w:r>
          </w:p>
        </w:tc>
        <w:tc>
          <w:tcPr>
            <w:tcW w:w="800" w:type="dxa"/>
            <w:tcBorders>
              <w:top w:val="nil"/>
              <w:bottom w:val="nil"/>
            </w:tcBorders>
            <w:shd w:val="clear" w:color="auto" w:fill="auto"/>
            <w:noWrap/>
            <w:vAlign w:val="bottom"/>
            <w:hideMark/>
          </w:tcPr>
          <w:p w14:paraId="068D1EE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0,18</w:t>
            </w:r>
          </w:p>
        </w:tc>
        <w:tc>
          <w:tcPr>
            <w:tcW w:w="960" w:type="dxa"/>
            <w:tcBorders>
              <w:top w:val="nil"/>
              <w:bottom w:val="nil"/>
            </w:tcBorders>
            <w:shd w:val="clear" w:color="auto" w:fill="auto"/>
            <w:noWrap/>
            <w:vAlign w:val="bottom"/>
            <w:hideMark/>
          </w:tcPr>
          <w:p w14:paraId="6EE6F0C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B173E59" w14:textId="77777777" w:rsidTr="008B6DB4">
        <w:trPr>
          <w:trHeight w:val="20"/>
          <w:jc w:val="center"/>
        </w:trPr>
        <w:tc>
          <w:tcPr>
            <w:tcW w:w="1580" w:type="dxa"/>
            <w:vMerge/>
            <w:tcBorders>
              <w:top w:val="nil"/>
              <w:bottom w:val="single" w:sz="8" w:space="0" w:color="000000"/>
            </w:tcBorders>
            <w:vAlign w:val="center"/>
            <w:hideMark/>
          </w:tcPr>
          <w:p w14:paraId="2385F72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6568199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65A9AD8F"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397437A4"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3,32</w:t>
            </w:r>
          </w:p>
        </w:tc>
        <w:tc>
          <w:tcPr>
            <w:tcW w:w="635" w:type="dxa"/>
            <w:tcBorders>
              <w:top w:val="nil"/>
              <w:bottom w:val="nil"/>
            </w:tcBorders>
            <w:shd w:val="clear" w:color="auto" w:fill="auto"/>
            <w:noWrap/>
            <w:vAlign w:val="center"/>
            <w:hideMark/>
          </w:tcPr>
          <w:p w14:paraId="3A876F9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1,27</w:t>
            </w:r>
          </w:p>
        </w:tc>
        <w:tc>
          <w:tcPr>
            <w:tcW w:w="745" w:type="dxa"/>
            <w:tcBorders>
              <w:top w:val="nil"/>
              <w:bottom w:val="nil"/>
            </w:tcBorders>
            <w:shd w:val="clear" w:color="auto" w:fill="auto"/>
            <w:noWrap/>
            <w:vAlign w:val="bottom"/>
            <w:hideMark/>
          </w:tcPr>
          <w:p w14:paraId="78D19620"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1B793D6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534F13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0CF1955" w14:textId="77777777" w:rsidTr="008B6DB4">
        <w:trPr>
          <w:trHeight w:val="20"/>
          <w:jc w:val="center"/>
        </w:trPr>
        <w:tc>
          <w:tcPr>
            <w:tcW w:w="1580" w:type="dxa"/>
            <w:vMerge/>
            <w:tcBorders>
              <w:top w:val="nil"/>
              <w:bottom w:val="single" w:sz="8" w:space="0" w:color="000000"/>
            </w:tcBorders>
            <w:vAlign w:val="center"/>
            <w:hideMark/>
          </w:tcPr>
          <w:p w14:paraId="35BFB4F9"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168E89B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7546732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2ABD273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3,68</w:t>
            </w:r>
          </w:p>
        </w:tc>
        <w:tc>
          <w:tcPr>
            <w:tcW w:w="635" w:type="dxa"/>
            <w:tcBorders>
              <w:top w:val="nil"/>
              <w:bottom w:val="nil"/>
            </w:tcBorders>
            <w:shd w:val="clear" w:color="auto" w:fill="auto"/>
            <w:noWrap/>
            <w:vAlign w:val="center"/>
            <w:hideMark/>
          </w:tcPr>
          <w:p w14:paraId="359646B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1,18</w:t>
            </w:r>
          </w:p>
        </w:tc>
        <w:tc>
          <w:tcPr>
            <w:tcW w:w="745" w:type="dxa"/>
            <w:tcBorders>
              <w:top w:val="nil"/>
              <w:bottom w:val="nil"/>
            </w:tcBorders>
            <w:shd w:val="clear" w:color="auto" w:fill="auto"/>
            <w:noWrap/>
            <w:vAlign w:val="bottom"/>
            <w:hideMark/>
          </w:tcPr>
          <w:p w14:paraId="6123BD3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331F901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CE6E43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F2B4344" w14:textId="77777777" w:rsidTr="008B6DB4">
        <w:trPr>
          <w:trHeight w:val="20"/>
          <w:jc w:val="center"/>
        </w:trPr>
        <w:tc>
          <w:tcPr>
            <w:tcW w:w="1580" w:type="dxa"/>
            <w:vMerge/>
            <w:tcBorders>
              <w:top w:val="nil"/>
              <w:bottom w:val="single" w:sz="8" w:space="0" w:color="000000"/>
            </w:tcBorders>
            <w:vAlign w:val="center"/>
            <w:hideMark/>
          </w:tcPr>
          <w:p w14:paraId="440BA08E"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0D1B36C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681196A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05CCA7F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3,73</w:t>
            </w:r>
          </w:p>
        </w:tc>
        <w:tc>
          <w:tcPr>
            <w:tcW w:w="635" w:type="dxa"/>
            <w:tcBorders>
              <w:top w:val="nil"/>
              <w:bottom w:val="nil"/>
            </w:tcBorders>
            <w:shd w:val="clear" w:color="auto" w:fill="auto"/>
            <w:noWrap/>
            <w:vAlign w:val="center"/>
            <w:hideMark/>
          </w:tcPr>
          <w:p w14:paraId="17552DF0"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745" w:type="dxa"/>
            <w:tcBorders>
              <w:top w:val="nil"/>
              <w:bottom w:val="nil"/>
            </w:tcBorders>
            <w:shd w:val="clear" w:color="auto" w:fill="auto"/>
            <w:noWrap/>
            <w:vAlign w:val="bottom"/>
            <w:hideMark/>
          </w:tcPr>
          <w:p w14:paraId="39D01D4A"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0000763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2CC365F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145CD12" w14:textId="77777777" w:rsidTr="008B6DB4">
        <w:trPr>
          <w:trHeight w:val="20"/>
          <w:jc w:val="center"/>
        </w:trPr>
        <w:tc>
          <w:tcPr>
            <w:tcW w:w="1580" w:type="dxa"/>
            <w:vMerge/>
            <w:tcBorders>
              <w:top w:val="nil"/>
              <w:bottom w:val="single" w:sz="8" w:space="0" w:color="000000"/>
            </w:tcBorders>
            <w:vAlign w:val="center"/>
            <w:hideMark/>
          </w:tcPr>
          <w:p w14:paraId="19C07879"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8" w:space="0" w:color="auto"/>
            </w:tcBorders>
            <w:shd w:val="clear" w:color="auto" w:fill="auto"/>
            <w:hideMark/>
          </w:tcPr>
          <w:p w14:paraId="07DA7B9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63C4548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vAlign w:val="center"/>
            <w:hideMark/>
          </w:tcPr>
          <w:p w14:paraId="7DEC995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3,75</w:t>
            </w:r>
          </w:p>
        </w:tc>
        <w:tc>
          <w:tcPr>
            <w:tcW w:w="635" w:type="dxa"/>
            <w:tcBorders>
              <w:top w:val="nil"/>
              <w:bottom w:val="single" w:sz="8" w:space="0" w:color="auto"/>
            </w:tcBorders>
            <w:shd w:val="clear" w:color="auto" w:fill="auto"/>
            <w:noWrap/>
            <w:vAlign w:val="center"/>
            <w:hideMark/>
          </w:tcPr>
          <w:p w14:paraId="78C44D1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1,23</w:t>
            </w:r>
          </w:p>
        </w:tc>
        <w:tc>
          <w:tcPr>
            <w:tcW w:w="745" w:type="dxa"/>
            <w:tcBorders>
              <w:top w:val="nil"/>
              <w:bottom w:val="single" w:sz="8" w:space="0" w:color="auto"/>
            </w:tcBorders>
            <w:shd w:val="clear" w:color="auto" w:fill="auto"/>
            <w:noWrap/>
            <w:vAlign w:val="bottom"/>
            <w:hideMark/>
          </w:tcPr>
          <w:p w14:paraId="1DCE502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8" w:space="0" w:color="auto"/>
            </w:tcBorders>
            <w:shd w:val="clear" w:color="auto" w:fill="auto"/>
            <w:noWrap/>
            <w:vAlign w:val="bottom"/>
            <w:hideMark/>
          </w:tcPr>
          <w:p w14:paraId="0EE50E0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04580F0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90D3EEE" w14:textId="77777777" w:rsidTr="008B6DB4">
        <w:trPr>
          <w:trHeight w:val="20"/>
          <w:jc w:val="center"/>
        </w:trPr>
        <w:tc>
          <w:tcPr>
            <w:tcW w:w="1580" w:type="dxa"/>
            <w:vMerge w:val="restart"/>
            <w:tcBorders>
              <w:top w:val="nil"/>
              <w:bottom w:val="single" w:sz="8" w:space="0" w:color="000000"/>
            </w:tcBorders>
            <w:shd w:val="clear" w:color="auto" w:fill="auto"/>
            <w:hideMark/>
          </w:tcPr>
          <w:p w14:paraId="2DD90E9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1553" w:type="dxa"/>
            <w:tcBorders>
              <w:top w:val="nil"/>
              <w:bottom w:val="nil"/>
            </w:tcBorders>
            <w:shd w:val="clear" w:color="auto" w:fill="auto"/>
            <w:hideMark/>
          </w:tcPr>
          <w:p w14:paraId="7B11BC0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7266439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583BA76F"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635" w:type="dxa"/>
            <w:tcBorders>
              <w:top w:val="nil"/>
              <w:bottom w:val="nil"/>
            </w:tcBorders>
            <w:shd w:val="clear" w:color="auto" w:fill="auto"/>
            <w:noWrap/>
            <w:vAlign w:val="center"/>
            <w:hideMark/>
          </w:tcPr>
          <w:p w14:paraId="0393345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,55</w:t>
            </w:r>
          </w:p>
        </w:tc>
        <w:tc>
          <w:tcPr>
            <w:tcW w:w="745" w:type="dxa"/>
            <w:tcBorders>
              <w:top w:val="nil"/>
              <w:bottom w:val="nil"/>
            </w:tcBorders>
            <w:shd w:val="clear" w:color="auto" w:fill="auto"/>
            <w:noWrap/>
            <w:vAlign w:val="bottom"/>
            <w:hideMark/>
          </w:tcPr>
          <w:p w14:paraId="414C312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2,356</w:t>
            </w:r>
          </w:p>
        </w:tc>
        <w:tc>
          <w:tcPr>
            <w:tcW w:w="800" w:type="dxa"/>
            <w:tcBorders>
              <w:top w:val="nil"/>
              <w:bottom w:val="nil"/>
            </w:tcBorders>
            <w:shd w:val="clear" w:color="auto" w:fill="auto"/>
            <w:noWrap/>
            <w:vAlign w:val="bottom"/>
            <w:hideMark/>
          </w:tcPr>
          <w:p w14:paraId="23071B9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0,053</w:t>
            </w:r>
          </w:p>
        </w:tc>
        <w:tc>
          <w:tcPr>
            <w:tcW w:w="960" w:type="dxa"/>
            <w:tcBorders>
              <w:top w:val="nil"/>
              <w:bottom w:val="nil"/>
            </w:tcBorders>
            <w:shd w:val="clear" w:color="auto" w:fill="auto"/>
            <w:noWrap/>
            <w:vAlign w:val="bottom"/>
            <w:hideMark/>
          </w:tcPr>
          <w:p w14:paraId="62BAF31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DD16D19" w14:textId="77777777" w:rsidTr="008B6DB4">
        <w:trPr>
          <w:trHeight w:val="20"/>
          <w:jc w:val="center"/>
        </w:trPr>
        <w:tc>
          <w:tcPr>
            <w:tcW w:w="1580" w:type="dxa"/>
            <w:vMerge/>
            <w:tcBorders>
              <w:top w:val="nil"/>
              <w:bottom w:val="single" w:sz="8" w:space="0" w:color="000000"/>
            </w:tcBorders>
            <w:vAlign w:val="center"/>
            <w:hideMark/>
          </w:tcPr>
          <w:p w14:paraId="4C340E6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041A168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77DF3C50"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vAlign w:val="center"/>
            <w:hideMark/>
          </w:tcPr>
          <w:p w14:paraId="4A19D24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vAlign w:val="center"/>
            <w:hideMark/>
          </w:tcPr>
          <w:p w14:paraId="5BA3F7E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,72</w:t>
            </w:r>
          </w:p>
        </w:tc>
        <w:tc>
          <w:tcPr>
            <w:tcW w:w="745" w:type="dxa"/>
            <w:tcBorders>
              <w:top w:val="nil"/>
              <w:bottom w:val="nil"/>
            </w:tcBorders>
            <w:shd w:val="clear" w:color="auto" w:fill="auto"/>
            <w:noWrap/>
            <w:vAlign w:val="bottom"/>
            <w:hideMark/>
          </w:tcPr>
          <w:p w14:paraId="3C6B4A0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7B034C2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488D3FB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5A42154" w14:textId="77777777" w:rsidTr="008B6DB4">
        <w:trPr>
          <w:trHeight w:val="20"/>
          <w:jc w:val="center"/>
        </w:trPr>
        <w:tc>
          <w:tcPr>
            <w:tcW w:w="1580" w:type="dxa"/>
            <w:vMerge/>
            <w:tcBorders>
              <w:top w:val="nil"/>
              <w:bottom w:val="single" w:sz="8" w:space="0" w:color="000000"/>
            </w:tcBorders>
            <w:vAlign w:val="center"/>
            <w:hideMark/>
          </w:tcPr>
          <w:p w14:paraId="16534555"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13977B1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3558DC9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vAlign w:val="center"/>
            <w:hideMark/>
          </w:tcPr>
          <w:p w14:paraId="2D138D82"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3,70</w:t>
            </w:r>
          </w:p>
        </w:tc>
        <w:tc>
          <w:tcPr>
            <w:tcW w:w="635" w:type="dxa"/>
            <w:tcBorders>
              <w:top w:val="nil"/>
              <w:bottom w:val="nil"/>
            </w:tcBorders>
            <w:shd w:val="clear" w:color="auto" w:fill="auto"/>
            <w:noWrap/>
            <w:vAlign w:val="center"/>
            <w:hideMark/>
          </w:tcPr>
          <w:p w14:paraId="62288958"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,70</w:t>
            </w:r>
          </w:p>
        </w:tc>
        <w:tc>
          <w:tcPr>
            <w:tcW w:w="745" w:type="dxa"/>
            <w:tcBorders>
              <w:top w:val="nil"/>
              <w:bottom w:val="nil"/>
            </w:tcBorders>
            <w:shd w:val="clear" w:color="auto" w:fill="auto"/>
            <w:noWrap/>
            <w:vAlign w:val="bottom"/>
            <w:hideMark/>
          </w:tcPr>
          <w:p w14:paraId="4829DBF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08E9961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04308D2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CC43932" w14:textId="77777777" w:rsidTr="008B6DB4">
        <w:trPr>
          <w:trHeight w:val="20"/>
          <w:jc w:val="center"/>
        </w:trPr>
        <w:tc>
          <w:tcPr>
            <w:tcW w:w="1580" w:type="dxa"/>
            <w:vMerge/>
            <w:tcBorders>
              <w:top w:val="nil"/>
              <w:bottom w:val="single" w:sz="8" w:space="0" w:color="000000"/>
            </w:tcBorders>
            <w:vAlign w:val="center"/>
            <w:hideMark/>
          </w:tcPr>
          <w:p w14:paraId="149F7FA4"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nil"/>
            </w:tcBorders>
            <w:shd w:val="clear" w:color="auto" w:fill="auto"/>
            <w:hideMark/>
          </w:tcPr>
          <w:p w14:paraId="45F06E2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33BF85A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vAlign w:val="center"/>
            <w:hideMark/>
          </w:tcPr>
          <w:p w14:paraId="5576E7D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3,74</w:t>
            </w:r>
          </w:p>
        </w:tc>
        <w:tc>
          <w:tcPr>
            <w:tcW w:w="635" w:type="dxa"/>
            <w:tcBorders>
              <w:top w:val="nil"/>
              <w:bottom w:val="nil"/>
            </w:tcBorders>
            <w:shd w:val="clear" w:color="auto" w:fill="auto"/>
            <w:noWrap/>
            <w:vAlign w:val="center"/>
            <w:hideMark/>
          </w:tcPr>
          <w:p w14:paraId="4DA9790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w:t>
            </w:r>
          </w:p>
        </w:tc>
        <w:tc>
          <w:tcPr>
            <w:tcW w:w="745" w:type="dxa"/>
            <w:tcBorders>
              <w:top w:val="nil"/>
              <w:bottom w:val="nil"/>
            </w:tcBorders>
            <w:shd w:val="clear" w:color="auto" w:fill="auto"/>
            <w:noWrap/>
            <w:vAlign w:val="bottom"/>
            <w:hideMark/>
          </w:tcPr>
          <w:p w14:paraId="7994CB6B"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00" w:type="dxa"/>
            <w:tcBorders>
              <w:top w:val="nil"/>
              <w:bottom w:val="nil"/>
            </w:tcBorders>
            <w:shd w:val="clear" w:color="auto" w:fill="auto"/>
            <w:noWrap/>
            <w:vAlign w:val="bottom"/>
            <w:hideMark/>
          </w:tcPr>
          <w:p w14:paraId="5C4CCBD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09340C3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FA7788F" w14:textId="77777777" w:rsidTr="008B6DB4">
        <w:trPr>
          <w:trHeight w:val="20"/>
          <w:jc w:val="center"/>
        </w:trPr>
        <w:tc>
          <w:tcPr>
            <w:tcW w:w="1580" w:type="dxa"/>
            <w:vMerge/>
            <w:tcBorders>
              <w:top w:val="nil"/>
              <w:bottom w:val="single" w:sz="8" w:space="0" w:color="000000"/>
            </w:tcBorders>
            <w:vAlign w:val="center"/>
            <w:hideMark/>
          </w:tcPr>
          <w:p w14:paraId="7ED30FF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53" w:type="dxa"/>
            <w:tcBorders>
              <w:top w:val="nil"/>
              <w:bottom w:val="single" w:sz="8" w:space="0" w:color="auto"/>
            </w:tcBorders>
            <w:shd w:val="clear" w:color="auto" w:fill="auto"/>
            <w:hideMark/>
          </w:tcPr>
          <w:p w14:paraId="0219ABD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2DE30B70"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vAlign w:val="center"/>
            <w:hideMark/>
          </w:tcPr>
          <w:p w14:paraId="7A3A8C79"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635" w:type="dxa"/>
            <w:tcBorders>
              <w:top w:val="nil"/>
              <w:bottom w:val="single" w:sz="8" w:space="0" w:color="auto"/>
            </w:tcBorders>
            <w:shd w:val="clear" w:color="auto" w:fill="auto"/>
            <w:noWrap/>
            <w:vAlign w:val="center"/>
            <w:hideMark/>
          </w:tcPr>
          <w:p w14:paraId="332BE50F"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,64</w:t>
            </w:r>
          </w:p>
        </w:tc>
        <w:tc>
          <w:tcPr>
            <w:tcW w:w="745" w:type="dxa"/>
            <w:tcBorders>
              <w:top w:val="nil"/>
              <w:bottom w:val="single" w:sz="8" w:space="0" w:color="auto"/>
            </w:tcBorders>
            <w:shd w:val="clear" w:color="auto" w:fill="auto"/>
            <w:noWrap/>
            <w:vAlign w:val="bottom"/>
            <w:hideMark/>
          </w:tcPr>
          <w:p w14:paraId="35FF47E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0" w:type="dxa"/>
            <w:tcBorders>
              <w:top w:val="nil"/>
              <w:bottom w:val="single" w:sz="8" w:space="0" w:color="auto"/>
            </w:tcBorders>
            <w:shd w:val="clear" w:color="auto" w:fill="auto"/>
            <w:noWrap/>
            <w:vAlign w:val="bottom"/>
            <w:hideMark/>
          </w:tcPr>
          <w:p w14:paraId="1D75CEB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4B87467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4EC1FCAD" w14:textId="77777777" w:rsidR="00D01585" w:rsidRDefault="00D01585" w:rsidP="00D01585">
      <w:pPr>
        <w:rPr>
          <w:b/>
          <w:bCs/>
          <w:color w:val="000000" w:themeColor="text1"/>
        </w:rPr>
      </w:pPr>
    </w:p>
    <w:p w14:paraId="76C8CF4D" w14:textId="13BCD848" w:rsidR="0034249E" w:rsidRPr="006D3C86" w:rsidRDefault="0034249E" w:rsidP="00D01585">
      <w:pPr>
        <w:rPr>
          <w:color w:val="000000" w:themeColor="text1"/>
        </w:rPr>
      </w:pPr>
      <w:r w:rsidRPr="006D3C86">
        <w:rPr>
          <w:b/>
          <w:bCs/>
          <w:color w:val="000000" w:themeColor="text1"/>
        </w:rPr>
        <w:t>H</w:t>
      </w:r>
      <w:r w:rsidRPr="006D3C86">
        <w:rPr>
          <w:b/>
          <w:bCs/>
          <w:color w:val="000000" w:themeColor="text1"/>
          <w:vertAlign w:val="subscript"/>
        </w:rPr>
        <w:t>1b</w:t>
      </w:r>
      <w:r w:rsidRPr="006D3C86">
        <w:rPr>
          <w:b/>
          <w:bCs/>
          <w:color w:val="000000" w:themeColor="text1"/>
        </w:rPr>
        <w:t xml:space="preserve">: </w:t>
      </w:r>
      <w:r w:rsidRPr="006D3C86">
        <w:rPr>
          <w:color w:val="000000" w:themeColor="text1"/>
        </w:rPr>
        <w:t>Almanya’da yaşayan Türklerin kültürel duyarlılık düzeylerinin eğitim durumlarına göre farklılık göstermektedir.</w:t>
      </w:r>
    </w:p>
    <w:p w14:paraId="10C5B682" w14:textId="77777777" w:rsidR="0034249E" w:rsidRPr="006D3C86" w:rsidRDefault="0034249E" w:rsidP="006D3C86">
      <w:pPr>
        <w:ind w:firstLine="567"/>
        <w:rPr>
          <w:color w:val="000000" w:themeColor="text1"/>
        </w:rPr>
      </w:pPr>
      <w:r w:rsidRPr="006D3C86">
        <w:rPr>
          <w:color w:val="000000" w:themeColor="text1"/>
        </w:rPr>
        <w:t xml:space="preserve">Katılımcıların kültürel duyarlılık düzeylerinin eğitim durumlarına göre farklılıklarının incelenmesi için yapılan tek yönlü anova testi sonucuna göre; katılımcıların etkileşimden hoşlanma düzeylerinin eğitim düzeyi gruplarına göre farklılıklarının anlamlı olduğu belirlenmiştir (F=3.498; p&lt;0.05). Yüksek lisans mezunu olanların etkileşimden hoşlanma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=4.14)</w:t>
      </w:r>
      <w:r w:rsidRPr="006D3C86">
        <w:rPr>
          <w:color w:val="000000" w:themeColor="text1"/>
        </w:rPr>
        <w:t xml:space="preserve"> ilkokul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=3.23)</w:t>
      </w:r>
      <w:r w:rsidRPr="006D3C86">
        <w:rPr>
          <w:color w:val="000000" w:themeColor="text1"/>
        </w:rPr>
        <w:t xml:space="preserve"> daha yüksek düzeyde olduğu saptanmıştır.  Bu  farkın kaynağının belirlenmesi için post-hoc testi yapılmıştır.</w:t>
      </w:r>
    </w:p>
    <w:p w14:paraId="558DEC91" w14:textId="77777777" w:rsidR="00D01585" w:rsidRDefault="00D01585">
      <w:pPr>
        <w:spacing w:after="200" w:line="276" w:lineRule="auto"/>
        <w:jc w:val="left"/>
        <w:rPr>
          <w:rFonts w:eastAsiaTheme="majorEastAsia" w:cstheme="majorBidi"/>
          <w:b/>
          <w:bCs/>
          <w:color w:val="000000" w:themeColor="text1"/>
          <w:szCs w:val="21"/>
        </w:rPr>
      </w:pPr>
      <w:r>
        <w:rPr>
          <w:b/>
          <w:bCs/>
        </w:rPr>
        <w:br w:type="page"/>
      </w:r>
    </w:p>
    <w:p w14:paraId="64F10736" w14:textId="177A9AB6" w:rsidR="0034249E" w:rsidRPr="00890DAF" w:rsidRDefault="0034249E" w:rsidP="006A296B">
      <w:pPr>
        <w:pStyle w:val="Balk8"/>
      </w:pPr>
      <w:bookmarkStart w:id="347" w:name="_Toc105765170"/>
      <w:r w:rsidRPr="00890DAF">
        <w:rPr>
          <w:b/>
          <w:bCs/>
        </w:rPr>
        <w:lastRenderedPageBreak/>
        <w:t xml:space="preserve">Tablo 4.26. </w:t>
      </w:r>
      <w:r w:rsidRPr="00890DAF">
        <w:t>Almanya’da Eğitim Alan</w:t>
      </w:r>
      <w:r w:rsidRPr="00890DAF">
        <w:rPr>
          <w:b/>
          <w:bCs/>
        </w:rPr>
        <w:t xml:space="preserve"> </w:t>
      </w:r>
      <w:r w:rsidRPr="00890DAF">
        <w:t>Katılımcıların Kültürel Duyarlılık Düzeylerinin Eğitim Düzeylerine Göre Farklılıklarına Ait Tek Yönlü Anova Testi Sonucu</w:t>
      </w:r>
      <w:bookmarkEnd w:id="347"/>
    </w:p>
    <w:tbl>
      <w:tblPr>
        <w:tblW w:w="6448" w:type="dxa"/>
        <w:jc w:val="center"/>
        <w:tblCellMar>
          <w:left w:w="70" w:type="dxa"/>
          <w:right w:w="70" w:type="dxa"/>
        </w:tblCellMar>
        <w:tblLook w:val="04A0" w:firstRow="1" w:lastRow="0" w:firstColumn="1" w:lastColumn="0" w:noHBand="0" w:noVBand="1"/>
      </w:tblPr>
      <w:tblGrid>
        <w:gridCol w:w="1580"/>
        <w:gridCol w:w="1608"/>
        <w:gridCol w:w="500"/>
        <w:gridCol w:w="635"/>
        <w:gridCol w:w="635"/>
        <w:gridCol w:w="745"/>
        <w:gridCol w:w="745"/>
      </w:tblGrid>
      <w:tr w:rsidR="0034249E" w:rsidRPr="008B6DB4" w14:paraId="47318D5E" w14:textId="77777777" w:rsidTr="007D74C9">
        <w:trPr>
          <w:trHeight w:val="20"/>
          <w:jc w:val="center"/>
        </w:trPr>
        <w:tc>
          <w:tcPr>
            <w:tcW w:w="1580" w:type="dxa"/>
            <w:tcBorders>
              <w:top w:val="single" w:sz="8" w:space="0" w:color="auto"/>
              <w:bottom w:val="single" w:sz="8" w:space="0" w:color="auto"/>
            </w:tcBorders>
            <w:shd w:val="clear" w:color="auto" w:fill="auto"/>
            <w:noWrap/>
            <w:vAlign w:val="center"/>
            <w:hideMark/>
          </w:tcPr>
          <w:p w14:paraId="0DAE9C01"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1608" w:type="dxa"/>
            <w:tcBorders>
              <w:top w:val="single" w:sz="8" w:space="0" w:color="auto"/>
              <w:bottom w:val="single" w:sz="8" w:space="0" w:color="auto"/>
            </w:tcBorders>
            <w:shd w:val="clear" w:color="auto" w:fill="auto"/>
            <w:vAlign w:val="center"/>
            <w:hideMark/>
          </w:tcPr>
          <w:p w14:paraId="7EA38FBA"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00" w:type="dxa"/>
            <w:tcBorders>
              <w:top w:val="single" w:sz="8" w:space="0" w:color="auto"/>
              <w:bottom w:val="single" w:sz="8" w:space="0" w:color="auto"/>
            </w:tcBorders>
            <w:shd w:val="clear" w:color="auto" w:fill="auto"/>
            <w:vAlign w:val="center"/>
            <w:hideMark/>
          </w:tcPr>
          <w:p w14:paraId="63CDC9B4"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68BFF766" w14:textId="77777777" w:rsidR="0034249E" w:rsidRPr="008B6DB4" w:rsidRDefault="00000000" w:rsidP="008B6DB4">
            <w:pPr>
              <w:spacing w:before="40"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2782EB4F"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6489F4B6"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F</w:t>
            </w:r>
          </w:p>
        </w:tc>
        <w:tc>
          <w:tcPr>
            <w:tcW w:w="745" w:type="dxa"/>
            <w:tcBorders>
              <w:top w:val="single" w:sz="8" w:space="0" w:color="auto"/>
              <w:bottom w:val="single" w:sz="8" w:space="0" w:color="auto"/>
            </w:tcBorders>
            <w:shd w:val="clear" w:color="auto" w:fill="auto"/>
            <w:vAlign w:val="center"/>
            <w:hideMark/>
          </w:tcPr>
          <w:p w14:paraId="1B7DE11B"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3425303E" w14:textId="77777777" w:rsidTr="007D74C9">
        <w:trPr>
          <w:trHeight w:val="20"/>
          <w:jc w:val="center"/>
        </w:trPr>
        <w:tc>
          <w:tcPr>
            <w:tcW w:w="1580" w:type="dxa"/>
            <w:vMerge w:val="restart"/>
            <w:tcBorders>
              <w:top w:val="nil"/>
              <w:bottom w:val="single" w:sz="8" w:space="0" w:color="000000"/>
            </w:tcBorders>
            <w:shd w:val="clear" w:color="auto" w:fill="auto"/>
            <w:hideMark/>
          </w:tcPr>
          <w:p w14:paraId="530930B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1608" w:type="dxa"/>
            <w:tcBorders>
              <w:top w:val="nil"/>
              <w:bottom w:val="nil"/>
            </w:tcBorders>
            <w:shd w:val="clear" w:color="auto" w:fill="auto"/>
            <w:hideMark/>
          </w:tcPr>
          <w:p w14:paraId="229E564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2F601F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159BF5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3,74</w:t>
            </w:r>
          </w:p>
        </w:tc>
        <w:tc>
          <w:tcPr>
            <w:tcW w:w="635" w:type="dxa"/>
            <w:tcBorders>
              <w:top w:val="nil"/>
              <w:bottom w:val="nil"/>
            </w:tcBorders>
            <w:shd w:val="clear" w:color="auto" w:fill="auto"/>
            <w:noWrap/>
            <w:vAlign w:val="center"/>
            <w:hideMark/>
          </w:tcPr>
          <w:p w14:paraId="1B2337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nil"/>
            </w:tcBorders>
            <w:shd w:val="clear" w:color="auto" w:fill="auto"/>
            <w:noWrap/>
            <w:vAlign w:val="center"/>
            <w:hideMark/>
          </w:tcPr>
          <w:p w14:paraId="310B9E9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,307</w:t>
            </w:r>
          </w:p>
        </w:tc>
        <w:tc>
          <w:tcPr>
            <w:tcW w:w="745" w:type="dxa"/>
            <w:tcBorders>
              <w:top w:val="nil"/>
              <w:bottom w:val="nil"/>
            </w:tcBorders>
            <w:shd w:val="clear" w:color="auto" w:fill="auto"/>
            <w:noWrap/>
            <w:vAlign w:val="center"/>
            <w:hideMark/>
          </w:tcPr>
          <w:p w14:paraId="25CFE8D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,821</w:t>
            </w:r>
          </w:p>
        </w:tc>
      </w:tr>
      <w:tr w:rsidR="0034249E" w:rsidRPr="008B6DB4" w14:paraId="25C4CB69" w14:textId="77777777" w:rsidTr="007D74C9">
        <w:trPr>
          <w:trHeight w:val="20"/>
          <w:jc w:val="center"/>
        </w:trPr>
        <w:tc>
          <w:tcPr>
            <w:tcW w:w="1580" w:type="dxa"/>
            <w:vMerge/>
            <w:tcBorders>
              <w:top w:val="nil"/>
              <w:bottom w:val="single" w:sz="8" w:space="0" w:color="000000"/>
            </w:tcBorders>
            <w:vAlign w:val="center"/>
            <w:hideMark/>
          </w:tcPr>
          <w:p w14:paraId="11B878B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6CFBD52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00" w:type="dxa"/>
            <w:tcBorders>
              <w:top w:val="nil"/>
              <w:bottom w:val="nil"/>
            </w:tcBorders>
            <w:shd w:val="clear" w:color="auto" w:fill="auto"/>
            <w:noWrap/>
            <w:vAlign w:val="center"/>
            <w:hideMark/>
          </w:tcPr>
          <w:p w14:paraId="142E113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46582E9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3,70</w:t>
            </w:r>
          </w:p>
        </w:tc>
        <w:tc>
          <w:tcPr>
            <w:tcW w:w="635" w:type="dxa"/>
            <w:tcBorders>
              <w:top w:val="nil"/>
              <w:bottom w:val="nil"/>
            </w:tcBorders>
            <w:shd w:val="clear" w:color="auto" w:fill="auto"/>
            <w:noWrap/>
            <w:vAlign w:val="center"/>
            <w:hideMark/>
          </w:tcPr>
          <w:p w14:paraId="40006A7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,86</w:t>
            </w:r>
          </w:p>
        </w:tc>
        <w:tc>
          <w:tcPr>
            <w:tcW w:w="745" w:type="dxa"/>
            <w:tcBorders>
              <w:top w:val="nil"/>
              <w:bottom w:val="nil"/>
            </w:tcBorders>
            <w:shd w:val="clear" w:color="auto" w:fill="auto"/>
            <w:noWrap/>
            <w:vAlign w:val="center"/>
            <w:hideMark/>
          </w:tcPr>
          <w:p w14:paraId="6B012AA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26CD1C5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37249AB1" w14:textId="77777777" w:rsidTr="007D74C9">
        <w:trPr>
          <w:trHeight w:val="20"/>
          <w:jc w:val="center"/>
        </w:trPr>
        <w:tc>
          <w:tcPr>
            <w:tcW w:w="1580" w:type="dxa"/>
            <w:vMerge/>
            <w:tcBorders>
              <w:top w:val="nil"/>
              <w:bottom w:val="single" w:sz="8" w:space="0" w:color="000000"/>
            </w:tcBorders>
            <w:vAlign w:val="center"/>
            <w:hideMark/>
          </w:tcPr>
          <w:p w14:paraId="09BC4F8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184342A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00" w:type="dxa"/>
            <w:tcBorders>
              <w:top w:val="nil"/>
              <w:bottom w:val="nil"/>
            </w:tcBorders>
            <w:shd w:val="clear" w:color="auto" w:fill="auto"/>
            <w:noWrap/>
            <w:vAlign w:val="center"/>
            <w:hideMark/>
          </w:tcPr>
          <w:p w14:paraId="676120B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1430E5B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3,60</w:t>
            </w:r>
          </w:p>
        </w:tc>
        <w:tc>
          <w:tcPr>
            <w:tcW w:w="635" w:type="dxa"/>
            <w:tcBorders>
              <w:top w:val="nil"/>
              <w:bottom w:val="nil"/>
            </w:tcBorders>
            <w:shd w:val="clear" w:color="auto" w:fill="auto"/>
            <w:noWrap/>
            <w:vAlign w:val="center"/>
            <w:hideMark/>
          </w:tcPr>
          <w:p w14:paraId="32E9AA7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,72</w:t>
            </w:r>
          </w:p>
        </w:tc>
        <w:tc>
          <w:tcPr>
            <w:tcW w:w="745" w:type="dxa"/>
            <w:tcBorders>
              <w:top w:val="nil"/>
              <w:bottom w:val="nil"/>
            </w:tcBorders>
            <w:shd w:val="clear" w:color="auto" w:fill="auto"/>
            <w:noWrap/>
            <w:vAlign w:val="center"/>
            <w:hideMark/>
          </w:tcPr>
          <w:p w14:paraId="493E9E2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0245499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7A82B51" w14:textId="77777777" w:rsidTr="007D74C9">
        <w:trPr>
          <w:trHeight w:val="20"/>
          <w:jc w:val="center"/>
        </w:trPr>
        <w:tc>
          <w:tcPr>
            <w:tcW w:w="1580" w:type="dxa"/>
            <w:vMerge/>
            <w:tcBorders>
              <w:top w:val="nil"/>
              <w:bottom w:val="single" w:sz="8" w:space="0" w:color="000000"/>
            </w:tcBorders>
            <w:vAlign w:val="center"/>
            <w:hideMark/>
          </w:tcPr>
          <w:p w14:paraId="124F4FA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07B03C0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00" w:type="dxa"/>
            <w:tcBorders>
              <w:top w:val="nil"/>
              <w:bottom w:val="single" w:sz="8" w:space="0" w:color="auto"/>
            </w:tcBorders>
            <w:shd w:val="clear" w:color="auto" w:fill="auto"/>
            <w:noWrap/>
            <w:vAlign w:val="center"/>
            <w:hideMark/>
          </w:tcPr>
          <w:p w14:paraId="0EFB710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5F2C9C0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single" w:sz="8" w:space="0" w:color="auto"/>
            </w:tcBorders>
            <w:shd w:val="clear" w:color="auto" w:fill="auto"/>
            <w:noWrap/>
            <w:vAlign w:val="center"/>
            <w:hideMark/>
          </w:tcPr>
          <w:p w14:paraId="4D6B45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,72</w:t>
            </w:r>
          </w:p>
        </w:tc>
        <w:tc>
          <w:tcPr>
            <w:tcW w:w="745" w:type="dxa"/>
            <w:tcBorders>
              <w:top w:val="nil"/>
              <w:bottom w:val="single" w:sz="8" w:space="0" w:color="auto"/>
            </w:tcBorders>
            <w:shd w:val="clear" w:color="auto" w:fill="auto"/>
            <w:noWrap/>
            <w:vAlign w:val="center"/>
            <w:hideMark/>
          </w:tcPr>
          <w:p w14:paraId="274916B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39F8C4F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53725FE3" w14:textId="77777777" w:rsidTr="007D74C9">
        <w:trPr>
          <w:trHeight w:val="20"/>
          <w:jc w:val="center"/>
        </w:trPr>
        <w:tc>
          <w:tcPr>
            <w:tcW w:w="1580" w:type="dxa"/>
            <w:vMerge w:val="restart"/>
            <w:tcBorders>
              <w:top w:val="nil"/>
              <w:bottom w:val="single" w:sz="8" w:space="0" w:color="000000"/>
            </w:tcBorders>
            <w:shd w:val="clear" w:color="auto" w:fill="auto"/>
            <w:hideMark/>
          </w:tcPr>
          <w:p w14:paraId="29928D2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1608" w:type="dxa"/>
            <w:tcBorders>
              <w:top w:val="nil"/>
              <w:bottom w:val="nil"/>
            </w:tcBorders>
            <w:shd w:val="clear" w:color="auto" w:fill="auto"/>
            <w:hideMark/>
          </w:tcPr>
          <w:p w14:paraId="763D087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1E7BE45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11F4200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3,58</w:t>
            </w:r>
          </w:p>
        </w:tc>
        <w:tc>
          <w:tcPr>
            <w:tcW w:w="635" w:type="dxa"/>
            <w:tcBorders>
              <w:top w:val="nil"/>
              <w:bottom w:val="nil"/>
            </w:tcBorders>
            <w:shd w:val="clear" w:color="auto" w:fill="auto"/>
            <w:noWrap/>
            <w:vAlign w:val="center"/>
            <w:hideMark/>
          </w:tcPr>
          <w:p w14:paraId="5D7E2D8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,97</w:t>
            </w:r>
          </w:p>
        </w:tc>
        <w:tc>
          <w:tcPr>
            <w:tcW w:w="745" w:type="dxa"/>
            <w:tcBorders>
              <w:top w:val="nil"/>
              <w:bottom w:val="nil"/>
            </w:tcBorders>
            <w:shd w:val="clear" w:color="auto" w:fill="auto"/>
            <w:noWrap/>
            <w:vAlign w:val="center"/>
            <w:hideMark/>
          </w:tcPr>
          <w:p w14:paraId="4CA62E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,275</w:t>
            </w:r>
          </w:p>
        </w:tc>
        <w:tc>
          <w:tcPr>
            <w:tcW w:w="745" w:type="dxa"/>
            <w:tcBorders>
              <w:top w:val="nil"/>
              <w:bottom w:val="nil"/>
            </w:tcBorders>
            <w:shd w:val="clear" w:color="auto" w:fill="auto"/>
            <w:noWrap/>
            <w:vAlign w:val="center"/>
            <w:hideMark/>
          </w:tcPr>
          <w:p w14:paraId="1E5C3BE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,843</w:t>
            </w:r>
          </w:p>
        </w:tc>
      </w:tr>
      <w:tr w:rsidR="0034249E" w:rsidRPr="008B6DB4" w14:paraId="4643D057" w14:textId="77777777" w:rsidTr="007D74C9">
        <w:trPr>
          <w:trHeight w:val="20"/>
          <w:jc w:val="center"/>
        </w:trPr>
        <w:tc>
          <w:tcPr>
            <w:tcW w:w="1580" w:type="dxa"/>
            <w:vMerge/>
            <w:tcBorders>
              <w:top w:val="nil"/>
              <w:bottom w:val="single" w:sz="8" w:space="0" w:color="000000"/>
            </w:tcBorders>
            <w:vAlign w:val="center"/>
            <w:hideMark/>
          </w:tcPr>
          <w:p w14:paraId="65D55AE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450E6A0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5505606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4A5070E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3,72</w:t>
            </w:r>
          </w:p>
        </w:tc>
        <w:tc>
          <w:tcPr>
            <w:tcW w:w="635" w:type="dxa"/>
            <w:tcBorders>
              <w:top w:val="nil"/>
              <w:bottom w:val="nil"/>
            </w:tcBorders>
            <w:shd w:val="clear" w:color="auto" w:fill="auto"/>
            <w:noWrap/>
            <w:vAlign w:val="center"/>
            <w:hideMark/>
          </w:tcPr>
          <w:p w14:paraId="0B079F0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,98</w:t>
            </w:r>
          </w:p>
        </w:tc>
        <w:tc>
          <w:tcPr>
            <w:tcW w:w="745" w:type="dxa"/>
            <w:tcBorders>
              <w:top w:val="nil"/>
              <w:bottom w:val="nil"/>
            </w:tcBorders>
            <w:shd w:val="clear" w:color="auto" w:fill="auto"/>
            <w:noWrap/>
            <w:vAlign w:val="center"/>
            <w:hideMark/>
          </w:tcPr>
          <w:p w14:paraId="3E6C1B2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545B1BB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97AE461" w14:textId="77777777" w:rsidTr="007D74C9">
        <w:trPr>
          <w:trHeight w:val="20"/>
          <w:jc w:val="center"/>
        </w:trPr>
        <w:tc>
          <w:tcPr>
            <w:tcW w:w="1580" w:type="dxa"/>
            <w:vMerge/>
            <w:tcBorders>
              <w:top w:val="nil"/>
              <w:bottom w:val="single" w:sz="8" w:space="0" w:color="000000"/>
            </w:tcBorders>
            <w:vAlign w:val="center"/>
            <w:hideMark/>
          </w:tcPr>
          <w:p w14:paraId="329C79A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37F4435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30C8B04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1E208DA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3,74</w:t>
            </w:r>
          </w:p>
        </w:tc>
        <w:tc>
          <w:tcPr>
            <w:tcW w:w="635" w:type="dxa"/>
            <w:tcBorders>
              <w:top w:val="nil"/>
              <w:bottom w:val="nil"/>
            </w:tcBorders>
            <w:shd w:val="clear" w:color="auto" w:fill="auto"/>
            <w:noWrap/>
            <w:vAlign w:val="center"/>
            <w:hideMark/>
          </w:tcPr>
          <w:p w14:paraId="61E7406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745" w:type="dxa"/>
            <w:tcBorders>
              <w:top w:val="nil"/>
              <w:bottom w:val="nil"/>
            </w:tcBorders>
            <w:shd w:val="clear" w:color="auto" w:fill="auto"/>
            <w:noWrap/>
            <w:vAlign w:val="center"/>
            <w:hideMark/>
          </w:tcPr>
          <w:p w14:paraId="7F9E3EC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74DB3B3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6219BB9D" w14:textId="77777777" w:rsidTr="007D74C9">
        <w:trPr>
          <w:trHeight w:val="20"/>
          <w:jc w:val="center"/>
        </w:trPr>
        <w:tc>
          <w:tcPr>
            <w:tcW w:w="1580" w:type="dxa"/>
            <w:vMerge/>
            <w:tcBorders>
              <w:top w:val="nil"/>
              <w:bottom w:val="single" w:sz="8" w:space="0" w:color="000000"/>
            </w:tcBorders>
            <w:vAlign w:val="center"/>
            <w:hideMark/>
          </w:tcPr>
          <w:p w14:paraId="1A98106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56BA8EA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4E001FF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75D8465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635" w:type="dxa"/>
            <w:tcBorders>
              <w:top w:val="nil"/>
              <w:bottom w:val="single" w:sz="8" w:space="0" w:color="auto"/>
            </w:tcBorders>
            <w:shd w:val="clear" w:color="auto" w:fill="auto"/>
            <w:noWrap/>
            <w:vAlign w:val="center"/>
            <w:hideMark/>
          </w:tcPr>
          <w:p w14:paraId="051037A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745" w:type="dxa"/>
            <w:tcBorders>
              <w:top w:val="nil"/>
              <w:bottom w:val="single" w:sz="8" w:space="0" w:color="auto"/>
            </w:tcBorders>
            <w:shd w:val="clear" w:color="auto" w:fill="auto"/>
            <w:noWrap/>
            <w:vAlign w:val="center"/>
            <w:hideMark/>
          </w:tcPr>
          <w:p w14:paraId="5A32C6D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6904395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0D2EC539" w14:textId="77777777" w:rsidTr="007D74C9">
        <w:trPr>
          <w:trHeight w:val="20"/>
          <w:jc w:val="center"/>
        </w:trPr>
        <w:tc>
          <w:tcPr>
            <w:tcW w:w="1580" w:type="dxa"/>
            <w:vMerge w:val="restart"/>
            <w:tcBorders>
              <w:top w:val="nil"/>
              <w:bottom w:val="single" w:sz="8" w:space="0" w:color="000000"/>
            </w:tcBorders>
            <w:shd w:val="clear" w:color="auto" w:fill="auto"/>
            <w:hideMark/>
          </w:tcPr>
          <w:p w14:paraId="103F688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1608" w:type="dxa"/>
            <w:tcBorders>
              <w:top w:val="nil"/>
              <w:bottom w:val="nil"/>
            </w:tcBorders>
            <w:shd w:val="clear" w:color="auto" w:fill="auto"/>
            <w:hideMark/>
          </w:tcPr>
          <w:p w14:paraId="6B99CB7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0620B9C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3083DDD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nil"/>
            </w:tcBorders>
            <w:shd w:val="clear" w:color="auto" w:fill="auto"/>
            <w:noWrap/>
            <w:vAlign w:val="center"/>
            <w:hideMark/>
          </w:tcPr>
          <w:p w14:paraId="4DE22CB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745" w:type="dxa"/>
            <w:tcBorders>
              <w:top w:val="nil"/>
              <w:bottom w:val="nil"/>
            </w:tcBorders>
            <w:shd w:val="clear" w:color="auto" w:fill="auto"/>
            <w:noWrap/>
            <w:vAlign w:val="center"/>
            <w:hideMark/>
          </w:tcPr>
          <w:p w14:paraId="78DA376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1,733</w:t>
            </w:r>
          </w:p>
        </w:tc>
        <w:tc>
          <w:tcPr>
            <w:tcW w:w="745" w:type="dxa"/>
            <w:tcBorders>
              <w:top w:val="nil"/>
              <w:bottom w:val="nil"/>
            </w:tcBorders>
            <w:shd w:val="clear" w:color="auto" w:fill="auto"/>
            <w:noWrap/>
            <w:vAlign w:val="center"/>
            <w:hideMark/>
          </w:tcPr>
          <w:p w14:paraId="668B685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,161</w:t>
            </w:r>
          </w:p>
        </w:tc>
      </w:tr>
      <w:tr w:rsidR="0034249E" w:rsidRPr="008B6DB4" w14:paraId="3E839193" w14:textId="77777777" w:rsidTr="007D74C9">
        <w:trPr>
          <w:trHeight w:val="20"/>
          <w:jc w:val="center"/>
        </w:trPr>
        <w:tc>
          <w:tcPr>
            <w:tcW w:w="1580" w:type="dxa"/>
            <w:vMerge/>
            <w:tcBorders>
              <w:top w:val="nil"/>
              <w:bottom w:val="single" w:sz="8" w:space="0" w:color="000000"/>
            </w:tcBorders>
            <w:vAlign w:val="center"/>
            <w:hideMark/>
          </w:tcPr>
          <w:p w14:paraId="5650D99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76B89DC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23896A9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69CA8BB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3,93</w:t>
            </w:r>
          </w:p>
        </w:tc>
        <w:tc>
          <w:tcPr>
            <w:tcW w:w="635" w:type="dxa"/>
            <w:tcBorders>
              <w:top w:val="nil"/>
              <w:bottom w:val="nil"/>
            </w:tcBorders>
            <w:shd w:val="clear" w:color="auto" w:fill="auto"/>
            <w:noWrap/>
            <w:vAlign w:val="center"/>
            <w:hideMark/>
          </w:tcPr>
          <w:p w14:paraId="1A5E4D5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,66</w:t>
            </w:r>
          </w:p>
        </w:tc>
        <w:tc>
          <w:tcPr>
            <w:tcW w:w="745" w:type="dxa"/>
            <w:tcBorders>
              <w:top w:val="nil"/>
              <w:bottom w:val="nil"/>
            </w:tcBorders>
            <w:shd w:val="clear" w:color="auto" w:fill="auto"/>
            <w:noWrap/>
            <w:vAlign w:val="center"/>
            <w:hideMark/>
          </w:tcPr>
          <w:p w14:paraId="2ECA9B8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2DBCC94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04D78142" w14:textId="77777777" w:rsidTr="007D74C9">
        <w:trPr>
          <w:trHeight w:val="20"/>
          <w:jc w:val="center"/>
        </w:trPr>
        <w:tc>
          <w:tcPr>
            <w:tcW w:w="1580" w:type="dxa"/>
            <w:vMerge/>
            <w:tcBorders>
              <w:top w:val="nil"/>
              <w:bottom w:val="single" w:sz="8" w:space="0" w:color="000000"/>
            </w:tcBorders>
            <w:vAlign w:val="center"/>
            <w:hideMark/>
          </w:tcPr>
          <w:p w14:paraId="58747EE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08346CB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5E3B35F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2092393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3,93</w:t>
            </w:r>
          </w:p>
        </w:tc>
        <w:tc>
          <w:tcPr>
            <w:tcW w:w="635" w:type="dxa"/>
            <w:tcBorders>
              <w:top w:val="nil"/>
              <w:bottom w:val="nil"/>
            </w:tcBorders>
            <w:shd w:val="clear" w:color="auto" w:fill="auto"/>
            <w:noWrap/>
            <w:vAlign w:val="center"/>
            <w:hideMark/>
          </w:tcPr>
          <w:p w14:paraId="24AAEAA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745" w:type="dxa"/>
            <w:tcBorders>
              <w:top w:val="nil"/>
              <w:bottom w:val="nil"/>
            </w:tcBorders>
            <w:shd w:val="clear" w:color="auto" w:fill="auto"/>
            <w:noWrap/>
            <w:vAlign w:val="center"/>
            <w:hideMark/>
          </w:tcPr>
          <w:p w14:paraId="4BF9989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415F6CA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49535507" w14:textId="77777777" w:rsidTr="007D74C9">
        <w:trPr>
          <w:trHeight w:val="20"/>
          <w:jc w:val="center"/>
        </w:trPr>
        <w:tc>
          <w:tcPr>
            <w:tcW w:w="1580" w:type="dxa"/>
            <w:vMerge/>
            <w:tcBorders>
              <w:top w:val="nil"/>
              <w:bottom w:val="single" w:sz="8" w:space="0" w:color="000000"/>
            </w:tcBorders>
            <w:vAlign w:val="center"/>
            <w:hideMark/>
          </w:tcPr>
          <w:p w14:paraId="5A8684D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75A3DB7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2A28360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63ACBE4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3,92</w:t>
            </w:r>
          </w:p>
        </w:tc>
        <w:tc>
          <w:tcPr>
            <w:tcW w:w="635" w:type="dxa"/>
            <w:tcBorders>
              <w:top w:val="nil"/>
              <w:bottom w:val="single" w:sz="8" w:space="0" w:color="auto"/>
            </w:tcBorders>
            <w:shd w:val="clear" w:color="auto" w:fill="auto"/>
            <w:noWrap/>
            <w:vAlign w:val="center"/>
            <w:hideMark/>
          </w:tcPr>
          <w:p w14:paraId="750C4B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,57</w:t>
            </w:r>
          </w:p>
        </w:tc>
        <w:tc>
          <w:tcPr>
            <w:tcW w:w="745" w:type="dxa"/>
            <w:tcBorders>
              <w:top w:val="nil"/>
              <w:bottom w:val="single" w:sz="8" w:space="0" w:color="auto"/>
            </w:tcBorders>
            <w:shd w:val="clear" w:color="auto" w:fill="auto"/>
            <w:noWrap/>
            <w:vAlign w:val="center"/>
            <w:hideMark/>
          </w:tcPr>
          <w:p w14:paraId="73AE30E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7C97097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3C4AC638" w14:textId="77777777" w:rsidTr="007D74C9">
        <w:trPr>
          <w:trHeight w:val="20"/>
          <w:jc w:val="center"/>
        </w:trPr>
        <w:tc>
          <w:tcPr>
            <w:tcW w:w="1580" w:type="dxa"/>
            <w:vMerge w:val="restart"/>
            <w:tcBorders>
              <w:top w:val="nil"/>
              <w:bottom w:val="single" w:sz="8" w:space="0" w:color="000000"/>
            </w:tcBorders>
            <w:shd w:val="clear" w:color="auto" w:fill="auto"/>
            <w:hideMark/>
          </w:tcPr>
          <w:p w14:paraId="1CF1C0F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1608" w:type="dxa"/>
            <w:tcBorders>
              <w:top w:val="nil"/>
              <w:bottom w:val="nil"/>
            </w:tcBorders>
            <w:shd w:val="clear" w:color="auto" w:fill="auto"/>
            <w:hideMark/>
          </w:tcPr>
          <w:p w14:paraId="0183976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3053E03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1CCDBF1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3,68</w:t>
            </w:r>
          </w:p>
        </w:tc>
        <w:tc>
          <w:tcPr>
            <w:tcW w:w="635" w:type="dxa"/>
            <w:tcBorders>
              <w:top w:val="nil"/>
              <w:bottom w:val="nil"/>
            </w:tcBorders>
            <w:shd w:val="clear" w:color="auto" w:fill="auto"/>
            <w:noWrap/>
            <w:vAlign w:val="center"/>
            <w:hideMark/>
          </w:tcPr>
          <w:p w14:paraId="1C28357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1,05</w:t>
            </w:r>
          </w:p>
        </w:tc>
        <w:tc>
          <w:tcPr>
            <w:tcW w:w="745" w:type="dxa"/>
            <w:tcBorders>
              <w:top w:val="nil"/>
              <w:bottom w:val="nil"/>
            </w:tcBorders>
            <w:shd w:val="clear" w:color="auto" w:fill="auto"/>
            <w:noWrap/>
            <w:vAlign w:val="center"/>
            <w:hideMark/>
          </w:tcPr>
          <w:p w14:paraId="4D9844E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1,248</w:t>
            </w:r>
          </w:p>
        </w:tc>
        <w:tc>
          <w:tcPr>
            <w:tcW w:w="745" w:type="dxa"/>
            <w:tcBorders>
              <w:top w:val="nil"/>
              <w:bottom w:val="nil"/>
            </w:tcBorders>
            <w:shd w:val="clear" w:color="auto" w:fill="auto"/>
            <w:noWrap/>
            <w:vAlign w:val="center"/>
            <w:hideMark/>
          </w:tcPr>
          <w:p w14:paraId="659911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,293</w:t>
            </w:r>
          </w:p>
        </w:tc>
      </w:tr>
      <w:tr w:rsidR="0034249E" w:rsidRPr="008B6DB4" w14:paraId="485B8A93" w14:textId="77777777" w:rsidTr="007D74C9">
        <w:trPr>
          <w:trHeight w:val="20"/>
          <w:jc w:val="center"/>
        </w:trPr>
        <w:tc>
          <w:tcPr>
            <w:tcW w:w="1580" w:type="dxa"/>
            <w:vMerge/>
            <w:tcBorders>
              <w:top w:val="nil"/>
              <w:bottom w:val="single" w:sz="8" w:space="0" w:color="000000"/>
            </w:tcBorders>
            <w:vAlign w:val="center"/>
            <w:hideMark/>
          </w:tcPr>
          <w:p w14:paraId="1BA3398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5FE281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0F97915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44AE949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35" w:type="dxa"/>
            <w:tcBorders>
              <w:top w:val="nil"/>
              <w:bottom w:val="nil"/>
            </w:tcBorders>
            <w:shd w:val="clear" w:color="auto" w:fill="auto"/>
            <w:noWrap/>
            <w:vAlign w:val="center"/>
            <w:hideMark/>
          </w:tcPr>
          <w:p w14:paraId="788809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745" w:type="dxa"/>
            <w:tcBorders>
              <w:top w:val="nil"/>
              <w:bottom w:val="nil"/>
            </w:tcBorders>
            <w:shd w:val="clear" w:color="auto" w:fill="auto"/>
            <w:noWrap/>
            <w:vAlign w:val="center"/>
            <w:hideMark/>
          </w:tcPr>
          <w:p w14:paraId="15EAE5D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6F81245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2020ECB0" w14:textId="77777777" w:rsidTr="007D74C9">
        <w:trPr>
          <w:trHeight w:val="20"/>
          <w:jc w:val="center"/>
        </w:trPr>
        <w:tc>
          <w:tcPr>
            <w:tcW w:w="1580" w:type="dxa"/>
            <w:vMerge/>
            <w:tcBorders>
              <w:top w:val="nil"/>
              <w:bottom w:val="single" w:sz="8" w:space="0" w:color="000000"/>
            </w:tcBorders>
            <w:vAlign w:val="center"/>
            <w:hideMark/>
          </w:tcPr>
          <w:p w14:paraId="7ADFFE25"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7E25BBF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08A9BE2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72F02DD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3,94</w:t>
            </w:r>
          </w:p>
        </w:tc>
        <w:tc>
          <w:tcPr>
            <w:tcW w:w="635" w:type="dxa"/>
            <w:tcBorders>
              <w:top w:val="nil"/>
              <w:bottom w:val="nil"/>
            </w:tcBorders>
            <w:shd w:val="clear" w:color="auto" w:fill="auto"/>
            <w:noWrap/>
            <w:vAlign w:val="center"/>
            <w:hideMark/>
          </w:tcPr>
          <w:p w14:paraId="031B64E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,80</w:t>
            </w:r>
          </w:p>
        </w:tc>
        <w:tc>
          <w:tcPr>
            <w:tcW w:w="745" w:type="dxa"/>
            <w:tcBorders>
              <w:top w:val="nil"/>
              <w:bottom w:val="nil"/>
            </w:tcBorders>
            <w:shd w:val="clear" w:color="auto" w:fill="auto"/>
            <w:noWrap/>
            <w:vAlign w:val="center"/>
            <w:hideMark/>
          </w:tcPr>
          <w:p w14:paraId="4CF9C2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249C6D7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EEFD378" w14:textId="77777777" w:rsidTr="007D74C9">
        <w:trPr>
          <w:trHeight w:val="20"/>
          <w:jc w:val="center"/>
        </w:trPr>
        <w:tc>
          <w:tcPr>
            <w:tcW w:w="1580" w:type="dxa"/>
            <w:vMerge/>
            <w:tcBorders>
              <w:top w:val="nil"/>
              <w:bottom w:val="single" w:sz="8" w:space="0" w:color="000000"/>
            </w:tcBorders>
            <w:vAlign w:val="center"/>
            <w:hideMark/>
          </w:tcPr>
          <w:p w14:paraId="2A24F015"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661B2EC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3BDF01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7546B11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4,13</w:t>
            </w:r>
          </w:p>
        </w:tc>
        <w:tc>
          <w:tcPr>
            <w:tcW w:w="635" w:type="dxa"/>
            <w:tcBorders>
              <w:top w:val="nil"/>
              <w:bottom w:val="single" w:sz="8" w:space="0" w:color="auto"/>
            </w:tcBorders>
            <w:shd w:val="clear" w:color="auto" w:fill="auto"/>
            <w:noWrap/>
            <w:vAlign w:val="center"/>
            <w:hideMark/>
          </w:tcPr>
          <w:p w14:paraId="3404171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,73</w:t>
            </w:r>
          </w:p>
        </w:tc>
        <w:tc>
          <w:tcPr>
            <w:tcW w:w="745" w:type="dxa"/>
            <w:tcBorders>
              <w:top w:val="nil"/>
              <w:bottom w:val="single" w:sz="8" w:space="0" w:color="auto"/>
            </w:tcBorders>
            <w:shd w:val="clear" w:color="auto" w:fill="auto"/>
            <w:noWrap/>
            <w:vAlign w:val="center"/>
            <w:hideMark/>
          </w:tcPr>
          <w:p w14:paraId="1BF7C56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0B5D8CD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33CCBAB7" w14:textId="77777777" w:rsidTr="007D74C9">
        <w:trPr>
          <w:trHeight w:val="20"/>
          <w:jc w:val="center"/>
        </w:trPr>
        <w:tc>
          <w:tcPr>
            <w:tcW w:w="1580" w:type="dxa"/>
            <w:vMerge w:val="restart"/>
            <w:tcBorders>
              <w:top w:val="nil"/>
              <w:bottom w:val="single" w:sz="8" w:space="0" w:color="000000"/>
            </w:tcBorders>
            <w:shd w:val="clear" w:color="auto" w:fill="auto"/>
            <w:hideMark/>
          </w:tcPr>
          <w:p w14:paraId="7190562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1608" w:type="dxa"/>
            <w:tcBorders>
              <w:top w:val="nil"/>
              <w:bottom w:val="nil"/>
            </w:tcBorders>
            <w:shd w:val="clear" w:color="auto" w:fill="auto"/>
            <w:hideMark/>
          </w:tcPr>
          <w:p w14:paraId="4945A21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0F67D4F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1D622A0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3,47</w:t>
            </w:r>
          </w:p>
        </w:tc>
        <w:tc>
          <w:tcPr>
            <w:tcW w:w="635" w:type="dxa"/>
            <w:tcBorders>
              <w:top w:val="nil"/>
              <w:bottom w:val="nil"/>
            </w:tcBorders>
            <w:shd w:val="clear" w:color="auto" w:fill="auto"/>
            <w:noWrap/>
            <w:vAlign w:val="center"/>
            <w:hideMark/>
          </w:tcPr>
          <w:p w14:paraId="59F312A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1,23</w:t>
            </w:r>
          </w:p>
        </w:tc>
        <w:tc>
          <w:tcPr>
            <w:tcW w:w="745" w:type="dxa"/>
            <w:tcBorders>
              <w:top w:val="nil"/>
              <w:bottom w:val="nil"/>
            </w:tcBorders>
            <w:shd w:val="clear" w:color="auto" w:fill="auto"/>
            <w:noWrap/>
            <w:vAlign w:val="center"/>
            <w:hideMark/>
          </w:tcPr>
          <w:p w14:paraId="5D1F6EC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1,108</w:t>
            </w:r>
          </w:p>
        </w:tc>
        <w:tc>
          <w:tcPr>
            <w:tcW w:w="745" w:type="dxa"/>
            <w:tcBorders>
              <w:top w:val="nil"/>
              <w:bottom w:val="nil"/>
            </w:tcBorders>
            <w:shd w:val="clear" w:color="auto" w:fill="auto"/>
            <w:noWrap/>
            <w:vAlign w:val="center"/>
            <w:hideMark/>
          </w:tcPr>
          <w:p w14:paraId="19E9A78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,347</w:t>
            </w:r>
          </w:p>
        </w:tc>
      </w:tr>
      <w:tr w:rsidR="0034249E" w:rsidRPr="008B6DB4" w14:paraId="463E3182" w14:textId="77777777" w:rsidTr="007D74C9">
        <w:trPr>
          <w:trHeight w:val="20"/>
          <w:jc w:val="center"/>
        </w:trPr>
        <w:tc>
          <w:tcPr>
            <w:tcW w:w="1580" w:type="dxa"/>
            <w:vMerge/>
            <w:tcBorders>
              <w:top w:val="nil"/>
              <w:bottom w:val="single" w:sz="8" w:space="0" w:color="000000"/>
            </w:tcBorders>
            <w:vAlign w:val="center"/>
            <w:hideMark/>
          </w:tcPr>
          <w:p w14:paraId="5023BBB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05E484D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2AC9ED0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1F96D7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3,71</w:t>
            </w:r>
          </w:p>
        </w:tc>
        <w:tc>
          <w:tcPr>
            <w:tcW w:w="635" w:type="dxa"/>
            <w:tcBorders>
              <w:top w:val="nil"/>
              <w:bottom w:val="nil"/>
            </w:tcBorders>
            <w:shd w:val="clear" w:color="auto" w:fill="auto"/>
            <w:noWrap/>
            <w:vAlign w:val="center"/>
            <w:hideMark/>
          </w:tcPr>
          <w:p w14:paraId="78DF88A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745" w:type="dxa"/>
            <w:tcBorders>
              <w:top w:val="nil"/>
              <w:bottom w:val="nil"/>
            </w:tcBorders>
            <w:shd w:val="clear" w:color="auto" w:fill="auto"/>
            <w:noWrap/>
            <w:vAlign w:val="center"/>
            <w:hideMark/>
          </w:tcPr>
          <w:p w14:paraId="328B9AA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30B90D4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6907DB0A" w14:textId="77777777" w:rsidTr="007D74C9">
        <w:trPr>
          <w:trHeight w:val="20"/>
          <w:jc w:val="center"/>
        </w:trPr>
        <w:tc>
          <w:tcPr>
            <w:tcW w:w="1580" w:type="dxa"/>
            <w:vMerge/>
            <w:tcBorders>
              <w:top w:val="nil"/>
              <w:bottom w:val="single" w:sz="8" w:space="0" w:color="000000"/>
            </w:tcBorders>
            <w:vAlign w:val="center"/>
            <w:hideMark/>
          </w:tcPr>
          <w:p w14:paraId="5AFE193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611A871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51BE0A1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029736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bottom w:val="nil"/>
            </w:tcBorders>
            <w:shd w:val="clear" w:color="auto" w:fill="auto"/>
            <w:noWrap/>
            <w:vAlign w:val="center"/>
            <w:hideMark/>
          </w:tcPr>
          <w:p w14:paraId="7DFFB00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vAlign w:val="center"/>
            <w:hideMark/>
          </w:tcPr>
          <w:p w14:paraId="551123C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0D96B0C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66DE68CD" w14:textId="77777777" w:rsidTr="007D74C9">
        <w:trPr>
          <w:trHeight w:val="20"/>
          <w:jc w:val="center"/>
        </w:trPr>
        <w:tc>
          <w:tcPr>
            <w:tcW w:w="1580" w:type="dxa"/>
            <w:vMerge/>
            <w:tcBorders>
              <w:top w:val="nil"/>
              <w:bottom w:val="single" w:sz="8" w:space="0" w:color="000000"/>
            </w:tcBorders>
            <w:vAlign w:val="center"/>
            <w:hideMark/>
          </w:tcPr>
          <w:p w14:paraId="6D6B034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3D6A4D5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32257DB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6355768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3,64</w:t>
            </w:r>
          </w:p>
        </w:tc>
        <w:tc>
          <w:tcPr>
            <w:tcW w:w="635" w:type="dxa"/>
            <w:tcBorders>
              <w:top w:val="nil"/>
              <w:bottom w:val="single" w:sz="8" w:space="0" w:color="auto"/>
            </w:tcBorders>
            <w:shd w:val="clear" w:color="auto" w:fill="auto"/>
            <w:noWrap/>
            <w:vAlign w:val="center"/>
            <w:hideMark/>
          </w:tcPr>
          <w:p w14:paraId="60B1F69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1,33</w:t>
            </w:r>
          </w:p>
        </w:tc>
        <w:tc>
          <w:tcPr>
            <w:tcW w:w="745" w:type="dxa"/>
            <w:tcBorders>
              <w:top w:val="nil"/>
              <w:bottom w:val="single" w:sz="8" w:space="0" w:color="auto"/>
            </w:tcBorders>
            <w:shd w:val="clear" w:color="auto" w:fill="auto"/>
            <w:noWrap/>
            <w:vAlign w:val="center"/>
            <w:hideMark/>
          </w:tcPr>
          <w:p w14:paraId="264D998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0A07C35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48DC09AB" w14:textId="77777777" w:rsidTr="007D74C9">
        <w:trPr>
          <w:trHeight w:val="20"/>
          <w:jc w:val="center"/>
        </w:trPr>
        <w:tc>
          <w:tcPr>
            <w:tcW w:w="1580" w:type="dxa"/>
            <w:vMerge w:val="restart"/>
            <w:tcBorders>
              <w:top w:val="nil"/>
              <w:bottom w:val="single" w:sz="8" w:space="0" w:color="000000"/>
            </w:tcBorders>
            <w:shd w:val="clear" w:color="auto" w:fill="auto"/>
            <w:hideMark/>
          </w:tcPr>
          <w:p w14:paraId="7D676C2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1608" w:type="dxa"/>
            <w:tcBorders>
              <w:top w:val="nil"/>
              <w:bottom w:val="nil"/>
            </w:tcBorders>
            <w:shd w:val="clear" w:color="auto" w:fill="auto"/>
            <w:hideMark/>
          </w:tcPr>
          <w:p w14:paraId="03ACA1F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00" w:type="dxa"/>
            <w:tcBorders>
              <w:top w:val="nil"/>
              <w:bottom w:val="nil"/>
            </w:tcBorders>
            <w:shd w:val="clear" w:color="auto" w:fill="auto"/>
            <w:noWrap/>
            <w:vAlign w:val="center"/>
            <w:hideMark/>
          </w:tcPr>
          <w:p w14:paraId="10CDF7A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48A30F6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3,61</w:t>
            </w:r>
          </w:p>
        </w:tc>
        <w:tc>
          <w:tcPr>
            <w:tcW w:w="635" w:type="dxa"/>
            <w:tcBorders>
              <w:top w:val="nil"/>
              <w:bottom w:val="nil"/>
            </w:tcBorders>
            <w:shd w:val="clear" w:color="auto" w:fill="auto"/>
            <w:noWrap/>
            <w:vAlign w:val="center"/>
            <w:hideMark/>
          </w:tcPr>
          <w:p w14:paraId="329373D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,68</w:t>
            </w:r>
          </w:p>
        </w:tc>
        <w:tc>
          <w:tcPr>
            <w:tcW w:w="745" w:type="dxa"/>
            <w:tcBorders>
              <w:top w:val="nil"/>
              <w:bottom w:val="nil"/>
            </w:tcBorders>
            <w:shd w:val="clear" w:color="auto" w:fill="auto"/>
            <w:noWrap/>
            <w:vAlign w:val="center"/>
            <w:hideMark/>
          </w:tcPr>
          <w:p w14:paraId="5DCF84C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1,236</w:t>
            </w:r>
          </w:p>
        </w:tc>
        <w:tc>
          <w:tcPr>
            <w:tcW w:w="745" w:type="dxa"/>
            <w:tcBorders>
              <w:top w:val="nil"/>
              <w:bottom w:val="nil"/>
            </w:tcBorders>
            <w:shd w:val="clear" w:color="auto" w:fill="auto"/>
            <w:noWrap/>
            <w:vAlign w:val="center"/>
            <w:hideMark/>
          </w:tcPr>
          <w:p w14:paraId="7D267ED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,297</w:t>
            </w:r>
          </w:p>
        </w:tc>
      </w:tr>
      <w:tr w:rsidR="0034249E" w:rsidRPr="008B6DB4" w14:paraId="0F60E40C" w14:textId="77777777" w:rsidTr="007D74C9">
        <w:trPr>
          <w:trHeight w:val="20"/>
          <w:jc w:val="center"/>
        </w:trPr>
        <w:tc>
          <w:tcPr>
            <w:tcW w:w="1580" w:type="dxa"/>
            <w:vMerge/>
            <w:tcBorders>
              <w:top w:val="nil"/>
              <w:bottom w:val="single" w:sz="8" w:space="0" w:color="000000"/>
            </w:tcBorders>
            <w:vAlign w:val="center"/>
            <w:hideMark/>
          </w:tcPr>
          <w:p w14:paraId="3C6BB4C5"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0B02C6A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00" w:type="dxa"/>
            <w:tcBorders>
              <w:top w:val="nil"/>
              <w:bottom w:val="nil"/>
            </w:tcBorders>
            <w:shd w:val="clear" w:color="auto" w:fill="auto"/>
            <w:noWrap/>
            <w:vAlign w:val="center"/>
            <w:hideMark/>
          </w:tcPr>
          <w:p w14:paraId="048AD8E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5DAF8AD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3,81</w:t>
            </w:r>
          </w:p>
        </w:tc>
        <w:tc>
          <w:tcPr>
            <w:tcW w:w="635" w:type="dxa"/>
            <w:tcBorders>
              <w:top w:val="nil"/>
              <w:bottom w:val="nil"/>
            </w:tcBorders>
            <w:shd w:val="clear" w:color="auto" w:fill="auto"/>
            <w:noWrap/>
            <w:vAlign w:val="center"/>
            <w:hideMark/>
          </w:tcPr>
          <w:p w14:paraId="326DC55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745" w:type="dxa"/>
            <w:tcBorders>
              <w:top w:val="nil"/>
              <w:bottom w:val="nil"/>
            </w:tcBorders>
            <w:shd w:val="clear" w:color="auto" w:fill="auto"/>
            <w:noWrap/>
            <w:vAlign w:val="center"/>
            <w:hideMark/>
          </w:tcPr>
          <w:p w14:paraId="3838DB7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784879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F14BCEF" w14:textId="77777777" w:rsidTr="007D74C9">
        <w:trPr>
          <w:trHeight w:val="20"/>
          <w:jc w:val="center"/>
        </w:trPr>
        <w:tc>
          <w:tcPr>
            <w:tcW w:w="1580" w:type="dxa"/>
            <w:vMerge/>
            <w:tcBorders>
              <w:top w:val="nil"/>
              <w:bottom w:val="single" w:sz="8" w:space="0" w:color="000000"/>
            </w:tcBorders>
            <w:vAlign w:val="center"/>
            <w:hideMark/>
          </w:tcPr>
          <w:p w14:paraId="131958A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nil"/>
            </w:tcBorders>
            <w:shd w:val="clear" w:color="auto" w:fill="auto"/>
            <w:hideMark/>
          </w:tcPr>
          <w:p w14:paraId="4E6A022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00" w:type="dxa"/>
            <w:tcBorders>
              <w:top w:val="nil"/>
              <w:bottom w:val="nil"/>
            </w:tcBorders>
            <w:shd w:val="clear" w:color="auto" w:fill="auto"/>
            <w:noWrap/>
            <w:vAlign w:val="center"/>
            <w:hideMark/>
          </w:tcPr>
          <w:p w14:paraId="53E0D6E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73A11BC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635" w:type="dxa"/>
            <w:tcBorders>
              <w:top w:val="nil"/>
              <w:bottom w:val="nil"/>
            </w:tcBorders>
            <w:shd w:val="clear" w:color="auto" w:fill="auto"/>
            <w:noWrap/>
            <w:vAlign w:val="center"/>
            <w:hideMark/>
          </w:tcPr>
          <w:p w14:paraId="06B2B20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,51</w:t>
            </w:r>
          </w:p>
        </w:tc>
        <w:tc>
          <w:tcPr>
            <w:tcW w:w="745" w:type="dxa"/>
            <w:tcBorders>
              <w:top w:val="nil"/>
              <w:bottom w:val="nil"/>
            </w:tcBorders>
            <w:shd w:val="clear" w:color="auto" w:fill="auto"/>
            <w:noWrap/>
            <w:vAlign w:val="center"/>
            <w:hideMark/>
          </w:tcPr>
          <w:p w14:paraId="106474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78CB01E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72D9C4EA" w14:textId="77777777" w:rsidTr="007D74C9">
        <w:trPr>
          <w:trHeight w:val="20"/>
          <w:jc w:val="center"/>
        </w:trPr>
        <w:tc>
          <w:tcPr>
            <w:tcW w:w="1580" w:type="dxa"/>
            <w:vMerge/>
            <w:tcBorders>
              <w:top w:val="nil"/>
              <w:bottom w:val="single" w:sz="8" w:space="0" w:color="000000"/>
            </w:tcBorders>
            <w:vAlign w:val="center"/>
            <w:hideMark/>
          </w:tcPr>
          <w:p w14:paraId="79A0D15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08" w:type="dxa"/>
            <w:tcBorders>
              <w:top w:val="nil"/>
              <w:bottom w:val="single" w:sz="8" w:space="0" w:color="auto"/>
            </w:tcBorders>
            <w:shd w:val="clear" w:color="auto" w:fill="auto"/>
            <w:hideMark/>
          </w:tcPr>
          <w:p w14:paraId="298C29D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00" w:type="dxa"/>
            <w:tcBorders>
              <w:top w:val="nil"/>
              <w:bottom w:val="single" w:sz="8" w:space="0" w:color="auto"/>
            </w:tcBorders>
            <w:shd w:val="clear" w:color="auto" w:fill="auto"/>
            <w:noWrap/>
            <w:vAlign w:val="center"/>
            <w:hideMark/>
          </w:tcPr>
          <w:p w14:paraId="012DBCC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52B0D7F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3,82</w:t>
            </w:r>
          </w:p>
        </w:tc>
        <w:tc>
          <w:tcPr>
            <w:tcW w:w="635" w:type="dxa"/>
            <w:tcBorders>
              <w:top w:val="nil"/>
              <w:bottom w:val="single" w:sz="8" w:space="0" w:color="auto"/>
            </w:tcBorders>
            <w:shd w:val="clear" w:color="auto" w:fill="auto"/>
            <w:noWrap/>
            <w:vAlign w:val="center"/>
            <w:hideMark/>
          </w:tcPr>
          <w:p w14:paraId="65591FB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single" w:sz="8" w:space="0" w:color="auto"/>
            </w:tcBorders>
            <w:shd w:val="clear" w:color="auto" w:fill="auto"/>
            <w:noWrap/>
            <w:vAlign w:val="center"/>
            <w:hideMark/>
          </w:tcPr>
          <w:p w14:paraId="27230C7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06A13E2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bl>
    <w:p w14:paraId="27643D0B" w14:textId="77777777" w:rsidR="0034249E" w:rsidRPr="00890DAF" w:rsidRDefault="0034249E" w:rsidP="0034249E">
      <w:pPr>
        <w:autoSpaceDE w:val="0"/>
        <w:autoSpaceDN w:val="0"/>
        <w:adjustRightInd w:val="0"/>
        <w:spacing w:after="0"/>
        <w:rPr>
          <w:b/>
          <w:color w:val="000000" w:themeColor="text1"/>
        </w:rPr>
      </w:pPr>
    </w:p>
    <w:p w14:paraId="4B86A889" w14:textId="77777777" w:rsidR="0034249E" w:rsidRPr="006D3C86" w:rsidRDefault="0034249E" w:rsidP="00D01585">
      <w:pPr>
        <w:autoSpaceDE w:val="0"/>
        <w:autoSpaceDN w:val="0"/>
        <w:adjustRightInd w:val="0"/>
        <w:rPr>
          <w:color w:val="000000" w:themeColor="text1"/>
        </w:rPr>
      </w:pPr>
      <w:r w:rsidRPr="00D01585">
        <w:rPr>
          <w:b/>
          <w:color w:val="000000" w:themeColor="text1"/>
        </w:rPr>
        <w:t>H</w:t>
      </w:r>
      <w:r w:rsidRPr="00D01585">
        <w:rPr>
          <w:b/>
          <w:color w:val="000000" w:themeColor="text1"/>
          <w:vertAlign w:val="subscript"/>
        </w:rPr>
        <w:t>1ba</w:t>
      </w:r>
      <w:r w:rsidRPr="00D01585">
        <w:rPr>
          <w:b/>
          <w:color w:val="000000" w:themeColor="text1"/>
        </w:rPr>
        <w:t>:</w:t>
      </w:r>
      <w:r w:rsidRPr="006D3C86">
        <w:rPr>
          <w:color w:val="000000" w:themeColor="text1"/>
        </w:rPr>
        <w:t xml:space="preserve"> Almanya’da yaşayan Türklerin kültürel duyarlılık düzeylerinin Almanya’da eğitim durumlarına göre farklılık göstermektedir.</w:t>
      </w:r>
    </w:p>
    <w:p w14:paraId="79C57355" w14:textId="39FD6E74" w:rsidR="0034249E" w:rsidRPr="006D3C86" w:rsidRDefault="0034249E" w:rsidP="006D3C86">
      <w:pPr>
        <w:ind w:firstLine="567"/>
        <w:rPr>
          <w:color w:val="000000" w:themeColor="text1"/>
        </w:rPr>
      </w:pPr>
      <w:r w:rsidRPr="006D3C86">
        <w:rPr>
          <w:color w:val="000000" w:themeColor="text1"/>
        </w:rPr>
        <w:t>Almanya’da eğitim gören katılımcıların kültürel duyarlılık düzeylerinin eğitim durumlarına göre farklılıklarının incelenmesi için yapılan tek yönlü anova testi sonucuna göre; katılımcıların kültürel farklılık düzeyi ve alt boyutlarının eğitim düzeyine bağlamında farklılıklarının anlamlı olmadığı belirlenmiştir (p&gt;0.05).</w:t>
      </w:r>
    </w:p>
    <w:p w14:paraId="26E676F8" w14:textId="77777777" w:rsidR="0034249E" w:rsidRPr="00890DAF" w:rsidRDefault="0034249E" w:rsidP="0034249E">
      <w:pPr>
        <w:spacing w:after="0"/>
        <w:rPr>
          <w:color w:val="000000" w:themeColor="text1"/>
        </w:rPr>
      </w:pPr>
    </w:p>
    <w:p w14:paraId="726EE1EE" w14:textId="77777777" w:rsidR="0034249E" w:rsidRDefault="0034249E" w:rsidP="006A296B">
      <w:pPr>
        <w:pStyle w:val="Balk8"/>
      </w:pPr>
      <w:bookmarkStart w:id="348" w:name="_Toc105765171"/>
      <w:r w:rsidRPr="00890DAF">
        <w:rPr>
          <w:b/>
          <w:bCs/>
        </w:rPr>
        <w:lastRenderedPageBreak/>
        <w:t xml:space="preserve">Tablo 4.27. </w:t>
      </w:r>
      <w:r w:rsidRPr="00890DAF">
        <w:t>Türkiye’de Eğitim Alan</w:t>
      </w:r>
      <w:r w:rsidRPr="00890DAF">
        <w:rPr>
          <w:b/>
          <w:bCs/>
        </w:rPr>
        <w:t xml:space="preserve"> </w:t>
      </w:r>
      <w:r w:rsidRPr="00890DAF">
        <w:t>Katılımcıların Kültürel Duyarlılık Düzeylerinin Eğitim Düzeylerine Göre Farklılıklarına Ait Tek Yönlü Anova Testi Sonucu</w:t>
      </w:r>
      <w:bookmarkEnd w:id="348"/>
    </w:p>
    <w:tbl>
      <w:tblPr>
        <w:tblW w:w="6448" w:type="dxa"/>
        <w:jc w:val="center"/>
        <w:tblCellMar>
          <w:left w:w="70" w:type="dxa"/>
          <w:right w:w="70" w:type="dxa"/>
        </w:tblCellMar>
        <w:tblLook w:val="04A0" w:firstRow="1" w:lastRow="0" w:firstColumn="1" w:lastColumn="0" w:noHBand="0" w:noVBand="1"/>
      </w:tblPr>
      <w:tblGrid>
        <w:gridCol w:w="1580"/>
        <w:gridCol w:w="1638"/>
        <w:gridCol w:w="470"/>
        <w:gridCol w:w="635"/>
        <w:gridCol w:w="635"/>
        <w:gridCol w:w="745"/>
        <w:gridCol w:w="745"/>
      </w:tblGrid>
      <w:tr w:rsidR="0034249E" w:rsidRPr="008B6DB4" w14:paraId="5D7F6084" w14:textId="77777777" w:rsidTr="007D74C9">
        <w:trPr>
          <w:trHeight w:val="20"/>
          <w:jc w:val="center"/>
        </w:trPr>
        <w:tc>
          <w:tcPr>
            <w:tcW w:w="1580" w:type="dxa"/>
            <w:tcBorders>
              <w:top w:val="single" w:sz="8" w:space="0" w:color="auto"/>
              <w:bottom w:val="single" w:sz="8" w:space="0" w:color="auto"/>
            </w:tcBorders>
            <w:shd w:val="clear" w:color="auto" w:fill="auto"/>
            <w:noWrap/>
            <w:vAlign w:val="center"/>
            <w:hideMark/>
          </w:tcPr>
          <w:p w14:paraId="480264AD"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Kültürel Duyarlılık</w:t>
            </w:r>
          </w:p>
        </w:tc>
        <w:tc>
          <w:tcPr>
            <w:tcW w:w="1638" w:type="dxa"/>
            <w:tcBorders>
              <w:top w:val="single" w:sz="8" w:space="0" w:color="auto"/>
              <w:bottom w:val="single" w:sz="8" w:space="0" w:color="auto"/>
            </w:tcBorders>
            <w:shd w:val="clear" w:color="auto" w:fill="auto"/>
            <w:vAlign w:val="center"/>
            <w:hideMark/>
          </w:tcPr>
          <w:p w14:paraId="1EDD1D03"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Eğitim Durumu</w:t>
            </w:r>
          </w:p>
        </w:tc>
        <w:tc>
          <w:tcPr>
            <w:tcW w:w="470" w:type="dxa"/>
            <w:tcBorders>
              <w:top w:val="single" w:sz="8" w:space="0" w:color="auto"/>
              <w:bottom w:val="single" w:sz="8" w:space="0" w:color="auto"/>
            </w:tcBorders>
            <w:shd w:val="clear" w:color="auto" w:fill="auto"/>
            <w:vAlign w:val="center"/>
            <w:hideMark/>
          </w:tcPr>
          <w:p w14:paraId="23AEBF9A"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01F943AD" w14:textId="77777777" w:rsidR="0034249E" w:rsidRPr="008B6DB4" w:rsidRDefault="00000000" w:rsidP="008B6DB4">
            <w:pPr>
              <w:spacing w:before="40" w:after="40" w:line="240" w:lineRule="auto"/>
              <w:jc w:val="center"/>
              <w:rPr>
                <w:rFonts w:eastAsia="Times New Roman"/>
                <w:b/>
                <w:bCs/>
                <w:i/>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52A5F753"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440DFCD4"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F</w:t>
            </w:r>
          </w:p>
        </w:tc>
        <w:tc>
          <w:tcPr>
            <w:tcW w:w="745" w:type="dxa"/>
            <w:tcBorders>
              <w:top w:val="single" w:sz="8" w:space="0" w:color="auto"/>
              <w:bottom w:val="single" w:sz="8" w:space="0" w:color="auto"/>
            </w:tcBorders>
            <w:shd w:val="clear" w:color="auto" w:fill="auto"/>
            <w:vAlign w:val="center"/>
            <w:hideMark/>
          </w:tcPr>
          <w:p w14:paraId="67A91B0B" w14:textId="77777777" w:rsidR="0034249E" w:rsidRPr="008B6DB4" w:rsidRDefault="0034249E" w:rsidP="008B6DB4">
            <w:pPr>
              <w:spacing w:before="40" w:after="40" w:line="240" w:lineRule="auto"/>
              <w:jc w:val="center"/>
              <w:rPr>
                <w:rFonts w:eastAsia="Times New Roman"/>
                <w:b/>
                <w:bCs/>
                <w:i/>
                <w:color w:val="000000" w:themeColor="text1"/>
                <w:sz w:val="21"/>
                <w:szCs w:val="21"/>
                <w:lang w:eastAsia="tr-TR"/>
              </w:rPr>
            </w:pPr>
            <w:r w:rsidRPr="008B6DB4">
              <w:rPr>
                <w:rFonts w:eastAsia="Times New Roman"/>
                <w:b/>
                <w:bCs/>
                <w:i/>
                <w:color w:val="000000" w:themeColor="text1"/>
                <w:sz w:val="21"/>
                <w:szCs w:val="21"/>
                <w:lang w:eastAsia="tr-TR"/>
              </w:rPr>
              <w:t>P</w:t>
            </w:r>
          </w:p>
        </w:tc>
      </w:tr>
      <w:tr w:rsidR="0034249E" w:rsidRPr="008B6DB4" w14:paraId="36101B35" w14:textId="77777777" w:rsidTr="007D74C9">
        <w:trPr>
          <w:trHeight w:val="20"/>
          <w:jc w:val="center"/>
        </w:trPr>
        <w:tc>
          <w:tcPr>
            <w:tcW w:w="1580" w:type="dxa"/>
            <w:vMerge w:val="restart"/>
            <w:tcBorders>
              <w:top w:val="nil"/>
              <w:bottom w:val="single" w:sz="8" w:space="0" w:color="000000"/>
            </w:tcBorders>
            <w:shd w:val="clear" w:color="auto" w:fill="auto"/>
            <w:hideMark/>
          </w:tcPr>
          <w:p w14:paraId="7AA69AE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1638" w:type="dxa"/>
            <w:tcBorders>
              <w:top w:val="nil"/>
              <w:bottom w:val="nil"/>
            </w:tcBorders>
            <w:shd w:val="clear" w:color="auto" w:fill="auto"/>
            <w:hideMark/>
          </w:tcPr>
          <w:p w14:paraId="64910F1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2BFCE5B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2005305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nil"/>
            </w:tcBorders>
            <w:shd w:val="clear" w:color="auto" w:fill="auto"/>
            <w:noWrap/>
            <w:vAlign w:val="bottom"/>
            <w:hideMark/>
          </w:tcPr>
          <w:p w14:paraId="021D30F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0,66</w:t>
            </w:r>
          </w:p>
        </w:tc>
        <w:tc>
          <w:tcPr>
            <w:tcW w:w="745" w:type="dxa"/>
            <w:tcBorders>
              <w:top w:val="nil"/>
              <w:bottom w:val="nil"/>
            </w:tcBorders>
            <w:shd w:val="clear" w:color="auto" w:fill="auto"/>
            <w:noWrap/>
            <w:hideMark/>
          </w:tcPr>
          <w:p w14:paraId="34EB0FC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,675</w:t>
            </w:r>
          </w:p>
        </w:tc>
        <w:tc>
          <w:tcPr>
            <w:tcW w:w="745" w:type="dxa"/>
            <w:tcBorders>
              <w:top w:val="nil"/>
              <w:bottom w:val="nil"/>
            </w:tcBorders>
            <w:shd w:val="clear" w:color="auto" w:fill="auto"/>
            <w:noWrap/>
            <w:hideMark/>
          </w:tcPr>
          <w:p w14:paraId="38C9F02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,569</w:t>
            </w:r>
          </w:p>
        </w:tc>
      </w:tr>
      <w:tr w:rsidR="0034249E" w:rsidRPr="008B6DB4" w14:paraId="762F9662" w14:textId="77777777" w:rsidTr="007D74C9">
        <w:trPr>
          <w:trHeight w:val="20"/>
          <w:jc w:val="center"/>
        </w:trPr>
        <w:tc>
          <w:tcPr>
            <w:tcW w:w="1580" w:type="dxa"/>
            <w:vMerge/>
            <w:tcBorders>
              <w:top w:val="nil"/>
              <w:bottom w:val="single" w:sz="8" w:space="0" w:color="000000"/>
            </w:tcBorders>
            <w:vAlign w:val="center"/>
            <w:hideMark/>
          </w:tcPr>
          <w:p w14:paraId="22F09BD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0396796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3EBCC53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6AE632B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3,29</w:t>
            </w:r>
          </w:p>
        </w:tc>
        <w:tc>
          <w:tcPr>
            <w:tcW w:w="635" w:type="dxa"/>
            <w:tcBorders>
              <w:top w:val="nil"/>
              <w:bottom w:val="nil"/>
            </w:tcBorders>
            <w:shd w:val="clear" w:color="auto" w:fill="auto"/>
            <w:noWrap/>
            <w:vAlign w:val="bottom"/>
            <w:hideMark/>
          </w:tcPr>
          <w:p w14:paraId="1C351DC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0,84</w:t>
            </w:r>
          </w:p>
        </w:tc>
        <w:tc>
          <w:tcPr>
            <w:tcW w:w="745" w:type="dxa"/>
            <w:tcBorders>
              <w:top w:val="nil"/>
              <w:bottom w:val="nil"/>
            </w:tcBorders>
            <w:shd w:val="clear" w:color="auto" w:fill="auto"/>
            <w:noWrap/>
            <w:hideMark/>
          </w:tcPr>
          <w:p w14:paraId="3CC4403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hideMark/>
          </w:tcPr>
          <w:p w14:paraId="4FE097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B6BD0B2" w14:textId="77777777" w:rsidTr="007D74C9">
        <w:trPr>
          <w:trHeight w:val="20"/>
          <w:jc w:val="center"/>
        </w:trPr>
        <w:tc>
          <w:tcPr>
            <w:tcW w:w="1580" w:type="dxa"/>
            <w:vMerge/>
            <w:tcBorders>
              <w:top w:val="nil"/>
              <w:bottom w:val="single" w:sz="8" w:space="0" w:color="000000"/>
            </w:tcBorders>
            <w:vAlign w:val="center"/>
            <w:hideMark/>
          </w:tcPr>
          <w:p w14:paraId="1AA9334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6820E01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hideMark/>
          </w:tcPr>
          <w:p w14:paraId="5040CBA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hideMark/>
          </w:tcPr>
          <w:p w14:paraId="60D0EF6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nil"/>
            </w:tcBorders>
            <w:shd w:val="clear" w:color="auto" w:fill="auto"/>
            <w:noWrap/>
            <w:vAlign w:val="bottom"/>
            <w:hideMark/>
          </w:tcPr>
          <w:p w14:paraId="4A7DFFD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0,89</w:t>
            </w:r>
          </w:p>
        </w:tc>
        <w:tc>
          <w:tcPr>
            <w:tcW w:w="745" w:type="dxa"/>
            <w:tcBorders>
              <w:top w:val="nil"/>
              <w:bottom w:val="nil"/>
            </w:tcBorders>
            <w:shd w:val="clear" w:color="auto" w:fill="auto"/>
            <w:noWrap/>
            <w:vAlign w:val="center"/>
            <w:hideMark/>
          </w:tcPr>
          <w:p w14:paraId="5ECBB8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vAlign w:val="center"/>
            <w:hideMark/>
          </w:tcPr>
          <w:p w14:paraId="4880ACA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D4D9F6F" w14:textId="77777777" w:rsidTr="007D74C9">
        <w:trPr>
          <w:trHeight w:val="20"/>
          <w:jc w:val="center"/>
        </w:trPr>
        <w:tc>
          <w:tcPr>
            <w:tcW w:w="1580" w:type="dxa"/>
            <w:vMerge/>
            <w:tcBorders>
              <w:top w:val="nil"/>
              <w:bottom w:val="single" w:sz="8" w:space="0" w:color="000000"/>
            </w:tcBorders>
            <w:vAlign w:val="center"/>
            <w:hideMark/>
          </w:tcPr>
          <w:p w14:paraId="4231EA3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0FF350F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0475FFC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3DE24C4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single" w:sz="8" w:space="0" w:color="auto"/>
            </w:tcBorders>
            <w:shd w:val="clear" w:color="auto" w:fill="auto"/>
            <w:noWrap/>
            <w:vAlign w:val="bottom"/>
            <w:hideMark/>
          </w:tcPr>
          <w:p w14:paraId="2D9561F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0,79</w:t>
            </w:r>
          </w:p>
        </w:tc>
        <w:tc>
          <w:tcPr>
            <w:tcW w:w="745" w:type="dxa"/>
            <w:tcBorders>
              <w:top w:val="nil"/>
              <w:bottom w:val="single" w:sz="8" w:space="0" w:color="auto"/>
            </w:tcBorders>
            <w:shd w:val="clear" w:color="auto" w:fill="auto"/>
            <w:noWrap/>
            <w:vAlign w:val="center"/>
            <w:hideMark/>
          </w:tcPr>
          <w:p w14:paraId="56DB10B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single" w:sz="8" w:space="0" w:color="auto"/>
            </w:tcBorders>
            <w:shd w:val="clear" w:color="auto" w:fill="auto"/>
            <w:noWrap/>
            <w:vAlign w:val="center"/>
            <w:hideMark/>
          </w:tcPr>
          <w:p w14:paraId="2D1D6F9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32D34EE" w14:textId="77777777" w:rsidTr="007D74C9">
        <w:trPr>
          <w:trHeight w:val="20"/>
          <w:jc w:val="center"/>
        </w:trPr>
        <w:tc>
          <w:tcPr>
            <w:tcW w:w="1580" w:type="dxa"/>
            <w:vMerge w:val="restart"/>
            <w:tcBorders>
              <w:top w:val="nil"/>
              <w:bottom w:val="single" w:sz="8" w:space="0" w:color="000000"/>
            </w:tcBorders>
            <w:shd w:val="clear" w:color="auto" w:fill="auto"/>
            <w:hideMark/>
          </w:tcPr>
          <w:p w14:paraId="05EA410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1638" w:type="dxa"/>
            <w:tcBorders>
              <w:top w:val="nil"/>
              <w:bottom w:val="nil"/>
            </w:tcBorders>
            <w:shd w:val="clear" w:color="auto" w:fill="auto"/>
            <w:hideMark/>
          </w:tcPr>
          <w:p w14:paraId="06CDDCB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22987E1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4F2B1C7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3,27</w:t>
            </w:r>
          </w:p>
        </w:tc>
        <w:tc>
          <w:tcPr>
            <w:tcW w:w="635" w:type="dxa"/>
            <w:tcBorders>
              <w:top w:val="nil"/>
              <w:bottom w:val="nil"/>
            </w:tcBorders>
            <w:shd w:val="clear" w:color="auto" w:fill="auto"/>
            <w:noWrap/>
            <w:vAlign w:val="bottom"/>
            <w:hideMark/>
          </w:tcPr>
          <w:p w14:paraId="43F0CE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0,85</w:t>
            </w:r>
          </w:p>
        </w:tc>
        <w:tc>
          <w:tcPr>
            <w:tcW w:w="745" w:type="dxa"/>
            <w:tcBorders>
              <w:top w:val="nil"/>
              <w:bottom w:val="nil"/>
            </w:tcBorders>
            <w:shd w:val="clear" w:color="auto" w:fill="auto"/>
            <w:noWrap/>
            <w:hideMark/>
          </w:tcPr>
          <w:p w14:paraId="0823CF8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,783</w:t>
            </w:r>
          </w:p>
        </w:tc>
        <w:tc>
          <w:tcPr>
            <w:tcW w:w="745" w:type="dxa"/>
            <w:tcBorders>
              <w:top w:val="nil"/>
              <w:bottom w:val="nil"/>
            </w:tcBorders>
            <w:shd w:val="clear" w:color="auto" w:fill="auto"/>
            <w:noWrap/>
            <w:hideMark/>
          </w:tcPr>
          <w:p w14:paraId="60DE17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,505</w:t>
            </w:r>
          </w:p>
        </w:tc>
      </w:tr>
      <w:tr w:rsidR="0034249E" w:rsidRPr="008B6DB4" w14:paraId="471205B1" w14:textId="77777777" w:rsidTr="007D74C9">
        <w:trPr>
          <w:trHeight w:val="20"/>
          <w:jc w:val="center"/>
        </w:trPr>
        <w:tc>
          <w:tcPr>
            <w:tcW w:w="1580" w:type="dxa"/>
            <w:vMerge/>
            <w:tcBorders>
              <w:top w:val="nil"/>
              <w:bottom w:val="single" w:sz="8" w:space="0" w:color="000000"/>
            </w:tcBorders>
            <w:vAlign w:val="center"/>
            <w:hideMark/>
          </w:tcPr>
          <w:p w14:paraId="38545EC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17C5141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7E9FC23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51EAA35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3,50</w:t>
            </w:r>
          </w:p>
        </w:tc>
        <w:tc>
          <w:tcPr>
            <w:tcW w:w="635" w:type="dxa"/>
            <w:tcBorders>
              <w:top w:val="nil"/>
              <w:bottom w:val="nil"/>
            </w:tcBorders>
            <w:shd w:val="clear" w:color="auto" w:fill="auto"/>
            <w:noWrap/>
            <w:vAlign w:val="bottom"/>
            <w:hideMark/>
          </w:tcPr>
          <w:p w14:paraId="318998C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745" w:type="dxa"/>
            <w:tcBorders>
              <w:top w:val="nil"/>
              <w:bottom w:val="nil"/>
            </w:tcBorders>
            <w:shd w:val="clear" w:color="auto" w:fill="auto"/>
            <w:noWrap/>
            <w:hideMark/>
          </w:tcPr>
          <w:p w14:paraId="06B6BF0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hideMark/>
          </w:tcPr>
          <w:p w14:paraId="2BCBDE0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E1A08BE" w14:textId="77777777" w:rsidTr="007D74C9">
        <w:trPr>
          <w:trHeight w:val="20"/>
          <w:jc w:val="center"/>
        </w:trPr>
        <w:tc>
          <w:tcPr>
            <w:tcW w:w="1580" w:type="dxa"/>
            <w:vMerge/>
            <w:tcBorders>
              <w:top w:val="nil"/>
              <w:bottom w:val="single" w:sz="8" w:space="0" w:color="000000"/>
            </w:tcBorders>
            <w:vAlign w:val="center"/>
            <w:hideMark/>
          </w:tcPr>
          <w:p w14:paraId="19712BE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25ADCCC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hideMark/>
          </w:tcPr>
          <w:p w14:paraId="1796C1C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hideMark/>
          </w:tcPr>
          <w:p w14:paraId="0D95631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3,31</w:t>
            </w:r>
          </w:p>
        </w:tc>
        <w:tc>
          <w:tcPr>
            <w:tcW w:w="635" w:type="dxa"/>
            <w:tcBorders>
              <w:top w:val="nil"/>
              <w:bottom w:val="nil"/>
            </w:tcBorders>
            <w:shd w:val="clear" w:color="auto" w:fill="auto"/>
            <w:noWrap/>
            <w:vAlign w:val="bottom"/>
            <w:hideMark/>
          </w:tcPr>
          <w:p w14:paraId="370805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vAlign w:val="center"/>
            <w:hideMark/>
          </w:tcPr>
          <w:p w14:paraId="49BE97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vAlign w:val="center"/>
            <w:hideMark/>
          </w:tcPr>
          <w:p w14:paraId="2FD589F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1A67AF3" w14:textId="77777777" w:rsidTr="007D74C9">
        <w:trPr>
          <w:trHeight w:val="20"/>
          <w:jc w:val="center"/>
        </w:trPr>
        <w:tc>
          <w:tcPr>
            <w:tcW w:w="1580" w:type="dxa"/>
            <w:vMerge/>
            <w:tcBorders>
              <w:top w:val="nil"/>
              <w:bottom w:val="single" w:sz="8" w:space="0" w:color="000000"/>
            </w:tcBorders>
            <w:vAlign w:val="center"/>
            <w:hideMark/>
          </w:tcPr>
          <w:p w14:paraId="37CE363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7D02C9F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6F0B482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1EDC9D6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single" w:sz="8" w:space="0" w:color="auto"/>
            </w:tcBorders>
            <w:shd w:val="clear" w:color="auto" w:fill="auto"/>
            <w:noWrap/>
            <w:vAlign w:val="bottom"/>
            <w:hideMark/>
          </w:tcPr>
          <w:p w14:paraId="108FFF3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0,88</w:t>
            </w:r>
          </w:p>
        </w:tc>
        <w:tc>
          <w:tcPr>
            <w:tcW w:w="745" w:type="dxa"/>
            <w:tcBorders>
              <w:top w:val="nil"/>
              <w:bottom w:val="single" w:sz="8" w:space="0" w:color="auto"/>
            </w:tcBorders>
            <w:shd w:val="clear" w:color="auto" w:fill="auto"/>
            <w:noWrap/>
            <w:vAlign w:val="center"/>
            <w:hideMark/>
          </w:tcPr>
          <w:p w14:paraId="7F3DD5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single" w:sz="8" w:space="0" w:color="auto"/>
            </w:tcBorders>
            <w:shd w:val="clear" w:color="auto" w:fill="auto"/>
            <w:noWrap/>
            <w:vAlign w:val="center"/>
            <w:hideMark/>
          </w:tcPr>
          <w:p w14:paraId="0227885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FDDF25C" w14:textId="77777777" w:rsidTr="007D74C9">
        <w:trPr>
          <w:trHeight w:val="20"/>
          <w:jc w:val="center"/>
        </w:trPr>
        <w:tc>
          <w:tcPr>
            <w:tcW w:w="1580" w:type="dxa"/>
            <w:vMerge w:val="restart"/>
            <w:tcBorders>
              <w:top w:val="nil"/>
              <w:bottom w:val="single" w:sz="8" w:space="0" w:color="000000"/>
            </w:tcBorders>
            <w:shd w:val="clear" w:color="auto" w:fill="auto"/>
            <w:hideMark/>
          </w:tcPr>
          <w:p w14:paraId="2AC7941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1638" w:type="dxa"/>
            <w:tcBorders>
              <w:top w:val="nil"/>
              <w:bottom w:val="nil"/>
            </w:tcBorders>
            <w:shd w:val="clear" w:color="auto" w:fill="auto"/>
            <w:hideMark/>
          </w:tcPr>
          <w:p w14:paraId="4589491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3EC4DDA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2179212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nil"/>
            </w:tcBorders>
            <w:shd w:val="clear" w:color="auto" w:fill="auto"/>
            <w:noWrap/>
            <w:vAlign w:val="bottom"/>
            <w:hideMark/>
          </w:tcPr>
          <w:p w14:paraId="3EF9667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0,90</w:t>
            </w:r>
          </w:p>
        </w:tc>
        <w:tc>
          <w:tcPr>
            <w:tcW w:w="745" w:type="dxa"/>
            <w:tcBorders>
              <w:top w:val="nil"/>
              <w:bottom w:val="nil"/>
            </w:tcBorders>
            <w:shd w:val="clear" w:color="auto" w:fill="auto"/>
            <w:noWrap/>
            <w:hideMark/>
          </w:tcPr>
          <w:p w14:paraId="00DD2E9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,716</w:t>
            </w:r>
          </w:p>
        </w:tc>
        <w:tc>
          <w:tcPr>
            <w:tcW w:w="745" w:type="dxa"/>
            <w:tcBorders>
              <w:top w:val="nil"/>
              <w:bottom w:val="nil"/>
            </w:tcBorders>
            <w:shd w:val="clear" w:color="auto" w:fill="auto"/>
            <w:noWrap/>
            <w:hideMark/>
          </w:tcPr>
          <w:p w14:paraId="4051094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,544</w:t>
            </w:r>
          </w:p>
        </w:tc>
      </w:tr>
      <w:tr w:rsidR="0034249E" w:rsidRPr="008B6DB4" w14:paraId="2EB3BA4B" w14:textId="77777777" w:rsidTr="007D74C9">
        <w:trPr>
          <w:trHeight w:val="20"/>
          <w:jc w:val="center"/>
        </w:trPr>
        <w:tc>
          <w:tcPr>
            <w:tcW w:w="1580" w:type="dxa"/>
            <w:vMerge/>
            <w:tcBorders>
              <w:top w:val="nil"/>
              <w:bottom w:val="single" w:sz="8" w:space="0" w:color="000000"/>
            </w:tcBorders>
            <w:vAlign w:val="center"/>
            <w:hideMark/>
          </w:tcPr>
          <w:p w14:paraId="00A7AB9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3B6F40A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360F733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09C3437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3,45</w:t>
            </w:r>
          </w:p>
        </w:tc>
        <w:tc>
          <w:tcPr>
            <w:tcW w:w="635" w:type="dxa"/>
            <w:tcBorders>
              <w:top w:val="nil"/>
              <w:bottom w:val="nil"/>
            </w:tcBorders>
            <w:shd w:val="clear" w:color="auto" w:fill="auto"/>
            <w:noWrap/>
            <w:vAlign w:val="bottom"/>
            <w:hideMark/>
          </w:tcPr>
          <w:p w14:paraId="23011C0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hideMark/>
          </w:tcPr>
          <w:p w14:paraId="7C9E126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hideMark/>
          </w:tcPr>
          <w:p w14:paraId="5735315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AFB9A99" w14:textId="77777777" w:rsidTr="007D74C9">
        <w:trPr>
          <w:trHeight w:val="20"/>
          <w:jc w:val="center"/>
        </w:trPr>
        <w:tc>
          <w:tcPr>
            <w:tcW w:w="1580" w:type="dxa"/>
            <w:vMerge/>
            <w:tcBorders>
              <w:top w:val="nil"/>
              <w:bottom w:val="single" w:sz="8" w:space="0" w:color="000000"/>
            </w:tcBorders>
            <w:vAlign w:val="center"/>
            <w:hideMark/>
          </w:tcPr>
          <w:p w14:paraId="3FFE8C3D"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2356D47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hideMark/>
          </w:tcPr>
          <w:p w14:paraId="55214D3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hideMark/>
          </w:tcPr>
          <w:p w14:paraId="799D1AF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3,50</w:t>
            </w:r>
          </w:p>
        </w:tc>
        <w:tc>
          <w:tcPr>
            <w:tcW w:w="635" w:type="dxa"/>
            <w:tcBorders>
              <w:top w:val="nil"/>
              <w:bottom w:val="nil"/>
            </w:tcBorders>
            <w:shd w:val="clear" w:color="auto" w:fill="auto"/>
            <w:noWrap/>
            <w:vAlign w:val="bottom"/>
            <w:hideMark/>
          </w:tcPr>
          <w:p w14:paraId="1B204E9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0,92</w:t>
            </w:r>
          </w:p>
        </w:tc>
        <w:tc>
          <w:tcPr>
            <w:tcW w:w="745" w:type="dxa"/>
            <w:tcBorders>
              <w:top w:val="nil"/>
              <w:bottom w:val="nil"/>
            </w:tcBorders>
            <w:shd w:val="clear" w:color="auto" w:fill="auto"/>
            <w:noWrap/>
            <w:vAlign w:val="center"/>
            <w:hideMark/>
          </w:tcPr>
          <w:p w14:paraId="4174078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vAlign w:val="center"/>
            <w:hideMark/>
          </w:tcPr>
          <w:p w14:paraId="1B522FA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2C23A35" w14:textId="77777777" w:rsidTr="007D74C9">
        <w:trPr>
          <w:trHeight w:val="20"/>
          <w:jc w:val="center"/>
        </w:trPr>
        <w:tc>
          <w:tcPr>
            <w:tcW w:w="1580" w:type="dxa"/>
            <w:vMerge/>
            <w:tcBorders>
              <w:top w:val="nil"/>
              <w:bottom w:val="single" w:sz="8" w:space="0" w:color="000000"/>
            </w:tcBorders>
            <w:vAlign w:val="center"/>
            <w:hideMark/>
          </w:tcPr>
          <w:p w14:paraId="6166B380"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3C01202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123A315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5D827AB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3,71</w:t>
            </w:r>
          </w:p>
        </w:tc>
        <w:tc>
          <w:tcPr>
            <w:tcW w:w="635" w:type="dxa"/>
            <w:tcBorders>
              <w:top w:val="nil"/>
              <w:bottom w:val="single" w:sz="8" w:space="0" w:color="auto"/>
            </w:tcBorders>
            <w:shd w:val="clear" w:color="auto" w:fill="auto"/>
            <w:noWrap/>
            <w:vAlign w:val="bottom"/>
            <w:hideMark/>
          </w:tcPr>
          <w:p w14:paraId="71A9ADB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0,81</w:t>
            </w:r>
          </w:p>
        </w:tc>
        <w:tc>
          <w:tcPr>
            <w:tcW w:w="745" w:type="dxa"/>
            <w:tcBorders>
              <w:top w:val="nil"/>
              <w:bottom w:val="single" w:sz="8" w:space="0" w:color="auto"/>
            </w:tcBorders>
            <w:shd w:val="clear" w:color="auto" w:fill="auto"/>
            <w:noWrap/>
            <w:vAlign w:val="center"/>
            <w:hideMark/>
          </w:tcPr>
          <w:p w14:paraId="157A486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single" w:sz="8" w:space="0" w:color="auto"/>
            </w:tcBorders>
            <w:shd w:val="clear" w:color="auto" w:fill="auto"/>
            <w:noWrap/>
            <w:vAlign w:val="center"/>
            <w:hideMark/>
          </w:tcPr>
          <w:p w14:paraId="0F3797A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BEB4D4F" w14:textId="77777777" w:rsidTr="007D74C9">
        <w:trPr>
          <w:trHeight w:val="20"/>
          <w:jc w:val="center"/>
        </w:trPr>
        <w:tc>
          <w:tcPr>
            <w:tcW w:w="1580" w:type="dxa"/>
            <w:vMerge w:val="restart"/>
            <w:tcBorders>
              <w:top w:val="nil"/>
              <w:bottom w:val="single" w:sz="8" w:space="0" w:color="000000"/>
            </w:tcBorders>
            <w:shd w:val="clear" w:color="auto" w:fill="auto"/>
            <w:hideMark/>
          </w:tcPr>
          <w:p w14:paraId="5040013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1638" w:type="dxa"/>
            <w:tcBorders>
              <w:top w:val="nil"/>
              <w:bottom w:val="nil"/>
            </w:tcBorders>
            <w:shd w:val="clear" w:color="auto" w:fill="auto"/>
            <w:hideMark/>
          </w:tcPr>
          <w:p w14:paraId="427B350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0BAF3C0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5C9E4EC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3,21</w:t>
            </w:r>
          </w:p>
        </w:tc>
        <w:tc>
          <w:tcPr>
            <w:tcW w:w="635" w:type="dxa"/>
            <w:tcBorders>
              <w:top w:val="nil"/>
              <w:bottom w:val="nil"/>
            </w:tcBorders>
            <w:shd w:val="clear" w:color="auto" w:fill="auto"/>
            <w:noWrap/>
            <w:vAlign w:val="bottom"/>
            <w:hideMark/>
          </w:tcPr>
          <w:p w14:paraId="4041F72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hideMark/>
          </w:tcPr>
          <w:p w14:paraId="3DB33D2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1,419</w:t>
            </w:r>
          </w:p>
        </w:tc>
        <w:tc>
          <w:tcPr>
            <w:tcW w:w="745" w:type="dxa"/>
            <w:tcBorders>
              <w:top w:val="nil"/>
              <w:bottom w:val="nil"/>
            </w:tcBorders>
            <w:shd w:val="clear" w:color="auto" w:fill="auto"/>
            <w:noWrap/>
            <w:hideMark/>
          </w:tcPr>
          <w:p w14:paraId="203CEA0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,239</w:t>
            </w:r>
          </w:p>
        </w:tc>
      </w:tr>
      <w:tr w:rsidR="0034249E" w:rsidRPr="008B6DB4" w14:paraId="2CE666E2" w14:textId="77777777" w:rsidTr="007D74C9">
        <w:trPr>
          <w:trHeight w:val="20"/>
          <w:jc w:val="center"/>
        </w:trPr>
        <w:tc>
          <w:tcPr>
            <w:tcW w:w="1580" w:type="dxa"/>
            <w:vMerge/>
            <w:tcBorders>
              <w:top w:val="nil"/>
              <w:bottom w:val="single" w:sz="8" w:space="0" w:color="000000"/>
            </w:tcBorders>
            <w:vAlign w:val="center"/>
            <w:hideMark/>
          </w:tcPr>
          <w:p w14:paraId="6D01BB1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7672868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22A056A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7C28AAD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3,47</w:t>
            </w:r>
          </w:p>
        </w:tc>
        <w:tc>
          <w:tcPr>
            <w:tcW w:w="635" w:type="dxa"/>
            <w:tcBorders>
              <w:top w:val="nil"/>
              <w:bottom w:val="nil"/>
            </w:tcBorders>
            <w:shd w:val="clear" w:color="auto" w:fill="auto"/>
            <w:noWrap/>
            <w:vAlign w:val="bottom"/>
            <w:hideMark/>
          </w:tcPr>
          <w:p w14:paraId="3F2DFA9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1,20</w:t>
            </w:r>
          </w:p>
        </w:tc>
        <w:tc>
          <w:tcPr>
            <w:tcW w:w="745" w:type="dxa"/>
            <w:tcBorders>
              <w:top w:val="nil"/>
              <w:bottom w:val="nil"/>
            </w:tcBorders>
            <w:shd w:val="clear" w:color="auto" w:fill="auto"/>
            <w:noWrap/>
            <w:hideMark/>
          </w:tcPr>
          <w:p w14:paraId="61F2D3E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hideMark/>
          </w:tcPr>
          <w:p w14:paraId="3BB86AC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B963FF1" w14:textId="77777777" w:rsidTr="007D74C9">
        <w:trPr>
          <w:trHeight w:val="20"/>
          <w:jc w:val="center"/>
        </w:trPr>
        <w:tc>
          <w:tcPr>
            <w:tcW w:w="1580" w:type="dxa"/>
            <w:vMerge/>
            <w:tcBorders>
              <w:top w:val="nil"/>
              <w:bottom w:val="single" w:sz="8" w:space="0" w:color="000000"/>
            </w:tcBorders>
            <w:vAlign w:val="center"/>
            <w:hideMark/>
          </w:tcPr>
          <w:p w14:paraId="1E05C43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5E45633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hideMark/>
          </w:tcPr>
          <w:p w14:paraId="26FB609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hideMark/>
          </w:tcPr>
          <w:p w14:paraId="14B62CA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3,56</w:t>
            </w:r>
          </w:p>
        </w:tc>
        <w:tc>
          <w:tcPr>
            <w:tcW w:w="635" w:type="dxa"/>
            <w:tcBorders>
              <w:top w:val="nil"/>
              <w:bottom w:val="nil"/>
            </w:tcBorders>
            <w:shd w:val="clear" w:color="auto" w:fill="auto"/>
            <w:noWrap/>
            <w:vAlign w:val="bottom"/>
            <w:hideMark/>
          </w:tcPr>
          <w:p w14:paraId="2BDB85F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1,02</w:t>
            </w:r>
          </w:p>
        </w:tc>
        <w:tc>
          <w:tcPr>
            <w:tcW w:w="745" w:type="dxa"/>
            <w:tcBorders>
              <w:top w:val="nil"/>
              <w:bottom w:val="nil"/>
            </w:tcBorders>
            <w:shd w:val="clear" w:color="auto" w:fill="auto"/>
            <w:noWrap/>
            <w:vAlign w:val="center"/>
            <w:hideMark/>
          </w:tcPr>
          <w:p w14:paraId="1FAF2E4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vAlign w:val="center"/>
            <w:hideMark/>
          </w:tcPr>
          <w:p w14:paraId="1E8EE93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B9939BF" w14:textId="77777777" w:rsidTr="007D74C9">
        <w:trPr>
          <w:trHeight w:val="20"/>
          <w:jc w:val="center"/>
        </w:trPr>
        <w:tc>
          <w:tcPr>
            <w:tcW w:w="1580" w:type="dxa"/>
            <w:vMerge/>
            <w:tcBorders>
              <w:top w:val="nil"/>
              <w:bottom w:val="single" w:sz="8" w:space="0" w:color="000000"/>
            </w:tcBorders>
            <w:vAlign w:val="center"/>
            <w:hideMark/>
          </w:tcPr>
          <w:p w14:paraId="7E1FF3A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2AD2B46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70603E9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374F13C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3,73</w:t>
            </w:r>
          </w:p>
        </w:tc>
        <w:tc>
          <w:tcPr>
            <w:tcW w:w="635" w:type="dxa"/>
            <w:tcBorders>
              <w:top w:val="nil"/>
              <w:bottom w:val="single" w:sz="8" w:space="0" w:color="auto"/>
            </w:tcBorders>
            <w:shd w:val="clear" w:color="auto" w:fill="auto"/>
            <w:noWrap/>
            <w:vAlign w:val="bottom"/>
            <w:hideMark/>
          </w:tcPr>
          <w:p w14:paraId="6FB5C3B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0,96</w:t>
            </w:r>
          </w:p>
        </w:tc>
        <w:tc>
          <w:tcPr>
            <w:tcW w:w="745" w:type="dxa"/>
            <w:tcBorders>
              <w:top w:val="nil"/>
              <w:bottom w:val="single" w:sz="8" w:space="0" w:color="auto"/>
            </w:tcBorders>
            <w:shd w:val="clear" w:color="auto" w:fill="auto"/>
            <w:noWrap/>
            <w:vAlign w:val="center"/>
            <w:hideMark/>
          </w:tcPr>
          <w:p w14:paraId="2B22B70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single" w:sz="8" w:space="0" w:color="auto"/>
            </w:tcBorders>
            <w:shd w:val="clear" w:color="auto" w:fill="auto"/>
            <w:noWrap/>
            <w:vAlign w:val="center"/>
            <w:hideMark/>
          </w:tcPr>
          <w:p w14:paraId="6DD33B5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45F31DC" w14:textId="77777777" w:rsidTr="007D74C9">
        <w:trPr>
          <w:trHeight w:val="20"/>
          <w:jc w:val="center"/>
        </w:trPr>
        <w:tc>
          <w:tcPr>
            <w:tcW w:w="1580" w:type="dxa"/>
            <w:vMerge w:val="restart"/>
            <w:tcBorders>
              <w:top w:val="nil"/>
              <w:bottom w:val="single" w:sz="8" w:space="0" w:color="000000"/>
            </w:tcBorders>
            <w:shd w:val="clear" w:color="auto" w:fill="auto"/>
            <w:hideMark/>
          </w:tcPr>
          <w:p w14:paraId="2049420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1638" w:type="dxa"/>
            <w:tcBorders>
              <w:top w:val="nil"/>
              <w:bottom w:val="nil"/>
            </w:tcBorders>
            <w:shd w:val="clear" w:color="auto" w:fill="auto"/>
            <w:hideMark/>
          </w:tcPr>
          <w:p w14:paraId="3576169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0E4DDD8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5C39284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nil"/>
            </w:tcBorders>
            <w:shd w:val="clear" w:color="auto" w:fill="auto"/>
            <w:noWrap/>
            <w:vAlign w:val="bottom"/>
            <w:hideMark/>
          </w:tcPr>
          <w:p w14:paraId="17CA7B7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hideMark/>
          </w:tcPr>
          <w:p w14:paraId="4DEF580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1,503</w:t>
            </w:r>
          </w:p>
        </w:tc>
        <w:tc>
          <w:tcPr>
            <w:tcW w:w="745" w:type="dxa"/>
            <w:tcBorders>
              <w:top w:val="nil"/>
              <w:bottom w:val="nil"/>
            </w:tcBorders>
            <w:shd w:val="clear" w:color="auto" w:fill="auto"/>
            <w:noWrap/>
            <w:hideMark/>
          </w:tcPr>
          <w:p w14:paraId="720FD4A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,216</w:t>
            </w:r>
          </w:p>
        </w:tc>
      </w:tr>
      <w:tr w:rsidR="0034249E" w:rsidRPr="008B6DB4" w14:paraId="622DA417" w14:textId="77777777" w:rsidTr="007D74C9">
        <w:trPr>
          <w:trHeight w:val="20"/>
          <w:jc w:val="center"/>
        </w:trPr>
        <w:tc>
          <w:tcPr>
            <w:tcW w:w="1580" w:type="dxa"/>
            <w:vMerge/>
            <w:tcBorders>
              <w:top w:val="nil"/>
              <w:bottom w:val="single" w:sz="8" w:space="0" w:color="000000"/>
            </w:tcBorders>
            <w:vAlign w:val="center"/>
            <w:hideMark/>
          </w:tcPr>
          <w:p w14:paraId="3308C18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71F5348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66EC183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0A6B0B9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3,12</w:t>
            </w:r>
          </w:p>
        </w:tc>
        <w:tc>
          <w:tcPr>
            <w:tcW w:w="635" w:type="dxa"/>
            <w:tcBorders>
              <w:top w:val="nil"/>
              <w:bottom w:val="nil"/>
            </w:tcBorders>
            <w:shd w:val="clear" w:color="auto" w:fill="auto"/>
            <w:noWrap/>
            <w:vAlign w:val="bottom"/>
            <w:hideMark/>
          </w:tcPr>
          <w:p w14:paraId="47A79BF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1,32</w:t>
            </w:r>
          </w:p>
        </w:tc>
        <w:tc>
          <w:tcPr>
            <w:tcW w:w="745" w:type="dxa"/>
            <w:tcBorders>
              <w:top w:val="nil"/>
              <w:bottom w:val="nil"/>
            </w:tcBorders>
            <w:shd w:val="clear" w:color="auto" w:fill="auto"/>
            <w:noWrap/>
            <w:hideMark/>
          </w:tcPr>
          <w:p w14:paraId="0417D20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hideMark/>
          </w:tcPr>
          <w:p w14:paraId="20E091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67DCF99" w14:textId="77777777" w:rsidTr="007D74C9">
        <w:trPr>
          <w:trHeight w:val="20"/>
          <w:jc w:val="center"/>
        </w:trPr>
        <w:tc>
          <w:tcPr>
            <w:tcW w:w="1580" w:type="dxa"/>
            <w:vMerge/>
            <w:tcBorders>
              <w:top w:val="nil"/>
              <w:bottom w:val="single" w:sz="8" w:space="0" w:color="000000"/>
            </w:tcBorders>
            <w:vAlign w:val="center"/>
          </w:tcPr>
          <w:p w14:paraId="0BFCEA2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tcPr>
          <w:p w14:paraId="00AFFEA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tcPr>
          <w:p w14:paraId="7AC8819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tcPr>
          <w:p w14:paraId="7920578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635" w:type="dxa"/>
            <w:tcBorders>
              <w:top w:val="nil"/>
              <w:bottom w:val="nil"/>
            </w:tcBorders>
            <w:shd w:val="clear" w:color="auto" w:fill="auto"/>
            <w:noWrap/>
            <w:vAlign w:val="bottom"/>
          </w:tcPr>
          <w:p w14:paraId="68CB65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745" w:type="dxa"/>
            <w:tcBorders>
              <w:top w:val="nil"/>
              <w:bottom w:val="nil"/>
            </w:tcBorders>
            <w:shd w:val="clear" w:color="auto" w:fill="auto"/>
            <w:noWrap/>
            <w:vAlign w:val="center"/>
          </w:tcPr>
          <w:p w14:paraId="5DF689E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nil"/>
            </w:tcBorders>
            <w:shd w:val="clear" w:color="auto" w:fill="auto"/>
            <w:noWrap/>
            <w:vAlign w:val="center"/>
          </w:tcPr>
          <w:p w14:paraId="56145E9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1B1D1AE" w14:textId="77777777" w:rsidTr="007D74C9">
        <w:trPr>
          <w:trHeight w:val="20"/>
          <w:jc w:val="center"/>
        </w:trPr>
        <w:tc>
          <w:tcPr>
            <w:tcW w:w="1580" w:type="dxa"/>
            <w:vMerge/>
            <w:tcBorders>
              <w:top w:val="nil"/>
              <w:bottom w:val="single" w:sz="8" w:space="0" w:color="000000"/>
            </w:tcBorders>
            <w:vAlign w:val="center"/>
            <w:hideMark/>
          </w:tcPr>
          <w:p w14:paraId="03920D6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1518123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577E8E0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2D1AC3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single" w:sz="8" w:space="0" w:color="auto"/>
            </w:tcBorders>
            <w:shd w:val="clear" w:color="auto" w:fill="auto"/>
            <w:noWrap/>
            <w:vAlign w:val="bottom"/>
            <w:hideMark/>
          </w:tcPr>
          <w:p w14:paraId="76B80D3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1,25</w:t>
            </w:r>
          </w:p>
        </w:tc>
        <w:tc>
          <w:tcPr>
            <w:tcW w:w="745" w:type="dxa"/>
            <w:tcBorders>
              <w:top w:val="nil"/>
              <w:bottom w:val="single" w:sz="8" w:space="0" w:color="auto"/>
            </w:tcBorders>
            <w:shd w:val="clear" w:color="auto" w:fill="auto"/>
            <w:noWrap/>
            <w:vAlign w:val="center"/>
            <w:hideMark/>
          </w:tcPr>
          <w:p w14:paraId="0DE03A5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45" w:type="dxa"/>
            <w:tcBorders>
              <w:top w:val="nil"/>
              <w:bottom w:val="single" w:sz="8" w:space="0" w:color="auto"/>
            </w:tcBorders>
            <w:shd w:val="clear" w:color="auto" w:fill="auto"/>
            <w:noWrap/>
            <w:vAlign w:val="center"/>
            <w:hideMark/>
          </w:tcPr>
          <w:p w14:paraId="6E2A23F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ECEE5A4" w14:textId="77777777" w:rsidTr="007D74C9">
        <w:trPr>
          <w:trHeight w:val="20"/>
          <w:jc w:val="center"/>
        </w:trPr>
        <w:tc>
          <w:tcPr>
            <w:tcW w:w="1580" w:type="dxa"/>
            <w:vMerge w:val="restart"/>
            <w:tcBorders>
              <w:top w:val="nil"/>
              <w:bottom w:val="single" w:sz="8" w:space="0" w:color="000000"/>
            </w:tcBorders>
            <w:shd w:val="clear" w:color="auto" w:fill="auto"/>
            <w:hideMark/>
          </w:tcPr>
          <w:p w14:paraId="7DC5E73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1638" w:type="dxa"/>
            <w:tcBorders>
              <w:top w:val="nil"/>
              <w:bottom w:val="nil"/>
            </w:tcBorders>
            <w:shd w:val="clear" w:color="auto" w:fill="auto"/>
            <w:hideMark/>
          </w:tcPr>
          <w:p w14:paraId="2C44DFA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470" w:type="dxa"/>
            <w:tcBorders>
              <w:top w:val="nil"/>
              <w:bottom w:val="nil"/>
            </w:tcBorders>
            <w:shd w:val="clear" w:color="auto" w:fill="auto"/>
            <w:noWrap/>
            <w:vAlign w:val="center"/>
            <w:hideMark/>
          </w:tcPr>
          <w:p w14:paraId="694426F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bottom"/>
            <w:hideMark/>
          </w:tcPr>
          <w:p w14:paraId="7698894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3,44</w:t>
            </w:r>
          </w:p>
        </w:tc>
        <w:tc>
          <w:tcPr>
            <w:tcW w:w="635" w:type="dxa"/>
            <w:tcBorders>
              <w:top w:val="nil"/>
              <w:bottom w:val="nil"/>
            </w:tcBorders>
            <w:shd w:val="clear" w:color="auto" w:fill="auto"/>
            <w:noWrap/>
            <w:vAlign w:val="bottom"/>
            <w:hideMark/>
          </w:tcPr>
          <w:p w14:paraId="54D7730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0,54</w:t>
            </w:r>
          </w:p>
        </w:tc>
        <w:tc>
          <w:tcPr>
            <w:tcW w:w="745" w:type="dxa"/>
            <w:tcBorders>
              <w:top w:val="nil"/>
              <w:bottom w:val="nil"/>
            </w:tcBorders>
            <w:shd w:val="clear" w:color="auto" w:fill="auto"/>
            <w:noWrap/>
            <w:hideMark/>
          </w:tcPr>
          <w:p w14:paraId="6864FF0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,886</w:t>
            </w:r>
          </w:p>
        </w:tc>
        <w:tc>
          <w:tcPr>
            <w:tcW w:w="745" w:type="dxa"/>
            <w:tcBorders>
              <w:top w:val="nil"/>
              <w:bottom w:val="nil"/>
            </w:tcBorders>
            <w:shd w:val="clear" w:color="auto" w:fill="auto"/>
            <w:noWrap/>
            <w:hideMark/>
          </w:tcPr>
          <w:p w14:paraId="05998D5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,450</w:t>
            </w:r>
          </w:p>
        </w:tc>
      </w:tr>
      <w:tr w:rsidR="0034249E" w:rsidRPr="008B6DB4" w14:paraId="20C93751" w14:textId="77777777" w:rsidTr="007D74C9">
        <w:trPr>
          <w:trHeight w:val="20"/>
          <w:jc w:val="center"/>
        </w:trPr>
        <w:tc>
          <w:tcPr>
            <w:tcW w:w="1580" w:type="dxa"/>
            <w:vMerge/>
            <w:tcBorders>
              <w:top w:val="nil"/>
              <w:bottom w:val="single" w:sz="8" w:space="0" w:color="000000"/>
            </w:tcBorders>
            <w:vAlign w:val="center"/>
            <w:hideMark/>
          </w:tcPr>
          <w:p w14:paraId="124CAB8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hideMark/>
          </w:tcPr>
          <w:p w14:paraId="225D4A1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470" w:type="dxa"/>
            <w:tcBorders>
              <w:top w:val="nil"/>
              <w:bottom w:val="nil"/>
            </w:tcBorders>
            <w:shd w:val="clear" w:color="auto" w:fill="auto"/>
            <w:noWrap/>
            <w:vAlign w:val="center"/>
            <w:hideMark/>
          </w:tcPr>
          <w:p w14:paraId="6FEF107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bottom"/>
            <w:hideMark/>
          </w:tcPr>
          <w:p w14:paraId="415892F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3,36</w:t>
            </w:r>
          </w:p>
        </w:tc>
        <w:tc>
          <w:tcPr>
            <w:tcW w:w="635" w:type="dxa"/>
            <w:tcBorders>
              <w:top w:val="nil"/>
              <w:bottom w:val="nil"/>
            </w:tcBorders>
            <w:shd w:val="clear" w:color="auto" w:fill="auto"/>
            <w:noWrap/>
            <w:vAlign w:val="bottom"/>
            <w:hideMark/>
          </w:tcPr>
          <w:p w14:paraId="7E0A8B1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0,76</w:t>
            </w:r>
          </w:p>
        </w:tc>
        <w:tc>
          <w:tcPr>
            <w:tcW w:w="745" w:type="dxa"/>
            <w:tcBorders>
              <w:top w:val="nil"/>
              <w:bottom w:val="nil"/>
            </w:tcBorders>
            <w:shd w:val="clear" w:color="auto" w:fill="auto"/>
            <w:noWrap/>
            <w:vAlign w:val="center"/>
            <w:hideMark/>
          </w:tcPr>
          <w:p w14:paraId="75877D4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hideMark/>
          </w:tcPr>
          <w:p w14:paraId="69DEBB6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582F2177" w14:textId="77777777" w:rsidTr="007D74C9">
        <w:trPr>
          <w:trHeight w:val="20"/>
          <w:jc w:val="center"/>
        </w:trPr>
        <w:tc>
          <w:tcPr>
            <w:tcW w:w="1580" w:type="dxa"/>
            <w:vMerge/>
            <w:tcBorders>
              <w:top w:val="nil"/>
              <w:bottom w:val="single" w:sz="8" w:space="0" w:color="000000"/>
            </w:tcBorders>
            <w:vAlign w:val="center"/>
          </w:tcPr>
          <w:p w14:paraId="625BD56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nil"/>
            </w:tcBorders>
            <w:shd w:val="clear" w:color="auto" w:fill="auto"/>
          </w:tcPr>
          <w:p w14:paraId="7817768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470" w:type="dxa"/>
            <w:tcBorders>
              <w:top w:val="nil"/>
              <w:bottom w:val="nil"/>
            </w:tcBorders>
            <w:shd w:val="clear" w:color="auto" w:fill="auto"/>
            <w:noWrap/>
            <w:vAlign w:val="center"/>
          </w:tcPr>
          <w:p w14:paraId="372A571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bottom"/>
          </w:tcPr>
          <w:p w14:paraId="6E5C86A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3,52</w:t>
            </w:r>
          </w:p>
        </w:tc>
        <w:tc>
          <w:tcPr>
            <w:tcW w:w="635" w:type="dxa"/>
            <w:tcBorders>
              <w:top w:val="nil"/>
              <w:bottom w:val="nil"/>
            </w:tcBorders>
            <w:shd w:val="clear" w:color="auto" w:fill="auto"/>
            <w:noWrap/>
            <w:vAlign w:val="bottom"/>
          </w:tcPr>
          <w:p w14:paraId="6EA627A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0,75</w:t>
            </w:r>
          </w:p>
        </w:tc>
        <w:tc>
          <w:tcPr>
            <w:tcW w:w="745" w:type="dxa"/>
            <w:tcBorders>
              <w:top w:val="nil"/>
              <w:bottom w:val="nil"/>
            </w:tcBorders>
            <w:shd w:val="clear" w:color="auto" w:fill="auto"/>
            <w:noWrap/>
            <w:vAlign w:val="center"/>
          </w:tcPr>
          <w:p w14:paraId="774B349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nil"/>
            </w:tcBorders>
            <w:shd w:val="clear" w:color="auto" w:fill="auto"/>
            <w:noWrap/>
            <w:vAlign w:val="center"/>
          </w:tcPr>
          <w:p w14:paraId="1B2E3E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51344605" w14:textId="77777777" w:rsidTr="007D74C9">
        <w:trPr>
          <w:trHeight w:val="20"/>
          <w:jc w:val="center"/>
        </w:trPr>
        <w:tc>
          <w:tcPr>
            <w:tcW w:w="1580" w:type="dxa"/>
            <w:vMerge/>
            <w:tcBorders>
              <w:top w:val="nil"/>
              <w:bottom w:val="single" w:sz="8" w:space="0" w:color="000000"/>
            </w:tcBorders>
            <w:vAlign w:val="center"/>
            <w:hideMark/>
          </w:tcPr>
          <w:p w14:paraId="2323C95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638" w:type="dxa"/>
            <w:tcBorders>
              <w:top w:val="nil"/>
              <w:bottom w:val="single" w:sz="8" w:space="0" w:color="auto"/>
            </w:tcBorders>
            <w:shd w:val="clear" w:color="auto" w:fill="auto"/>
            <w:hideMark/>
          </w:tcPr>
          <w:p w14:paraId="2EF0EDA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470" w:type="dxa"/>
            <w:tcBorders>
              <w:top w:val="nil"/>
              <w:bottom w:val="single" w:sz="8" w:space="0" w:color="auto"/>
            </w:tcBorders>
            <w:shd w:val="clear" w:color="auto" w:fill="auto"/>
            <w:noWrap/>
            <w:vAlign w:val="center"/>
            <w:hideMark/>
          </w:tcPr>
          <w:p w14:paraId="6BD9AC4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bottom"/>
            <w:hideMark/>
          </w:tcPr>
          <w:p w14:paraId="18B2273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3,62</w:t>
            </w:r>
          </w:p>
        </w:tc>
        <w:tc>
          <w:tcPr>
            <w:tcW w:w="635" w:type="dxa"/>
            <w:tcBorders>
              <w:top w:val="nil"/>
              <w:bottom w:val="single" w:sz="8" w:space="0" w:color="auto"/>
            </w:tcBorders>
            <w:shd w:val="clear" w:color="auto" w:fill="auto"/>
            <w:noWrap/>
            <w:vAlign w:val="bottom"/>
            <w:hideMark/>
          </w:tcPr>
          <w:p w14:paraId="0597F8C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0,74</w:t>
            </w:r>
          </w:p>
        </w:tc>
        <w:tc>
          <w:tcPr>
            <w:tcW w:w="745" w:type="dxa"/>
            <w:tcBorders>
              <w:top w:val="nil"/>
              <w:bottom w:val="single" w:sz="8" w:space="0" w:color="auto"/>
            </w:tcBorders>
            <w:shd w:val="clear" w:color="auto" w:fill="auto"/>
            <w:noWrap/>
            <w:vAlign w:val="center"/>
            <w:hideMark/>
          </w:tcPr>
          <w:p w14:paraId="322E89F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745" w:type="dxa"/>
            <w:tcBorders>
              <w:top w:val="nil"/>
              <w:bottom w:val="single" w:sz="8" w:space="0" w:color="auto"/>
            </w:tcBorders>
            <w:shd w:val="clear" w:color="auto" w:fill="auto"/>
            <w:noWrap/>
            <w:vAlign w:val="center"/>
            <w:hideMark/>
          </w:tcPr>
          <w:p w14:paraId="3E6F5C4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bl>
    <w:p w14:paraId="5D6EFE10" w14:textId="77777777" w:rsidR="0034249E" w:rsidRPr="00890DAF" w:rsidRDefault="0034249E" w:rsidP="0034249E">
      <w:pPr>
        <w:spacing w:after="0"/>
        <w:ind w:firstLine="567"/>
        <w:rPr>
          <w:color w:val="000000" w:themeColor="text1"/>
        </w:rPr>
      </w:pPr>
    </w:p>
    <w:p w14:paraId="06159A43" w14:textId="77777777" w:rsidR="0034249E" w:rsidRPr="006D3C86" w:rsidRDefault="0034249E" w:rsidP="00D01585">
      <w:pPr>
        <w:rPr>
          <w:color w:val="000000" w:themeColor="text1"/>
        </w:rPr>
      </w:pPr>
      <w:r w:rsidRPr="00D01585">
        <w:rPr>
          <w:b/>
          <w:color w:val="000000" w:themeColor="text1"/>
        </w:rPr>
        <w:t>H</w:t>
      </w:r>
      <w:r w:rsidRPr="00D01585">
        <w:rPr>
          <w:b/>
          <w:color w:val="000000" w:themeColor="text1"/>
          <w:vertAlign w:val="subscript"/>
        </w:rPr>
        <w:t>1bb</w:t>
      </w:r>
      <w:r w:rsidRPr="00D01585">
        <w:rPr>
          <w:b/>
          <w:color w:val="000000" w:themeColor="text1"/>
        </w:rPr>
        <w:t>:</w:t>
      </w:r>
      <w:r w:rsidRPr="006D3C86">
        <w:rPr>
          <w:color w:val="000000" w:themeColor="text1"/>
        </w:rPr>
        <w:t xml:space="preserve"> Almanya’da yaşayan Türklerin kültürel duyarlılık düzeylerinin Türkiye’de eğitim durumlarına göre farklılık göstermektedir.</w:t>
      </w:r>
    </w:p>
    <w:p w14:paraId="05CBA5C7" w14:textId="63C93B86" w:rsidR="0034249E" w:rsidRPr="006D3C86" w:rsidRDefault="0034249E" w:rsidP="006D3C86">
      <w:pPr>
        <w:ind w:firstLine="567"/>
        <w:rPr>
          <w:color w:val="000000" w:themeColor="text1"/>
        </w:rPr>
      </w:pPr>
      <w:r w:rsidRPr="006D3C86">
        <w:rPr>
          <w:color w:val="000000" w:themeColor="text1"/>
        </w:rPr>
        <w:t>Türkiye’de eğitim gören katılımcıların kültürel duyarlılık düzeylerinin eğitim durumlarına göre farklılıklarının incelenmesi için yapılan tek yönlü anova testi sonucuna göre; katılımcıların kültürel farklılık düzeyi ve alt boyutlarının eğitim düzeyine göre farklılıklarının anlamlı olmadığı belirlenmiştir (p&gt;0.05).</w:t>
      </w:r>
    </w:p>
    <w:p w14:paraId="70A387ED" w14:textId="77777777" w:rsidR="0034249E" w:rsidRPr="00890DAF" w:rsidRDefault="0034249E" w:rsidP="006A296B">
      <w:pPr>
        <w:pStyle w:val="Balk8"/>
      </w:pPr>
      <w:bookmarkStart w:id="349" w:name="_Toc105765172"/>
      <w:r w:rsidRPr="00890DAF">
        <w:rPr>
          <w:b/>
        </w:rPr>
        <w:lastRenderedPageBreak/>
        <w:t>Tablo 4.28.</w:t>
      </w:r>
      <w:r w:rsidRPr="00890DAF">
        <w:t xml:space="preserve"> Kültürel Duyarlılığın Yaşa Göre Farklılık Analizi</w:t>
      </w:r>
      <w:bookmarkEnd w:id="349"/>
    </w:p>
    <w:tbl>
      <w:tblPr>
        <w:tblW w:w="8282" w:type="dxa"/>
        <w:jc w:val="center"/>
        <w:tblCellMar>
          <w:left w:w="70" w:type="dxa"/>
          <w:right w:w="70" w:type="dxa"/>
        </w:tblCellMar>
        <w:tblLook w:val="04A0" w:firstRow="1" w:lastRow="0" w:firstColumn="1" w:lastColumn="0" w:noHBand="0" w:noVBand="1"/>
      </w:tblPr>
      <w:tblGrid>
        <w:gridCol w:w="1801"/>
        <w:gridCol w:w="668"/>
        <w:gridCol w:w="172"/>
        <w:gridCol w:w="580"/>
        <w:gridCol w:w="635"/>
        <w:gridCol w:w="177"/>
        <w:gridCol w:w="458"/>
        <w:gridCol w:w="100"/>
        <w:gridCol w:w="595"/>
        <w:gridCol w:w="124"/>
        <w:gridCol w:w="471"/>
        <w:gridCol w:w="408"/>
        <w:gridCol w:w="392"/>
        <w:gridCol w:w="332"/>
        <w:gridCol w:w="468"/>
        <w:gridCol w:w="815"/>
        <w:gridCol w:w="86"/>
      </w:tblGrid>
      <w:tr w:rsidR="0034249E" w:rsidRPr="008B6DB4" w14:paraId="2658E0A9" w14:textId="77777777" w:rsidTr="008B6DB4">
        <w:trPr>
          <w:trHeight w:val="20"/>
          <w:jc w:val="center"/>
        </w:trPr>
        <w:tc>
          <w:tcPr>
            <w:tcW w:w="2469" w:type="dxa"/>
            <w:gridSpan w:val="2"/>
            <w:tcBorders>
              <w:top w:val="single" w:sz="4" w:space="0" w:color="auto"/>
              <w:bottom w:val="single" w:sz="4" w:space="0" w:color="auto"/>
            </w:tcBorders>
            <w:shd w:val="clear" w:color="auto" w:fill="auto"/>
            <w:vAlign w:val="center"/>
            <w:hideMark/>
          </w:tcPr>
          <w:p w14:paraId="4CA2779F"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Kültürel Duyarlılık</w:t>
            </w:r>
          </w:p>
        </w:tc>
        <w:tc>
          <w:tcPr>
            <w:tcW w:w="1564" w:type="dxa"/>
            <w:gridSpan w:val="4"/>
            <w:tcBorders>
              <w:top w:val="single" w:sz="4" w:space="0" w:color="auto"/>
              <w:bottom w:val="single" w:sz="4" w:space="0" w:color="auto"/>
            </w:tcBorders>
            <w:shd w:val="clear" w:color="auto" w:fill="auto"/>
            <w:vAlign w:val="center"/>
            <w:hideMark/>
          </w:tcPr>
          <w:p w14:paraId="0FD3F797"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Yaş</w:t>
            </w:r>
          </w:p>
        </w:tc>
        <w:tc>
          <w:tcPr>
            <w:tcW w:w="558" w:type="dxa"/>
            <w:gridSpan w:val="2"/>
            <w:tcBorders>
              <w:top w:val="single" w:sz="4" w:space="0" w:color="auto"/>
              <w:bottom w:val="single" w:sz="4" w:space="0" w:color="auto"/>
            </w:tcBorders>
            <w:shd w:val="clear" w:color="auto" w:fill="auto"/>
            <w:vAlign w:val="center"/>
            <w:hideMark/>
          </w:tcPr>
          <w:p w14:paraId="51CE13C0"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n</w:t>
            </w:r>
          </w:p>
        </w:tc>
        <w:tc>
          <w:tcPr>
            <w:tcW w:w="595" w:type="dxa"/>
            <w:tcBorders>
              <w:top w:val="single" w:sz="4" w:space="0" w:color="auto"/>
              <w:bottom w:val="single" w:sz="4" w:space="0" w:color="auto"/>
            </w:tcBorders>
            <w:shd w:val="clear" w:color="auto" w:fill="auto"/>
            <w:vAlign w:val="center"/>
            <w:hideMark/>
          </w:tcPr>
          <w:p w14:paraId="69D899EB" w14:textId="77777777" w:rsidR="0034249E" w:rsidRPr="008B6DB4" w:rsidRDefault="00000000" w:rsidP="008B6DB4">
            <w:pPr>
              <w:spacing w:before="40" w:after="4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gridSpan w:val="2"/>
            <w:tcBorders>
              <w:top w:val="single" w:sz="4" w:space="0" w:color="auto"/>
              <w:bottom w:val="single" w:sz="4" w:space="0" w:color="auto"/>
            </w:tcBorders>
            <w:shd w:val="clear" w:color="auto" w:fill="auto"/>
            <w:vAlign w:val="center"/>
            <w:hideMark/>
          </w:tcPr>
          <w:p w14:paraId="3595BF2A"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ss</w:t>
            </w:r>
          </w:p>
        </w:tc>
        <w:tc>
          <w:tcPr>
            <w:tcW w:w="800" w:type="dxa"/>
            <w:gridSpan w:val="2"/>
            <w:tcBorders>
              <w:top w:val="single" w:sz="4" w:space="0" w:color="auto"/>
              <w:bottom w:val="single" w:sz="4" w:space="0" w:color="auto"/>
            </w:tcBorders>
            <w:shd w:val="clear" w:color="auto" w:fill="auto"/>
            <w:vAlign w:val="center"/>
            <w:hideMark/>
          </w:tcPr>
          <w:p w14:paraId="4CD36C39"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F</w:t>
            </w:r>
          </w:p>
        </w:tc>
        <w:tc>
          <w:tcPr>
            <w:tcW w:w="800" w:type="dxa"/>
            <w:gridSpan w:val="2"/>
            <w:tcBorders>
              <w:top w:val="single" w:sz="4" w:space="0" w:color="auto"/>
              <w:bottom w:val="single" w:sz="4" w:space="0" w:color="auto"/>
            </w:tcBorders>
            <w:shd w:val="clear" w:color="auto" w:fill="auto"/>
            <w:vAlign w:val="center"/>
            <w:hideMark/>
          </w:tcPr>
          <w:p w14:paraId="65EBA8DC"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P</w:t>
            </w:r>
          </w:p>
        </w:tc>
        <w:tc>
          <w:tcPr>
            <w:tcW w:w="901" w:type="dxa"/>
            <w:gridSpan w:val="2"/>
            <w:tcBorders>
              <w:top w:val="single" w:sz="4" w:space="0" w:color="auto"/>
              <w:bottom w:val="single" w:sz="4" w:space="0" w:color="auto"/>
            </w:tcBorders>
          </w:tcPr>
          <w:p w14:paraId="1CB9FE2E" w14:textId="226D6102" w:rsidR="0034249E" w:rsidRPr="008B6DB4" w:rsidRDefault="006A20B0" w:rsidP="008B6DB4">
            <w:pPr>
              <w:spacing w:before="40" w:after="40" w:line="240" w:lineRule="auto"/>
              <w:rPr>
                <w:b/>
                <w:bCs/>
                <w:color w:val="000000" w:themeColor="text1"/>
                <w:sz w:val="21"/>
                <w:szCs w:val="21"/>
              </w:rPr>
            </w:pPr>
            <w:r>
              <w:rPr>
                <w:b/>
                <w:bCs/>
                <w:color w:val="000000" w:themeColor="text1"/>
                <w:sz w:val="21"/>
                <w:szCs w:val="21"/>
              </w:rPr>
              <w:t>Scheffe</w:t>
            </w:r>
          </w:p>
        </w:tc>
      </w:tr>
      <w:tr w:rsidR="0034249E" w:rsidRPr="008B6DB4" w14:paraId="373135E2" w14:textId="77777777" w:rsidTr="008B6DB4">
        <w:trPr>
          <w:trHeight w:val="20"/>
          <w:jc w:val="center"/>
        </w:trPr>
        <w:tc>
          <w:tcPr>
            <w:tcW w:w="2469" w:type="dxa"/>
            <w:gridSpan w:val="2"/>
            <w:vMerge w:val="restart"/>
            <w:tcBorders>
              <w:top w:val="single" w:sz="4" w:space="0" w:color="auto"/>
              <w:bottom w:val="single" w:sz="4" w:space="0" w:color="auto"/>
            </w:tcBorders>
            <w:shd w:val="clear" w:color="auto" w:fill="auto"/>
            <w:noWrap/>
            <w:vAlign w:val="center"/>
            <w:hideMark/>
          </w:tcPr>
          <w:p w14:paraId="3AAF84D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Etkileşimde Dikkatli Olma</w:t>
            </w:r>
          </w:p>
          <w:p w14:paraId="7A8816F3"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51E5693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6902C72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2A9E673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3,82</w:t>
            </w:r>
          </w:p>
        </w:tc>
        <w:tc>
          <w:tcPr>
            <w:tcW w:w="595" w:type="dxa"/>
            <w:gridSpan w:val="2"/>
            <w:tcBorders>
              <w:top w:val="single" w:sz="4" w:space="0" w:color="auto"/>
            </w:tcBorders>
            <w:shd w:val="clear" w:color="auto" w:fill="auto"/>
            <w:noWrap/>
            <w:hideMark/>
          </w:tcPr>
          <w:p w14:paraId="19EAE9E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0,77</w:t>
            </w:r>
          </w:p>
        </w:tc>
        <w:tc>
          <w:tcPr>
            <w:tcW w:w="800" w:type="dxa"/>
            <w:gridSpan w:val="2"/>
            <w:tcBorders>
              <w:top w:val="single" w:sz="4" w:space="0" w:color="auto"/>
            </w:tcBorders>
            <w:shd w:val="clear" w:color="auto" w:fill="auto"/>
            <w:noWrap/>
            <w:hideMark/>
          </w:tcPr>
          <w:p w14:paraId="641CD20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7,234</w:t>
            </w:r>
          </w:p>
        </w:tc>
        <w:tc>
          <w:tcPr>
            <w:tcW w:w="800" w:type="dxa"/>
            <w:gridSpan w:val="2"/>
            <w:tcBorders>
              <w:top w:val="single" w:sz="4" w:space="0" w:color="auto"/>
            </w:tcBorders>
            <w:shd w:val="clear" w:color="auto" w:fill="auto"/>
            <w:noWrap/>
            <w:hideMark/>
          </w:tcPr>
          <w:p w14:paraId="40B1774F"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0,000*</w:t>
            </w:r>
          </w:p>
        </w:tc>
        <w:tc>
          <w:tcPr>
            <w:tcW w:w="901" w:type="dxa"/>
            <w:gridSpan w:val="2"/>
            <w:tcBorders>
              <w:top w:val="single" w:sz="4" w:space="0" w:color="auto"/>
            </w:tcBorders>
          </w:tcPr>
          <w:p w14:paraId="733AF0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4&lt;1</w:t>
            </w:r>
          </w:p>
        </w:tc>
      </w:tr>
      <w:tr w:rsidR="0034249E" w:rsidRPr="008B6DB4" w14:paraId="2FFB982C" w14:textId="77777777" w:rsidTr="008B6DB4">
        <w:trPr>
          <w:trHeight w:val="20"/>
          <w:jc w:val="center"/>
        </w:trPr>
        <w:tc>
          <w:tcPr>
            <w:tcW w:w="2469" w:type="dxa"/>
            <w:gridSpan w:val="2"/>
            <w:vMerge/>
            <w:tcBorders>
              <w:bottom w:val="single" w:sz="4" w:space="0" w:color="auto"/>
            </w:tcBorders>
            <w:shd w:val="clear" w:color="auto" w:fill="auto"/>
            <w:noWrap/>
            <w:vAlign w:val="center"/>
            <w:hideMark/>
          </w:tcPr>
          <w:p w14:paraId="75ECE8C1"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1CAA232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461396D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788F743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3,58</w:t>
            </w:r>
          </w:p>
        </w:tc>
        <w:tc>
          <w:tcPr>
            <w:tcW w:w="595" w:type="dxa"/>
            <w:gridSpan w:val="2"/>
            <w:shd w:val="clear" w:color="auto" w:fill="auto"/>
            <w:noWrap/>
            <w:hideMark/>
          </w:tcPr>
          <w:p w14:paraId="326B9E8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0,69</w:t>
            </w:r>
          </w:p>
        </w:tc>
        <w:tc>
          <w:tcPr>
            <w:tcW w:w="800" w:type="dxa"/>
            <w:gridSpan w:val="2"/>
            <w:shd w:val="clear" w:color="auto" w:fill="auto"/>
            <w:noWrap/>
            <w:hideMark/>
          </w:tcPr>
          <w:p w14:paraId="65AD94C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4F32950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628C007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4&lt;2</w:t>
            </w:r>
          </w:p>
        </w:tc>
      </w:tr>
      <w:tr w:rsidR="0034249E" w:rsidRPr="008B6DB4" w14:paraId="0CD05B78" w14:textId="77777777" w:rsidTr="008B6DB4">
        <w:trPr>
          <w:trHeight w:val="20"/>
          <w:jc w:val="center"/>
        </w:trPr>
        <w:tc>
          <w:tcPr>
            <w:tcW w:w="2469" w:type="dxa"/>
            <w:gridSpan w:val="2"/>
            <w:vMerge/>
            <w:tcBorders>
              <w:bottom w:val="single" w:sz="4" w:space="0" w:color="auto"/>
            </w:tcBorders>
            <w:shd w:val="clear" w:color="auto" w:fill="auto"/>
            <w:noWrap/>
            <w:vAlign w:val="center"/>
            <w:hideMark/>
          </w:tcPr>
          <w:p w14:paraId="6209A4E0"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27071DD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57115DC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5046B75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3,62</w:t>
            </w:r>
          </w:p>
        </w:tc>
        <w:tc>
          <w:tcPr>
            <w:tcW w:w="595" w:type="dxa"/>
            <w:gridSpan w:val="2"/>
            <w:shd w:val="clear" w:color="auto" w:fill="auto"/>
            <w:noWrap/>
            <w:hideMark/>
          </w:tcPr>
          <w:p w14:paraId="43F4529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0,79</w:t>
            </w:r>
          </w:p>
        </w:tc>
        <w:tc>
          <w:tcPr>
            <w:tcW w:w="800" w:type="dxa"/>
            <w:gridSpan w:val="2"/>
            <w:shd w:val="clear" w:color="auto" w:fill="auto"/>
            <w:noWrap/>
            <w:vAlign w:val="center"/>
            <w:hideMark/>
          </w:tcPr>
          <w:p w14:paraId="0F11E18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3C0583A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3A98A3C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4&lt;3</w:t>
            </w:r>
          </w:p>
        </w:tc>
      </w:tr>
      <w:tr w:rsidR="0034249E" w:rsidRPr="008B6DB4" w14:paraId="0B44575D" w14:textId="77777777" w:rsidTr="008B6DB4">
        <w:trPr>
          <w:trHeight w:val="20"/>
          <w:jc w:val="center"/>
        </w:trPr>
        <w:tc>
          <w:tcPr>
            <w:tcW w:w="2469" w:type="dxa"/>
            <w:gridSpan w:val="2"/>
            <w:vMerge/>
            <w:tcBorders>
              <w:bottom w:val="single" w:sz="4" w:space="0" w:color="auto"/>
            </w:tcBorders>
            <w:shd w:val="clear" w:color="auto" w:fill="auto"/>
            <w:noWrap/>
            <w:vAlign w:val="center"/>
            <w:hideMark/>
          </w:tcPr>
          <w:p w14:paraId="3051D154"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4DD848F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7D7460E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74B6860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3,21</w:t>
            </w:r>
          </w:p>
        </w:tc>
        <w:tc>
          <w:tcPr>
            <w:tcW w:w="595" w:type="dxa"/>
            <w:gridSpan w:val="2"/>
            <w:shd w:val="clear" w:color="auto" w:fill="auto"/>
            <w:noWrap/>
            <w:hideMark/>
          </w:tcPr>
          <w:p w14:paraId="1941EF4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0,92</w:t>
            </w:r>
          </w:p>
        </w:tc>
        <w:tc>
          <w:tcPr>
            <w:tcW w:w="800" w:type="dxa"/>
            <w:gridSpan w:val="2"/>
            <w:shd w:val="clear" w:color="auto" w:fill="auto"/>
            <w:noWrap/>
            <w:vAlign w:val="center"/>
            <w:hideMark/>
          </w:tcPr>
          <w:p w14:paraId="11862E9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63B5697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419BA637" w14:textId="77777777" w:rsidR="0034249E" w:rsidRPr="008B6DB4" w:rsidRDefault="0034249E" w:rsidP="008B6DB4">
            <w:pPr>
              <w:spacing w:before="40" w:after="40" w:line="240" w:lineRule="auto"/>
              <w:rPr>
                <w:color w:val="000000" w:themeColor="text1"/>
                <w:sz w:val="21"/>
                <w:szCs w:val="21"/>
              </w:rPr>
            </w:pPr>
          </w:p>
        </w:tc>
      </w:tr>
      <w:tr w:rsidR="0034249E" w:rsidRPr="008B6DB4" w14:paraId="41C99476" w14:textId="77777777" w:rsidTr="008B6DB4">
        <w:trPr>
          <w:trHeight w:val="20"/>
          <w:jc w:val="center"/>
        </w:trPr>
        <w:tc>
          <w:tcPr>
            <w:tcW w:w="2469" w:type="dxa"/>
            <w:gridSpan w:val="2"/>
            <w:vMerge/>
            <w:tcBorders>
              <w:bottom w:val="single" w:sz="4" w:space="0" w:color="auto"/>
            </w:tcBorders>
            <w:shd w:val="clear" w:color="auto" w:fill="auto"/>
            <w:noWrap/>
            <w:vAlign w:val="center"/>
          </w:tcPr>
          <w:p w14:paraId="57D833EB"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1C4CB3D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459CD19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2C208EE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3,60</w:t>
            </w:r>
          </w:p>
        </w:tc>
        <w:tc>
          <w:tcPr>
            <w:tcW w:w="595" w:type="dxa"/>
            <w:gridSpan w:val="2"/>
            <w:tcBorders>
              <w:bottom w:val="single" w:sz="4" w:space="0" w:color="auto"/>
            </w:tcBorders>
            <w:shd w:val="clear" w:color="auto" w:fill="auto"/>
            <w:noWrap/>
          </w:tcPr>
          <w:p w14:paraId="7817FF7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0,80</w:t>
            </w:r>
          </w:p>
        </w:tc>
        <w:tc>
          <w:tcPr>
            <w:tcW w:w="800" w:type="dxa"/>
            <w:gridSpan w:val="2"/>
            <w:tcBorders>
              <w:bottom w:val="single" w:sz="4" w:space="0" w:color="auto"/>
            </w:tcBorders>
            <w:shd w:val="clear" w:color="auto" w:fill="auto"/>
            <w:noWrap/>
            <w:vAlign w:val="center"/>
          </w:tcPr>
          <w:p w14:paraId="4BB0BBF1"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5626F779"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2FF0BE84" w14:textId="77777777" w:rsidR="0034249E" w:rsidRPr="008B6DB4" w:rsidRDefault="0034249E" w:rsidP="008B6DB4">
            <w:pPr>
              <w:spacing w:before="40" w:after="40" w:line="240" w:lineRule="auto"/>
              <w:rPr>
                <w:color w:val="000000" w:themeColor="text1"/>
                <w:sz w:val="21"/>
                <w:szCs w:val="21"/>
              </w:rPr>
            </w:pPr>
          </w:p>
        </w:tc>
      </w:tr>
      <w:tr w:rsidR="0034249E" w:rsidRPr="008B6DB4" w14:paraId="4976C770" w14:textId="77777777" w:rsidTr="008B6DB4">
        <w:trPr>
          <w:trHeight w:val="20"/>
          <w:jc w:val="center"/>
        </w:trPr>
        <w:tc>
          <w:tcPr>
            <w:tcW w:w="2469" w:type="dxa"/>
            <w:gridSpan w:val="2"/>
            <w:vMerge w:val="restart"/>
            <w:tcBorders>
              <w:top w:val="single" w:sz="4" w:space="0" w:color="auto"/>
            </w:tcBorders>
            <w:shd w:val="clear" w:color="auto" w:fill="auto"/>
            <w:noWrap/>
            <w:vAlign w:val="center"/>
            <w:hideMark/>
          </w:tcPr>
          <w:p w14:paraId="6D5149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Etkileşimde Kendine Güven</w:t>
            </w:r>
          </w:p>
          <w:p w14:paraId="62887278"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279C465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3142CB1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6A765BF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3,78</w:t>
            </w:r>
          </w:p>
        </w:tc>
        <w:tc>
          <w:tcPr>
            <w:tcW w:w="595" w:type="dxa"/>
            <w:gridSpan w:val="2"/>
            <w:tcBorders>
              <w:top w:val="single" w:sz="4" w:space="0" w:color="auto"/>
            </w:tcBorders>
            <w:shd w:val="clear" w:color="auto" w:fill="auto"/>
            <w:noWrap/>
            <w:hideMark/>
          </w:tcPr>
          <w:p w14:paraId="59B3036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0,83</w:t>
            </w:r>
          </w:p>
        </w:tc>
        <w:tc>
          <w:tcPr>
            <w:tcW w:w="800" w:type="dxa"/>
            <w:gridSpan w:val="2"/>
            <w:tcBorders>
              <w:top w:val="single" w:sz="4" w:space="0" w:color="auto"/>
            </w:tcBorders>
            <w:shd w:val="clear" w:color="auto" w:fill="auto"/>
            <w:noWrap/>
            <w:hideMark/>
          </w:tcPr>
          <w:p w14:paraId="4397274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5,181</w:t>
            </w:r>
          </w:p>
        </w:tc>
        <w:tc>
          <w:tcPr>
            <w:tcW w:w="800" w:type="dxa"/>
            <w:gridSpan w:val="2"/>
            <w:tcBorders>
              <w:top w:val="single" w:sz="4" w:space="0" w:color="auto"/>
            </w:tcBorders>
            <w:shd w:val="clear" w:color="auto" w:fill="auto"/>
            <w:noWrap/>
            <w:hideMark/>
          </w:tcPr>
          <w:p w14:paraId="18CA3E29"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0,002*</w:t>
            </w:r>
          </w:p>
        </w:tc>
        <w:tc>
          <w:tcPr>
            <w:tcW w:w="901" w:type="dxa"/>
            <w:gridSpan w:val="2"/>
            <w:tcBorders>
              <w:top w:val="single" w:sz="4" w:space="0" w:color="auto"/>
            </w:tcBorders>
          </w:tcPr>
          <w:p w14:paraId="21BF784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3&lt;1</w:t>
            </w:r>
          </w:p>
        </w:tc>
      </w:tr>
      <w:tr w:rsidR="0034249E" w:rsidRPr="008B6DB4" w14:paraId="3DACF93C" w14:textId="77777777" w:rsidTr="008B6DB4">
        <w:trPr>
          <w:trHeight w:val="20"/>
          <w:jc w:val="center"/>
        </w:trPr>
        <w:tc>
          <w:tcPr>
            <w:tcW w:w="2469" w:type="dxa"/>
            <w:gridSpan w:val="2"/>
            <w:vMerge/>
            <w:shd w:val="clear" w:color="auto" w:fill="auto"/>
            <w:noWrap/>
            <w:vAlign w:val="center"/>
            <w:hideMark/>
          </w:tcPr>
          <w:p w14:paraId="6CCDE6A1"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3215B19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054BA91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42A2445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3,75</w:t>
            </w:r>
          </w:p>
        </w:tc>
        <w:tc>
          <w:tcPr>
            <w:tcW w:w="595" w:type="dxa"/>
            <w:gridSpan w:val="2"/>
            <w:shd w:val="clear" w:color="auto" w:fill="auto"/>
            <w:noWrap/>
            <w:hideMark/>
          </w:tcPr>
          <w:p w14:paraId="6623F8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0,85</w:t>
            </w:r>
          </w:p>
        </w:tc>
        <w:tc>
          <w:tcPr>
            <w:tcW w:w="800" w:type="dxa"/>
            <w:gridSpan w:val="2"/>
            <w:shd w:val="clear" w:color="auto" w:fill="auto"/>
            <w:noWrap/>
            <w:hideMark/>
          </w:tcPr>
          <w:p w14:paraId="0D0A940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69DC8AF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4CCBB35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3&lt;2</w:t>
            </w:r>
          </w:p>
        </w:tc>
      </w:tr>
      <w:tr w:rsidR="0034249E" w:rsidRPr="008B6DB4" w14:paraId="6B87440B" w14:textId="77777777" w:rsidTr="008B6DB4">
        <w:trPr>
          <w:trHeight w:val="20"/>
          <w:jc w:val="center"/>
        </w:trPr>
        <w:tc>
          <w:tcPr>
            <w:tcW w:w="2469" w:type="dxa"/>
            <w:gridSpan w:val="2"/>
            <w:vMerge/>
            <w:shd w:val="clear" w:color="auto" w:fill="auto"/>
            <w:noWrap/>
            <w:vAlign w:val="center"/>
            <w:hideMark/>
          </w:tcPr>
          <w:p w14:paraId="2FE255B4"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18FEAB3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7CFC1C9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6EE2FB5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3,39</w:t>
            </w:r>
          </w:p>
        </w:tc>
        <w:tc>
          <w:tcPr>
            <w:tcW w:w="595" w:type="dxa"/>
            <w:gridSpan w:val="2"/>
            <w:shd w:val="clear" w:color="auto" w:fill="auto"/>
            <w:noWrap/>
            <w:hideMark/>
          </w:tcPr>
          <w:p w14:paraId="14D0408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1,07</w:t>
            </w:r>
          </w:p>
        </w:tc>
        <w:tc>
          <w:tcPr>
            <w:tcW w:w="800" w:type="dxa"/>
            <w:gridSpan w:val="2"/>
            <w:shd w:val="clear" w:color="auto" w:fill="auto"/>
            <w:noWrap/>
            <w:vAlign w:val="center"/>
            <w:hideMark/>
          </w:tcPr>
          <w:p w14:paraId="14471B8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6F8109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75A23990" w14:textId="28F611A4" w:rsidR="0034249E" w:rsidRPr="008B6DB4" w:rsidRDefault="006A20B0" w:rsidP="008B6DB4">
            <w:pPr>
              <w:spacing w:before="40" w:after="40" w:line="240" w:lineRule="auto"/>
              <w:rPr>
                <w:color w:val="000000" w:themeColor="text1"/>
                <w:sz w:val="21"/>
                <w:szCs w:val="21"/>
              </w:rPr>
            </w:pPr>
            <w:r>
              <w:rPr>
                <w:color w:val="000000" w:themeColor="text1"/>
                <w:sz w:val="21"/>
                <w:szCs w:val="21"/>
              </w:rPr>
              <w:t>4&lt;3</w:t>
            </w:r>
          </w:p>
        </w:tc>
      </w:tr>
      <w:tr w:rsidR="0034249E" w:rsidRPr="008B6DB4" w14:paraId="74A183AE" w14:textId="77777777" w:rsidTr="008B6DB4">
        <w:trPr>
          <w:trHeight w:val="20"/>
          <w:jc w:val="center"/>
        </w:trPr>
        <w:tc>
          <w:tcPr>
            <w:tcW w:w="2469" w:type="dxa"/>
            <w:gridSpan w:val="2"/>
            <w:vMerge/>
            <w:shd w:val="clear" w:color="auto" w:fill="auto"/>
            <w:noWrap/>
            <w:vAlign w:val="center"/>
            <w:hideMark/>
          </w:tcPr>
          <w:p w14:paraId="3F4A4837"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1FC1475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54D9A00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3BDD0FD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3,40</w:t>
            </w:r>
          </w:p>
        </w:tc>
        <w:tc>
          <w:tcPr>
            <w:tcW w:w="595" w:type="dxa"/>
            <w:gridSpan w:val="2"/>
            <w:shd w:val="clear" w:color="auto" w:fill="auto"/>
            <w:noWrap/>
            <w:hideMark/>
          </w:tcPr>
          <w:p w14:paraId="2AB4DEF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800" w:type="dxa"/>
            <w:gridSpan w:val="2"/>
            <w:shd w:val="clear" w:color="auto" w:fill="auto"/>
            <w:noWrap/>
            <w:vAlign w:val="center"/>
            <w:hideMark/>
          </w:tcPr>
          <w:p w14:paraId="77DB080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28D0651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5DC1F359" w14:textId="77777777" w:rsidR="0034249E" w:rsidRPr="008B6DB4" w:rsidRDefault="0034249E" w:rsidP="008B6DB4">
            <w:pPr>
              <w:spacing w:before="40" w:after="40" w:line="240" w:lineRule="auto"/>
              <w:rPr>
                <w:color w:val="000000" w:themeColor="text1"/>
                <w:sz w:val="21"/>
                <w:szCs w:val="21"/>
              </w:rPr>
            </w:pPr>
          </w:p>
        </w:tc>
      </w:tr>
      <w:tr w:rsidR="0034249E" w:rsidRPr="008B6DB4" w14:paraId="762275A1" w14:textId="77777777" w:rsidTr="008B6DB4">
        <w:trPr>
          <w:trHeight w:val="20"/>
          <w:jc w:val="center"/>
        </w:trPr>
        <w:tc>
          <w:tcPr>
            <w:tcW w:w="2469" w:type="dxa"/>
            <w:gridSpan w:val="2"/>
            <w:vMerge/>
            <w:tcBorders>
              <w:bottom w:val="single" w:sz="4" w:space="0" w:color="auto"/>
            </w:tcBorders>
            <w:shd w:val="clear" w:color="auto" w:fill="auto"/>
            <w:noWrap/>
            <w:vAlign w:val="center"/>
          </w:tcPr>
          <w:p w14:paraId="7345AF0E"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5359AE3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327E214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2BCF160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3,58</w:t>
            </w:r>
          </w:p>
        </w:tc>
        <w:tc>
          <w:tcPr>
            <w:tcW w:w="595" w:type="dxa"/>
            <w:gridSpan w:val="2"/>
            <w:tcBorders>
              <w:bottom w:val="single" w:sz="4" w:space="0" w:color="auto"/>
            </w:tcBorders>
            <w:shd w:val="clear" w:color="auto" w:fill="auto"/>
            <w:noWrap/>
          </w:tcPr>
          <w:p w14:paraId="428BF83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0,97</w:t>
            </w:r>
          </w:p>
        </w:tc>
        <w:tc>
          <w:tcPr>
            <w:tcW w:w="800" w:type="dxa"/>
            <w:gridSpan w:val="2"/>
            <w:tcBorders>
              <w:bottom w:val="single" w:sz="4" w:space="0" w:color="auto"/>
            </w:tcBorders>
            <w:shd w:val="clear" w:color="auto" w:fill="auto"/>
            <w:noWrap/>
            <w:vAlign w:val="center"/>
          </w:tcPr>
          <w:p w14:paraId="0EBDECE9"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27367073"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6E84C264" w14:textId="77777777" w:rsidR="0034249E" w:rsidRPr="008B6DB4" w:rsidRDefault="0034249E" w:rsidP="008B6DB4">
            <w:pPr>
              <w:spacing w:before="40" w:after="40" w:line="240" w:lineRule="auto"/>
              <w:rPr>
                <w:color w:val="000000" w:themeColor="text1"/>
                <w:sz w:val="21"/>
                <w:szCs w:val="21"/>
              </w:rPr>
            </w:pPr>
          </w:p>
        </w:tc>
      </w:tr>
      <w:tr w:rsidR="0034249E" w:rsidRPr="008B6DB4" w14:paraId="7C05E6FE" w14:textId="77777777" w:rsidTr="008B6DB4">
        <w:trPr>
          <w:trHeight w:val="20"/>
          <w:jc w:val="center"/>
        </w:trPr>
        <w:tc>
          <w:tcPr>
            <w:tcW w:w="2469" w:type="dxa"/>
            <w:gridSpan w:val="2"/>
            <w:vMerge w:val="restart"/>
            <w:tcBorders>
              <w:top w:val="single" w:sz="4" w:space="0" w:color="auto"/>
            </w:tcBorders>
            <w:shd w:val="clear" w:color="auto" w:fill="auto"/>
            <w:noWrap/>
            <w:vAlign w:val="center"/>
            <w:hideMark/>
          </w:tcPr>
          <w:p w14:paraId="230792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Etkileşimde Sorumluluk</w:t>
            </w:r>
          </w:p>
          <w:p w14:paraId="7493EEE9"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6A41539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67306D8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47E755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3,92</w:t>
            </w:r>
          </w:p>
        </w:tc>
        <w:tc>
          <w:tcPr>
            <w:tcW w:w="595" w:type="dxa"/>
            <w:gridSpan w:val="2"/>
            <w:tcBorders>
              <w:top w:val="single" w:sz="4" w:space="0" w:color="auto"/>
            </w:tcBorders>
            <w:shd w:val="clear" w:color="auto" w:fill="auto"/>
            <w:noWrap/>
            <w:hideMark/>
          </w:tcPr>
          <w:p w14:paraId="10C207B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0,59</w:t>
            </w:r>
          </w:p>
        </w:tc>
        <w:tc>
          <w:tcPr>
            <w:tcW w:w="800" w:type="dxa"/>
            <w:gridSpan w:val="2"/>
            <w:tcBorders>
              <w:top w:val="single" w:sz="4" w:space="0" w:color="auto"/>
            </w:tcBorders>
            <w:shd w:val="clear" w:color="auto" w:fill="auto"/>
            <w:noWrap/>
            <w:hideMark/>
          </w:tcPr>
          <w:p w14:paraId="7EAF66F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7,612</w:t>
            </w:r>
          </w:p>
        </w:tc>
        <w:tc>
          <w:tcPr>
            <w:tcW w:w="800" w:type="dxa"/>
            <w:gridSpan w:val="2"/>
            <w:tcBorders>
              <w:top w:val="single" w:sz="4" w:space="0" w:color="auto"/>
            </w:tcBorders>
            <w:shd w:val="clear" w:color="auto" w:fill="auto"/>
            <w:noWrap/>
            <w:hideMark/>
          </w:tcPr>
          <w:p w14:paraId="2A0D6633"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0,000*</w:t>
            </w:r>
          </w:p>
        </w:tc>
        <w:tc>
          <w:tcPr>
            <w:tcW w:w="901" w:type="dxa"/>
            <w:gridSpan w:val="2"/>
            <w:tcBorders>
              <w:top w:val="single" w:sz="4" w:space="0" w:color="auto"/>
            </w:tcBorders>
          </w:tcPr>
          <w:p w14:paraId="5F1677F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4&lt;1</w:t>
            </w:r>
          </w:p>
        </w:tc>
      </w:tr>
      <w:tr w:rsidR="0034249E" w:rsidRPr="008B6DB4" w14:paraId="727132A4" w14:textId="77777777" w:rsidTr="008B6DB4">
        <w:trPr>
          <w:trHeight w:val="20"/>
          <w:jc w:val="center"/>
        </w:trPr>
        <w:tc>
          <w:tcPr>
            <w:tcW w:w="2469" w:type="dxa"/>
            <w:gridSpan w:val="2"/>
            <w:vMerge/>
            <w:shd w:val="clear" w:color="auto" w:fill="auto"/>
            <w:noWrap/>
            <w:vAlign w:val="center"/>
            <w:hideMark/>
          </w:tcPr>
          <w:p w14:paraId="097BA66C"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67AC325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5414C4F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3BD4435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3,86</w:t>
            </w:r>
          </w:p>
        </w:tc>
        <w:tc>
          <w:tcPr>
            <w:tcW w:w="595" w:type="dxa"/>
            <w:gridSpan w:val="2"/>
            <w:shd w:val="clear" w:color="auto" w:fill="auto"/>
            <w:noWrap/>
            <w:hideMark/>
          </w:tcPr>
          <w:p w14:paraId="5929439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0,62</w:t>
            </w:r>
          </w:p>
        </w:tc>
        <w:tc>
          <w:tcPr>
            <w:tcW w:w="800" w:type="dxa"/>
            <w:gridSpan w:val="2"/>
            <w:shd w:val="clear" w:color="auto" w:fill="auto"/>
            <w:noWrap/>
            <w:hideMark/>
          </w:tcPr>
          <w:p w14:paraId="1F13CF6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5608757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1D8E2D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4&lt;2</w:t>
            </w:r>
          </w:p>
        </w:tc>
      </w:tr>
      <w:tr w:rsidR="0034249E" w:rsidRPr="008B6DB4" w14:paraId="59FC27E0" w14:textId="77777777" w:rsidTr="008B6DB4">
        <w:trPr>
          <w:trHeight w:val="20"/>
          <w:jc w:val="center"/>
        </w:trPr>
        <w:tc>
          <w:tcPr>
            <w:tcW w:w="2469" w:type="dxa"/>
            <w:gridSpan w:val="2"/>
            <w:vMerge/>
            <w:shd w:val="clear" w:color="auto" w:fill="auto"/>
            <w:noWrap/>
            <w:vAlign w:val="center"/>
            <w:hideMark/>
          </w:tcPr>
          <w:p w14:paraId="7BB0B66F"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4553C01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38FC8D9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4BCFC66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3,73</w:t>
            </w:r>
          </w:p>
        </w:tc>
        <w:tc>
          <w:tcPr>
            <w:tcW w:w="595" w:type="dxa"/>
            <w:gridSpan w:val="2"/>
            <w:shd w:val="clear" w:color="auto" w:fill="auto"/>
            <w:noWrap/>
            <w:hideMark/>
          </w:tcPr>
          <w:p w14:paraId="7CFAFEE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0,85</w:t>
            </w:r>
          </w:p>
        </w:tc>
        <w:tc>
          <w:tcPr>
            <w:tcW w:w="800" w:type="dxa"/>
            <w:gridSpan w:val="2"/>
            <w:shd w:val="clear" w:color="auto" w:fill="auto"/>
            <w:noWrap/>
            <w:vAlign w:val="center"/>
            <w:hideMark/>
          </w:tcPr>
          <w:p w14:paraId="441211E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4459C1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7D810726" w14:textId="77777777" w:rsidR="0034249E" w:rsidRPr="008B6DB4" w:rsidRDefault="0034249E" w:rsidP="008B6DB4">
            <w:pPr>
              <w:spacing w:before="40" w:after="40" w:line="240" w:lineRule="auto"/>
              <w:rPr>
                <w:color w:val="000000" w:themeColor="text1"/>
                <w:sz w:val="21"/>
                <w:szCs w:val="21"/>
              </w:rPr>
            </w:pPr>
          </w:p>
        </w:tc>
      </w:tr>
      <w:tr w:rsidR="0034249E" w:rsidRPr="008B6DB4" w14:paraId="4D54F662" w14:textId="77777777" w:rsidTr="008B6DB4">
        <w:trPr>
          <w:trHeight w:val="20"/>
          <w:jc w:val="center"/>
        </w:trPr>
        <w:tc>
          <w:tcPr>
            <w:tcW w:w="2469" w:type="dxa"/>
            <w:gridSpan w:val="2"/>
            <w:vMerge/>
            <w:shd w:val="clear" w:color="auto" w:fill="auto"/>
            <w:noWrap/>
            <w:vAlign w:val="center"/>
            <w:hideMark/>
          </w:tcPr>
          <w:p w14:paraId="3992ABF2"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4ADB282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54A00D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1B2CFD7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3,35</w:t>
            </w:r>
          </w:p>
        </w:tc>
        <w:tc>
          <w:tcPr>
            <w:tcW w:w="595" w:type="dxa"/>
            <w:gridSpan w:val="2"/>
            <w:shd w:val="clear" w:color="auto" w:fill="auto"/>
            <w:noWrap/>
            <w:hideMark/>
          </w:tcPr>
          <w:p w14:paraId="28050B9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0,99</w:t>
            </w:r>
          </w:p>
        </w:tc>
        <w:tc>
          <w:tcPr>
            <w:tcW w:w="800" w:type="dxa"/>
            <w:gridSpan w:val="2"/>
            <w:shd w:val="clear" w:color="auto" w:fill="auto"/>
            <w:noWrap/>
            <w:vAlign w:val="center"/>
            <w:hideMark/>
          </w:tcPr>
          <w:p w14:paraId="649B34C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3145106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41935C9E" w14:textId="77777777" w:rsidR="0034249E" w:rsidRPr="008B6DB4" w:rsidRDefault="0034249E" w:rsidP="008B6DB4">
            <w:pPr>
              <w:spacing w:before="40" w:after="40" w:line="240" w:lineRule="auto"/>
              <w:rPr>
                <w:color w:val="000000" w:themeColor="text1"/>
                <w:sz w:val="21"/>
                <w:szCs w:val="21"/>
              </w:rPr>
            </w:pPr>
          </w:p>
        </w:tc>
      </w:tr>
      <w:tr w:rsidR="0034249E" w:rsidRPr="008B6DB4" w14:paraId="39799D2C" w14:textId="77777777" w:rsidTr="008B6DB4">
        <w:trPr>
          <w:trHeight w:val="20"/>
          <w:jc w:val="center"/>
        </w:trPr>
        <w:tc>
          <w:tcPr>
            <w:tcW w:w="2469" w:type="dxa"/>
            <w:gridSpan w:val="2"/>
            <w:vMerge/>
            <w:tcBorders>
              <w:bottom w:val="single" w:sz="4" w:space="0" w:color="auto"/>
            </w:tcBorders>
            <w:shd w:val="clear" w:color="auto" w:fill="auto"/>
            <w:noWrap/>
            <w:vAlign w:val="center"/>
          </w:tcPr>
          <w:p w14:paraId="4F7CF766"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082BF02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18A9CC4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450FC3F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3,76</w:t>
            </w:r>
          </w:p>
        </w:tc>
        <w:tc>
          <w:tcPr>
            <w:tcW w:w="595" w:type="dxa"/>
            <w:gridSpan w:val="2"/>
            <w:tcBorders>
              <w:bottom w:val="single" w:sz="4" w:space="0" w:color="auto"/>
            </w:tcBorders>
            <w:shd w:val="clear" w:color="auto" w:fill="auto"/>
            <w:noWrap/>
          </w:tcPr>
          <w:p w14:paraId="08DEEA8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0,78</w:t>
            </w:r>
          </w:p>
        </w:tc>
        <w:tc>
          <w:tcPr>
            <w:tcW w:w="800" w:type="dxa"/>
            <w:gridSpan w:val="2"/>
            <w:tcBorders>
              <w:bottom w:val="single" w:sz="4" w:space="0" w:color="auto"/>
            </w:tcBorders>
            <w:shd w:val="clear" w:color="auto" w:fill="auto"/>
            <w:noWrap/>
            <w:vAlign w:val="center"/>
          </w:tcPr>
          <w:p w14:paraId="6AD8DFB0"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1D0A532F"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3025E973" w14:textId="77777777" w:rsidR="0034249E" w:rsidRPr="008B6DB4" w:rsidRDefault="0034249E" w:rsidP="008B6DB4">
            <w:pPr>
              <w:spacing w:before="40" w:after="40" w:line="240" w:lineRule="auto"/>
              <w:rPr>
                <w:color w:val="000000" w:themeColor="text1"/>
                <w:sz w:val="21"/>
                <w:szCs w:val="21"/>
              </w:rPr>
            </w:pPr>
          </w:p>
        </w:tc>
      </w:tr>
      <w:tr w:rsidR="0034249E" w:rsidRPr="008B6DB4" w14:paraId="0DB12C3B" w14:textId="77777777" w:rsidTr="008B6DB4">
        <w:trPr>
          <w:trHeight w:val="20"/>
          <w:jc w:val="center"/>
        </w:trPr>
        <w:tc>
          <w:tcPr>
            <w:tcW w:w="2469" w:type="dxa"/>
            <w:gridSpan w:val="2"/>
            <w:vMerge w:val="restart"/>
            <w:tcBorders>
              <w:top w:val="single" w:sz="4" w:space="0" w:color="auto"/>
            </w:tcBorders>
            <w:shd w:val="clear" w:color="auto" w:fill="auto"/>
            <w:noWrap/>
            <w:vAlign w:val="center"/>
            <w:hideMark/>
          </w:tcPr>
          <w:p w14:paraId="098F63E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Etkileşimden Hoşlanma</w:t>
            </w:r>
          </w:p>
          <w:p w14:paraId="5CF829E5"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376C310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4CA09BA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48810B0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4,09</w:t>
            </w:r>
          </w:p>
        </w:tc>
        <w:tc>
          <w:tcPr>
            <w:tcW w:w="595" w:type="dxa"/>
            <w:gridSpan w:val="2"/>
            <w:tcBorders>
              <w:top w:val="single" w:sz="4" w:space="0" w:color="auto"/>
            </w:tcBorders>
            <w:shd w:val="clear" w:color="auto" w:fill="auto"/>
            <w:noWrap/>
            <w:hideMark/>
          </w:tcPr>
          <w:p w14:paraId="1991A4F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0,71</w:t>
            </w:r>
          </w:p>
        </w:tc>
        <w:tc>
          <w:tcPr>
            <w:tcW w:w="800" w:type="dxa"/>
            <w:gridSpan w:val="2"/>
            <w:tcBorders>
              <w:top w:val="single" w:sz="4" w:space="0" w:color="auto"/>
            </w:tcBorders>
            <w:shd w:val="clear" w:color="auto" w:fill="auto"/>
            <w:noWrap/>
            <w:hideMark/>
          </w:tcPr>
          <w:p w14:paraId="0372C79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7,874</w:t>
            </w:r>
          </w:p>
        </w:tc>
        <w:tc>
          <w:tcPr>
            <w:tcW w:w="800" w:type="dxa"/>
            <w:gridSpan w:val="2"/>
            <w:tcBorders>
              <w:top w:val="single" w:sz="4" w:space="0" w:color="auto"/>
            </w:tcBorders>
            <w:shd w:val="clear" w:color="auto" w:fill="auto"/>
            <w:noWrap/>
            <w:hideMark/>
          </w:tcPr>
          <w:p w14:paraId="655FAB3E"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0,000*</w:t>
            </w:r>
          </w:p>
        </w:tc>
        <w:tc>
          <w:tcPr>
            <w:tcW w:w="901" w:type="dxa"/>
            <w:gridSpan w:val="2"/>
            <w:tcBorders>
              <w:top w:val="single" w:sz="4" w:space="0" w:color="auto"/>
            </w:tcBorders>
          </w:tcPr>
          <w:p w14:paraId="22395CF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1&gt;3</w:t>
            </w:r>
          </w:p>
        </w:tc>
      </w:tr>
      <w:tr w:rsidR="0034249E" w:rsidRPr="008B6DB4" w14:paraId="19E21B16" w14:textId="77777777" w:rsidTr="008B6DB4">
        <w:trPr>
          <w:trHeight w:val="20"/>
          <w:jc w:val="center"/>
        </w:trPr>
        <w:tc>
          <w:tcPr>
            <w:tcW w:w="2469" w:type="dxa"/>
            <w:gridSpan w:val="2"/>
            <w:vMerge/>
            <w:shd w:val="clear" w:color="auto" w:fill="auto"/>
            <w:noWrap/>
            <w:vAlign w:val="center"/>
            <w:hideMark/>
          </w:tcPr>
          <w:p w14:paraId="60FA9080"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078659C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482E70D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38AB001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3,86</w:t>
            </w:r>
          </w:p>
        </w:tc>
        <w:tc>
          <w:tcPr>
            <w:tcW w:w="595" w:type="dxa"/>
            <w:gridSpan w:val="2"/>
            <w:shd w:val="clear" w:color="auto" w:fill="auto"/>
            <w:noWrap/>
            <w:hideMark/>
          </w:tcPr>
          <w:p w14:paraId="132FE12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0,82</w:t>
            </w:r>
          </w:p>
        </w:tc>
        <w:tc>
          <w:tcPr>
            <w:tcW w:w="800" w:type="dxa"/>
            <w:gridSpan w:val="2"/>
            <w:shd w:val="clear" w:color="auto" w:fill="auto"/>
            <w:noWrap/>
            <w:hideMark/>
          </w:tcPr>
          <w:p w14:paraId="2EDD6AB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7F5498C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6B759BA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1&gt;4</w:t>
            </w:r>
          </w:p>
        </w:tc>
      </w:tr>
      <w:tr w:rsidR="0034249E" w:rsidRPr="008B6DB4" w14:paraId="1F21D3A5" w14:textId="77777777" w:rsidTr="008B6DB4">
        <w:trPr>
          <w:trHeight w:val="20"/>
          <w:jc w:val="center"/>
        </w:trPr>
        <w:tc>
          <w:tcPr>
            <w:tcW w:w="2469" w:type="dxa"/>
            <w:gridSpan w:val="2"/>
            <w:vMerge/>
            <w:shd w:val="clear" w:color="auto" w:fill="auto"/>
            <w:noWrap/>
            <w:vAlign w:val="center"/>
            <w:hideMark/>
          </w:tcPr>
          <w:p w14:paraId="1235C960"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347B2C1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7456208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272AB62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3,59</w:t>
            </w:r>
          </w:p>
        </w:tc>
        <w:tc>
          <w:tcPr>
            <w:tcW w:w="595" w:type="dxa"/>
            <w:gridSpan w:val="2"/>
            <w:shd w:val="clear" w:color="auto" w:fill="auto"/>
            <w:noWrap/>
            <w:hideMark/>
          </w:tcPr>
          <w:p w14:paraId="2C9AF19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1,12</w:t>
            </w:r>
          </w:p>
        </w:tc>
        <w:tc>
          <w:tcPr>
            <w:tcW w:w="800" w:type="dxa"/>
            <w:gridSpan w:val="2"/>
            <w:shd w:val="clear" w:color="auto" w:fill="auto"/>
            <w:noWrap/>
            <w:vAlign w:val="center"/>
            <w:hideMark/>
          </w:tcPr>
          <w:p w14:paraId="4F3274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5DAAA7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76E7367A" w14:textId="77777777" w:rsidR="0034249E" w:rsidRPr="008B6DB4" w:rsidRDefault="0034249E" w:rsidP="008B6DB4">
            <w:pPr>
              <w:spacing w:before="40" w:after="40" w:line="240" w:lineRule="auto"/>
              <w:rPr>
                <w:color w:val="000000" w:themeColor="text1"/>
                <w:sz w:val="21"/>
                <w:szCs w:val="21"/>
              </w:rPr>
            </w:pPr>
          </w:p>
        </w:tc>
      </w:tr>
      <w:tr w:rsidR="0034249E" w:rsidRPr="008B6DB4" w14:paraId="66F97247" w14:textId="77777777" w:rsidTr="008B6DB4">
        <w:trPr>
          <w:trHeight w:val="20"/>
          <w:jc w:val="center"/>
        </w:trPr>
        <w:tc>
          <w:tcPr>
            <w:tcW w:w="2469" w:type="dxa"/>
            <w:gridSpan w:val="2"/>
            <w:vMerge/>
            <w:shd w:val="clear" w:color="auto" w:fill="auto"/>
            <w:noWrap/>
            <w:vAlign w:val="center"/>
            <w:hideMark/>
          </w:tcPr>
          <w:p w14:paraId="6FC11504"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5D501D8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6588E32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4F7F7B0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3,45</w:t>
            </w:r>
          </w:p>
        </w:tc>
        <w:tc>
          <w:tcPr>
            <w:tcW w:w="595" w:type="dxa"/>
            <w:gridSpan w:val="2"/>
            <w:shd w:val="clear" w:color="auto" w:fill="auto"/>
            <w:noWrap/>
            <w:hideMark/>
          </w:tcPr>
          <w:p w14:paraId="68A095C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1,13</w:t>
            </w:r>
          </w:p>
        </w:tc>
        <w:tc>
          <w:tcPr>
            <w:tcW w:w="800" w:type="dxa"/>
            <w:gridSpan w:val="2"/>
            <w:shd w:val="clear" w:color="auto" w:fill="auto"/>
            <w:noWrap/>
            <w:vAlign w:val="center"/>
            <w:hideMark/>
          </w:tcPr>
          <w:p w14:paraId="739F27B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3BC3A6A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5BDDCC74" w14:textId="77777777" w:rsidR="0034249E" w:rsidRPr="008B6DB4" w:rsidRDefault="0034249E" w:rsidP="008B6DB4">
            <w:pPr>
              <w:spacing w:before="40" w:after="40" w:line="240" w:lineRule="auto"/>
              <w:rPr>
                <w:color w:val="000000" w:themeColor="text1"/>
                <w:sz w:val="21"/>
                <w:szCs w:val="21"/>
              </w:rPr>
            </w:pPr>
          </w:p>
        </w:tc>
      </w:tr>
      <w:tr w:rsidR="0034249E" w:rsidRPr="008B6DB4" w14:paraId="60C35BD7" w14:textId="77777777" w:rsidTr="008B6DB4">
        <w:trPr>
          <w:trHeight w:val="20"/>
          <w:jc w:val="center"/>
        </w:trPr>
        <w:tc>
          <w:tcPr>
            <w:tcW w:w="2469" w:type="dxa"/>
            <w:gridSpan w:val="2"/>
            <w:vMerge/>
            <w:tcBorders>
              <w:bottom w:val="single" w:sz="4" w:space="0" w:color="auto"/>
            </w:tcBorders>
            <w:shd w:val="clear" w:color="auto" w:fill="auto"/>
            <w:noWrap/>
            <w:vAlign w:val="center"/>
          </w:tcPr>
          <w:p w14:paraId="0AA1FC77"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035F1F9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734B02A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1FB26A2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3,76</w:t>
            </w:r>
          </w:p>
        </w:tc>
        <w:tc>
          <w:tcPr>
            <w:tcW w:w="595" w:type="dxa"/>
            <w:gridSpan w:val="2"/>
            <w:tcBorders>
              <w:bottom w:val="single" w:sz="4" w:space="0" w:color="auto"/>
            </w:tcBorders>
            <w:shd w:val="clear" w:color="auto" w:fill="auto"/>
            <w:noWrap/>
          </w:tcPr>
          <w:p w14:paraId="1A9E78B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0,98</w:t>
            </w:r>
          </w:p>
        </w:tc>
        <w:tc>
          <w:tcPr>
            <w:tcW w:w="800" w:type="dxa"/>
            <w:gridSpan w:val="2"/>
            <w:tcBorders>
              <w:bottom w:val="single" w:sz="4" w:space="0" w:color="auto"/>
            </w:tcBorders>
            <w:shd w:val="clear" w:color="auto" w:fill="auto"/>
            <w:noWrap/>
            <w:vAlign w:val="center"/>
          </w:tcPr>
          <w:p w14:paraId="4C88C5B6"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3615C5CA"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7C5194B8" w14:textId="77777777" w:rsidR="0034249E" w:rsidRPr="008B6DB4" w:rsidRDefault="0034249E" w:rsidP="008B6DB4">
            <w:pPr>
              <w:spacing w:before="40" w:after="40" w:line="240" w:lineRule="auto"/>
              <w:rPr>
                <w:color w:val="000000" w:themeColor="text1"/>
                <w:sz w:val="21"/>
                <w:szCs w:val="21"/>
              </w:rPr>
            </w:pPr>
          </w:p>
        </w:tc>
      </w:tr>
      <w:tr w:rsidR="0034249E" w:rsidRPr="008B6DB4" w14:paraId="32D546FF" w14:textId="77777777" w:rsidTr="008B6DB4">
        <w:trPr>
          <w:trHeight w:val="20"/>
          <w:jc w:val="center"/>
        </w:trPr>
        <w:tc>
          <w:tcPr>
            <w:tcW w:w="2469" w:type="dxa"/>
            <w:gridSpan w:val="2"/>
            <w:vMerge w:val="restart"/>
            <w:tcBorders>
              <w:top w:val="single" w:sz="4" w:space="0" w:color="auto"/>
            </w:tcBorders>
            <w:shd w:val="clear" w:color="auto" w:fill="auto"/>
            <w:noWrap/>
            <w:vAlign w:val="center"/>
            <w:hideMark/>
          </w:tcPr>
          <w:p w14:paraId="41A730D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Farklılıklara Saygı</w:t>
            </w:r>
          </w:p>
          <w:p w14:paraId="46091A2B"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663DC5B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6AD65B5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3C79EC7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3,92</w:t>
            </w:r>
          </w:p>
        </w:tc>
        <w:tc>
          <w:tcPr>
            <w:tcW w:w="595" w:type="dxa"/>
            <w:gridSpan w:val="2"/>
            <w:tcBorders>
              <w:top w:val="single" w:sz="4" w:space="0" w:color="auto"/>
            </w:tcBorders>
            <w:shd w:val="clear" w:color="auto" w:fill="auto"/>
            <w:noWrap/>
            <w:hideMark/>
          </w:tcPr>
          <w:p w14:paraId="2C72954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1,09</w:t>
            </w:r>
          </w:p>
        </w:tc>
        <w:tc>
          <w:tcPr>
            <w:tcW w:w="800" w:type="dxa"/>
            <w:gridSpan w:val="2"/>
            <w:tcBorders>
              <w:top w:val="single" w:sz="4" w:space="0" w:color="auto"/>
            </w:tcBorders>
            <w:shd w:val="clear" w:color="auto" w:fill="auto"/>
            <w:noWrap/>
            <w:hideMark/>
          </w:tcPr>
          <w:p w14:paraId="42D5E07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8,110</w:t>
            </w:r>
          </w:p>
        </w:tc>
        <w:tc>
          <w:tcPr>
            <w:tcW w:w="800" w:type="dxa"/>
            <w:gridSpan w:val="2"/>
            <w:tcBorders>
              <w:top w:val="single" w:sz="4" w:space="0" w:color="auto"/>
            </w:tcBorders>
            <w:shd w:val="clear" w:color="auto" w:fill="auto"/>
            <w:noWrap/>
            <w:hideMark/>
          </w:tcPr>
          <w:p w14:paraId="22122CD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0,000*</w:t>
            </w:r>
          </w:p>
        </w:tc>
        <w:tc>
          <w:tcPr>
            <w:tcW w:w="901" w:type="dxa"/>
            <w:gridSpan w:val="2"/>
            <w:tcBorders>
              <w:top w:val="single" w:sz="4" w:space="0" w:color="auto"/>
            </w:tcBorders>
          </w:tcPr>
          <w:p w14:paraId="2E4F49F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4&lt;1</w:t>
            </w:r>
          </w:p>
        </w:tc>
      </w:tr>
      <w:tr w:rsidR="0034249E" w:rsidRPr="008B6DB4" w14:paraId="52A63703" w14:textId="77777777" w:rsidTr="008B6DB4">
        <w:trPr>
          <w:trHeight w:val="20"/>
          <w:jc w:val="center"/>
        </w:trPr>
        <w:tc>
          <w:tcPr>
            <w:tcW w:w="2469" w:type="dxa"/>
            <w:gridSpan w:val="2"/>
            <w:vMerge/>
            <w:shd w:val="clear" w:color="auto" w:fill="auto"/>
            <w:noWrap/>
            <w:vAlign w:val="center"/>
            <w:hideMark/>
          </w:tcPr>
          <w:p w14:paraId="3B117C4E"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28DA83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61FCEDD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3F3CEE1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3,84</w:t>
            </w:r>
          </w:p>
        </w:tc>
        <w:tc>
          <w:tcPr>
            <w:tcW w:w="595" w:type="dxa"/>
            <w:gridSpan w:val="2"/>
            <w:shd w:val="clear" w:color="auto" w:fill="auto"/>
            <w:noWrap/>
            <w:hideMark/>
          </w:tcPr>
          <w:p w14:paraId="1F87409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0,97</w:t>
            </w:r>
          </w:p>
        </w:tc>
        <w:tc>
          <w:tcPr>
            <w:tcW w:w="800" w:type="dxa"/>
            <w:gridSpan w:val="2"/>
            <w:shd w:val="clear" w:color="auto" w:fill="auto"/>
            <w:noWrap/>
            <w:hideMark/>
          </w:tcPr>
          <w:p w14:paraId="22C60FA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2353BDA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5EA09CA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4&lt;2</w:t>
            </w:r>
          </w:p>
        </w:tc>
      </w:tr>
      <w:tr w:rsidR="0034249E" w:rsidRPr="008B6DB4" w14:paraId="7AC03E01" w14:textId="77777777" w:rsidTr="008B6DB4">
        <w:trPr>
          <w:trHeight w:val="20"/>
          <w:jc w:val="center"/>
        </w:trPr>
        <w:tc>
          <w:tcPr>
            <w:tcW w:w="2469" w:type="dxa"/>
            <w:gridSpan w:val="2"/>
            <w:vMerge/>
            <w:shd w:val="clear" w:color="auto" w:fill="auto"/>
            <w:noWrap/>
            <w:vAlign w:val="center"/>
            <w:hideMark/>
          </w:tcPr>
          <w:p w14:paraId="4D995C75"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0F7CE3B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453812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13356AC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3,55</w:t>
            </w:r>
          </w:p>
        </w:tc>
        <w:tc>
          <w:tcPr>
            <w:tcW w:w="595" w:type="dxa"/>
            <w:gridSpan w:val="2"/>
            <w:shd w:val="clear" w:color="auto" w:fill="auto"/>
            <w:noWrap/>
            <w:hideMark/>
          </w:tcPr>
          <w:p w14:paraId="034F4D1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1,19</w:t>
            </w:r>
          </w:p>
        </w:tc>
        <w:tc>
          <w:tcPr>
            <w:tcW w:w="800" w:type="dxa"/>
            <w:gridSpan w:val="2"/>
            <w:shd w:val="clear" w:color="auto" w:fill="auto"/>
            <w:noWrap/>
            <w:vAlign w:val="center"/>
            <w:hideMark/>
          </w:tcPr>
          <w:p w14:paraId="144DF0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D1818D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707CB1DC" w14:textId="77777777" w:rsidR="0034249E" w:rsidRPr="008B6DB4" w:rsidRDefault="0034249E" w:rsidP="008B6DB4">
            <w:pPr>
              <w:spacing w:before="40" w:after="40" w:line="240" w:lineRule="auto"/>
              <w:rPr>
                <w:color w:val="000000" w:themeColor="text1"/>
                <w:sz w:val="21"/>
                <w:szCs w:val="21"/>
              </w:rPr>
            </w:pPr>
          </w:p>
        </w:tc>
      </w:tr>
      <w:tr w:rsidR="0034249E" w:rsidRPr="008B6DB4" w14:paraId="32FCDC3B" w14:textId="77777777" w:rsidTr="008B6DB4">
        <w:trPr>
          <w:trHeight w:val="20"/>
          <w:jc w:val="center"/>
        </w:trPr>
        <w:tc>
          <w:tcPr>
            <w:tcW w:w="2469" w:type="dxa"/>
            <w:gridSpan w:val="2"/>
            <w:vMerge/>
            <w:shd w:val="clear" w:color="auto" w:fill="auto"/>
            <w:noWrap/>
            <w:vAlign w:val="center"/>
            <w:hideMark/>
          </w:tcPr>
          <w:p w14:paraId="3C179A95"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7092277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3200B1D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5FB31BC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3,07</w:t>
            </w:r>
          </w:p>
        </w:tc>
        <w:tc>
          <w:tcPr>
            <w:tcW w:w="595" w:type="dxa"/>
            <w:gridSpan w:val="2"/>
            <w:shd w:val="clear" w:color="auto" w:fill="auto"/>
            <w:noWrap/>
            <w:hideMark/>
          </w:tcPr>
          <w:p w14:paraId="753EAF7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800" w:type="dxa"/>
            <w:gridSpan w:val="2"/>
            <w:shd w:val="clear" w:color="auto" w:fill="auto"/>
            <w:noWrap/>
            <w:vAlign w:val="center"/>
            <w:hideMark/>
          </w:tcPr>
          <w:p w14:paraId="00DE24D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653870B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41494585" w14:textId="77777777" w:rsidR="0034249E" w:rsidRPr="008B6DB4" w:rsidRDefault="0034249E" w:rsidP="008B6DB4">
            <w:pPr>
              <w:spacing w:before="40" w:after="40" w:line="240" w:lineRule="auto"/>
              <w:rPr>
                <w:color w:val="000000" w:themeColor="text1"/>
                <w:sz w:val="21"/>
                <w:szCs w:val="21"/>
              </w:rPr>
            </w:pPr>
          </w:p>
        </w:tc>
      </w:tr>
      <w:tr w:rsidR="0034249E" w:rsidRPr="008B6DB4" w14:paraId="03909FC6" w14:textId="77777777" w:rsidTr="008B6DB4">
        <w:trPr>
          <w:trHeight w:val="20"/>
          <w:jc w:val="center"/>
        </w:trPr>
        <w:tc>
          <w:tcPr>
            <w:tcW w:w="2469" w:type="dxa"/>
            <w:gridSpan w:val="2"/>
            <w:vMerge/>
            <w:tcBorders>
              <w:bottom w:val="single" w:sz="4" w:space="0" w:color="auto"/>
            </w:tcBorders>
            <w:shd w:val="clear" w:color="auto" w:fill="auto"/>
            <w:noWrap/>
            <w:vAlign w:val="center"/>
          </w:tcPr>
          <w:p w14:paraId="29997FE7"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00CC8AC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41F591B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04E32E7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3,64</w:t>
            </w:r>
          </w:p>
        </w:tc>
        <w:tc>
          <w:tcPr>
            <w:tcW w:w="595" w:type="dxa"/>
            <w:gridSpan w:val="2"/>
            <w:tcBorders>
              <w:bottom w:val="single" w:sz="4" w:space="0" w:color="auto"/>
            </w:tcBorders>
            <w:shd w:val="clear" w:color="auto" w:fill="auto"/>
            <w:noWrap/>
          </w:tcPr>
          <w:p w14:paraId="1A7B21A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1,17</w:t>
            </w:r>
          </w:p>
        </w:tc>
        <w:tc>
          <w:tcPr>
            <w:tcW w:w="800" w:type="dxa"/>
            <w:gridSpan w:val="2"/>
            <w:tcBorders>
              <w:bottom w:val="single" w:sz="4" w:space="0" w:color="auto"/>
            </w:tcBorders>
            <w:shd w:val="clear" w:color="auto" w:fill="auto"/>
            <w:noWrap/>
            <w:vAlign w:val="center"/>
          </w:tcPr>
          <w:p w14:paraId="00C74FB4"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794950CD"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0CADD352" w14:textId="77777777" w:rsidR="0034249E" w:rsidRPr="008B6DB4" w:rsidRDefault="0034249E" w:rsidP="008B6DB4">
            <w:pPr>
              <w:spacing w:before="40" w:after="40" w:line="240" w:lineRule="auto"/>
              <w:rPr>
                <w:color w:val="000000" w:themeColor="text1"/>
                <w:sz w:val="21"/>
                <w:szCs w:val="21"/>
              </w:rPr>
            </w:pPr>
          </w:p>
        </w:tc>
      </w:tr>
      <w:tr w:rsidR="0034249E" w:rsidRPr="008B6DB4" w14:paraId="133A5A5D" w14:textId="77777777" w:rsidTr="008B6DB4">
        <w:trPr>
          <w:trHeight w:val="20"/>
          <w:jc w:val="center"/>
        </w:trPr>
        <w:tc>
          <w:tcPr>
            <w:tcW w:w="2469" w:type="dxa"/>
            <w:gridSpan w:val="2"/>
            <w:vMerge w:val="restart"/>
            <w:tcBorders>
              <w:top w:val="single" w:sz="4" w:space="0" w:color="auto"/>
            </w:tcBorders>
            <w:shd w:val="clear" w:color="auto" w:fill="auto"/>
            <w:noWrap/>
            <w:vAlign w:val="center"/>
            <w:hideMark/>
          </w:tcPr>
          <w:p w14:paraId="5E4E1E2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Kültürel Duyarlılık</w:t>
            </w:r>
          </w:p>
          <w:p w14:paraId="75E6E8D2"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top w:val="single" w:sz="4" w:space="0" w:color="auto"/>
            </w:tcBorders>
            <w:shd w:val="clear" w:color="auto" w:fill="auto"/>
            <w:noWrap/>
            <w:hideMark/>
          </w:tcPr>
          <w:p w14:paraId="367EC4C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384F4C1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5526499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3,92</w:t>
            </w:r>
          </w:p>
        </w:tc>
        <w:tc>
          <w:tcPr>
            <w:tcW w:w="595" w:type="dxa"/>
            <w:gridSpan w:val="2"/>
            <w:tcBorders>
              <w:top w:val="single" w:sz="4" w:space="0" w:color="auto"/>
            </w:tcBorders>
            <w:shd w:val="clear" w:color="auto" w:fill="auto"/>
            <w:noWrap/>
            <w:hideMark/>
          </w:tcPr>
          <w:p w14:paraId="38E1499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0,58</w:t>
            </w:r>
          </w:p>
        </w:tc>
        <w:tc>
          <w:tcPr>
            <w:tcW w:w="800" w:type="dxa"/>
            <w:gridSpan w:val="2"/>
            <w:tcBorders>
              <w:top w:val="single" w:sz="4" w:space="0" w:color="auto"/>
            </w:tcBorders>
            <w:shd w:val="clear" w:color="auto" w:fill="auto"/>
            <w:noWrap/>
            <w:hideMark/>
          </w:tcPr>
          <w:p w14:paraId="35D21B9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14,210</w:t>
            </w:r>
          </w:p>
        </w:tc>
        <w:tc>
          <w:tcPr>
            <w:tcW w:w="800" w:type="dxa"/>
            <w:gridSpan w:val="2"/>
            <w:tcBorders>
              <w:top w:val="single" w:sz="4" w:space="0" w:color="auto"/>
            </w:tcBorders>
            <w:shd w:val="clear" w:color="auto" w:fill="auto"/>
            <w:noWrap/>
            <w:hideMark/>
          </w:tcPr>
          <w:p w14:paraId="5879975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0,000*</w:t>
            </w:r>
          </w:p>
        </w:tc>
        <w:tc>
          <w:tcPr>
            <w:tcW w:w="901" w:type="dxa"/>
            <w:gridSpan w:val="2"/>
            <w:tcBorders>
              <w:top w:val="single" w:sz="4" w:space="0" w:color="auto"/>
            </w:tcBorders>
          </w:tcPr>
          <w:p w14:paraId="4BAEFD5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4&lt;1</w:t>
            </w:r>
          </w:p>
        </w:tc>
      </w:tr>
      <w:tr w:rsidR="0034249E" w:rsidRPr="008B6DB4" w14:paraId="2F4BA4C5" w14:textId="77777777" w:rsidTr="008B6DB4">
        <w:trPr>
          <w:trHeight w:val="20"/>
          <w:jc w:val="center"/>
        </w:trPr>
        <w:tc>
          <w:tcPr>
            <w:tcW w:w="2469" w:type="dxa"/>
            <w:gridSpan w:val="2"/>
            <w:vMerge/>
            <w:shd w:val="clear" w:color="auto" w:fill="auto"/>
            <w:noWrap/>
            <w:vAlign w:val="bottom"/>
            <w:hideMark/>
          </w:tcPr>
          <w:p w14:paraId="40A94E25"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3A27A94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1E96A9D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14FF7AA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3,80</w:t>
            </w:r>
          </w:p>
        </w:tc>
        <w:tc>
          <w:tcPr>
            <w:tcW w:w="595" w:type="dxa"/>
            <w:gridSpan w:val="2"/>
            <w:shd w:val="clear" w:color="auto" w:fill="auto"/>
            <w:noWrap/>
            <w:hideMark/>
          </w:tcPr>
          <w:p w14:paraId="2810F35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0,50</w:t>
            </w:r>
          </w:p>
        </w:tc>
        <w:tc>
          <w:tcPr>
            <w:tcW w:w="800" w:type="dxa"/>
            <w:gridSpan w:val="2"/>
            <w:shd w:val="clear" w:color="auto" w:fill="auto"/>
            <w:noWrap/>
            <w:vAlign w:val="bottom"/>
            <w:hideMark/>
          </w:tcPr>
          <w:p w14:paraId="2D5443EC" w14:textId="77777777" w:rsidR="0034249E" w:rsidRPr="008B6DB4" w:rsidRDefault="0034249E" w:rsidP="008B6DB4">
            <w:pPr>
              <w:spacing w:before="40" w:after="40" w:line="240" w:lineRule="auto"/>
              <w:rPr>
                <w:color w:val="000000" w:themeColor="text1"/>
                <w:sz w:val="21"/>
                <w:szCs w:val="21"/>
              </w:rPr>
            </w:pPr>
          </w:p>
        </w:tc>
        <w:tc>
          <w:tcPr>
            <w:tcW w:w="800" w:type="dxa"/>
            <w:gridSpan w:val="2"/>
            <w:shd w:val="clear" w:color="auto" w:fill="auto"/>
            <w:noWrap/>
            <w:vAlign w:val="bottom"/>
            <w:hideMark/>
          </w:tcPr>
          <w:p w14:paraId="14BE7D1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6AD2AD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4&lt;2</w:t>
            </w:r>
          </w:p>
        </w:tc>
      </w:tr>
      <w:tr w:rsidR="0034249E" w:rsidRPr="008B6DB4" w14:paraId="6940C48B" w14:textId="77777777" w:rsidTr="008B6DB4">
        <w:trPr>
          <w:trHeight w:val="20"/>
          <w:jc w:val="center"/>
        </w:trPr>
        <w:tc>
          <w:tcPr>
            <w:tcW w:w="2469" w:type="dxa"/>
            <w:gridSpan w:val="2"/>
            <w:vMerge/>
            <w:shd w:val="clear" w:color="auto" w:fill="auto"/>
            <w:noWrap/>
            <w:vAlign w:val="bottom"/>
            <w:hideMark/>
          </w:tcPr>
          <w:p w14:paraId="03FCDD3B"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16BFD4B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585101E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36C2809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3,56</w:t>
            </w:r>
          </w:p>
        </w:tc>
        <w:tc>
          <w:tcPr>
            <w:tcW w:w="595" w:type="dxa"/>
            <w:gridSpan w:val="2"/>
            <w:shd w:val="clear" w:color="auto" w:fill="auto"/>
            <w:noWrap/>
            <w:hideMark/>
          </w:tcPr>
          <w:p w14:paraId="5ECCD96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0,72</w:t>
            </w:r>
          </w:p>
        </w:tc>
        <w:tc>
          <w:tcPr>
            <w:tcW w:w="800" w:type="dxa"/>
            <w:gridSpan w:val="2"/>
            <w:shd w:val="clear" w:color="auto" w:fill="auto"/>
            <w:noWrap/>
            <w:vAlign w:val="bottom"/>
            <w:hideMark/>
          </w:tcPr>
          <w:p w14:paraId="73BC4FFA" w14:textId="77777777" w:rsidR="0034249E" w:rsidRPr="008B6DB4" w:rsidRDefault="0034249E" w:rsidP="008B6DB4">
            <w:pPr>
              <w:spacing w:before="40" w:after="40" w:line="240" w:lineRule="auto"/>
              <w:rPr>
                <w:color w:val="000000" w:themeColor="text1"/>
                <w:sz w:val="21"/>
                <w:szCs w:val="21"/>
              </w:rPr>
            </w:pPr>
          </w:p>
        </w:tc>
        <w:tc>
          <w:tcPr>
            <w:tcW w:w="800" w:type="dxa"/>
            <w:gridSpan w:val="2"/>
            <w:shd w:val="clear" w:color="auto" w:fill="auto"/>
            <w:noWrap/>
            <w:vAlign w:val="bottom"/>
            <w:hideMark/>
          </w:tcPr>
          <w:p w14:paraId="1A551FA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4EAD4BC6" w14:textId="6C2DD1E4" w:rsidR="0034249E" w:rsidRPr="008B6DB4" w:rsidRDefault="007B25F6" w:rsidP="008B6DB4">
            <w:pPr>
              <w:spacing w:before="40" w:after="40" w:line="240" w:lineRule="auto"/>
              <w:rPr>
                <w:color w:val="000000" w:themeColor="text1"/>
                <w:sz w:val="21"/>
                <w:szCs w:val="21"/>
              </w:rPr>
            </w:pPr>
            <w:r>
              <w:rPr>
                <w:color w:val="000000" w:themeColor="text1"/>
                <w:sz w:val="21"/>
                <w:szCs w:val="21"/>
              </w:rPr>
              <w:t>3&lt;1</w:t>
            </w:r>
          </w:p>
        </w:tc>
      </w:tr>
      <w:tr w:rsidR="0034249E" w:rsidRPr="008B6DB4" w14:paraId="7AACCBF3" w14:textId="77777777" w:rsidTr="008B6DB4">
        <w:trPr>
          <w:trHeight w:val="20"/>
          <w:jc w:val="center"/>
        </w:trPr>
        <w:tc>
          <w:tcPr>
            <w:tcW w:w="2469" w:type="dxa"/>
            <w:gridSpan w:val="2"/>
            <w:vMerge/>
            <w:shd w:val="clear" w:color="auto" w:fill="auto"/>
            <w:noWrap/>
            <w:vAlign w:val="bottom"/>
            <w:hideMark/>
          </w:tcPr>
          <w:p w14:paraId="74C0EBA0" w14:textId="77777777" w:rsidR="0034249E" w:rsidRPr="008B6DB4" w:rsidRDefault="0034249E" w:rsidP="008B6DB4">
            <w:pPr>
              <w:spacing w:before="40" w:after="40" w:line="240" w:lineRule="auto"/>
              <w:rPr>
                <w:color w:val="000000" w:themeColor="text1"/>
                <w:sz w:val="21"/>
                <w:szCs w:val="21"/>
              </w:rPr>
            </w:pPr>
          </w:p>
        </w:tc>
        <w:tc>
          <w:tcPr>
            <w:tcW w:w="1564" w:type="dxa"/>
            <w:gridSpan w:val="4"/>
            <w:shd w:val="clear" w:color="auto" w:fill="auto"/>
            <w:noWrap/>
            <w:hideMark/>
          </w:tcPr>
          <w:p w14:paraId="281C3EE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5EA50AF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7CA3702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3,30</w:t>
            </w:r>
          </w:p>
        </w:tc>
        <w:tc>
          <w:tcPr>
            <w:tcW w:w="595" w:type="dxa"/>
            <w:gridSpan w:val="2"/>
            <w:shd w:val="clear" w:color="auto" w:fill="auto"/>
            <w:noWrap/>
            <w:hideMark/>
          </w:tcPr>
          <w:p w14:paraId="2512D67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0,76</w:t>
            </w:r>
          </w:p>
        </w:tc>
        <w:tc>
          <w:tcPr>
            <w:tcW w:w="800" w:type="dxa"/>
            <w:gridSpan w:val="2"/>
            <w:shd w:val="clear" w:color="auto" w:fill="auto"/>
            <w:noWrap/>
            <w:vAlign w:val="bottom"/>
            <w:hideMark/>
          </w:tcPr>
          <w:p w14:paraId="5EB9AF8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bottom"/>
            <w:hideMark/>
          </w:tcPr>
          <w:p w14:paraId="148EA46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901" w:type="dxa"/>
            <w:gridSpan w:val="2"/>
          </w:tcPr>
          <w:p w14:paraId="3F45FAA1" w14:textId="77777777" w:rsidR="0034249E" w:rsidRPr="008B6DB4" w:rsidRDefault="0034249E" w:rsidP="008B6DB4">
            <w:pPr>
              <w:spacing w:before="40" w:after="40" w:line="240" w:lineRule="auto"/>
              <w:rPr>
                <w:color w:val="000000" w:themeColor="text1"/>
                <w:sz w:val="21"/>
                <w:szCs w:val="21"/>
              </w:rPr>
            </w:pPr>
          </w:p>
        </w:tc>
      </w:tr>
      <w:tr w:rsidR="0034249E" w:rsidRPr="008B6DB4" w14:paraId="0030A83E" w14:textId="77777777" w:rsidTr="008B6DB4">
        <w:trPr>
          <w:trHeight w:val="20"/>
          <w:jc w:val="center"/>
        </w:trPr>
        <w:tc>
          <w:tcPr>
            <w:tcW w:w="2469" w:type="dxa"/>
            <w:gridSpan w:val="2"/>
            <w:vMerge/>
            <w:tcBorders>
              <w:bottom w:val="single" w:sz="4" w:space="0" w:color="auto"/>
            </w:tcBorders>
            <w:shd w:val="clear" w:color="auto" w:fill="auto"/>
            <w:noWrap/>
            <w:vAlign w:val="bottom"/>
          </w:tcPr>
          <w:p w14:paraId="521924D5" w14:textId="77777777" w:rsidR="0034249E" w:rsidRPr="008B6DB4" w:rsidRDefault="0034249E" w:rsidP="008B6DB4">
            <w:pPr>
              <w:spacing w:before="40" w:after="40" w:line="240" w:lineRule="auto"/>
              <w:rPr>
                <w:color w:val="000000" w:themeColor="text1"/>
                <w:sz w:val="21"/>
                <w:szCs w:val="21"/>
              </w:rPr>
            </w:pPr>
          </w:p>
        </w:tc>
        <w:tc>
          <w:tcPr>
            <w:tcW w:w="1564" w:type="dxa"/>
            <w:gridSpan w:val="4"/>
            <w:tcBorders>
              <w:bottom w:val="single" w:sz="4" w:space="0" w:color="auto"/>
            </w:tcBorders>
            <w:shd w:val="clear" w:color="auto" w:fill="auto"/>
            <w:noWrap/>
          </w:tcPr>
          <w:p w14:paraId="29A6ED7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03F0281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2F3F205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3,67</w:t>
            </w:r>
          </w:p>
        </w:tc>
        <w:tc>
          <w:tcPr>
            <w:tcW w:w="595" w:type="dxa"/>
            <w:gridSpan w:val="2"/>
            <w:tcBorders>
              <w:bottom w:val="single" w:sz="4" w:space="0" w:color="auto"/>
            </w:tcBorders>
            <w:shd w:val="clear" w:color="auto" w:fill="auto"/>
            <w:noWrap/>
          </w:tcPr>
          <w:p w14:paraId="23C7D07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0,68</w:t>
            </w:r>
          </w:p>
        </w:tc>
        <w:tc>
          <w:tcPr>
            <w:tcW w:w="800" w:type="dxa"/>
            <w:gridSpan w:val="2"/>
            <w:tcBorders>
              <w:bottom w:val="single" w:sz="4" w:space="0" w:color="auto"/>
            </w:tcBorders>
            <w:shd w:val="clear" w:color="auto" w:fill="auto"/>
            <w:noWrap/>
            <w:vAlign w:val="bottom"/>
          </w:tcPr>
          <w:p w14:paraId="4394530C" w14:textId="77777777" w:rsidR="0034249E" w:rsidRPr="008B6DB4" w:rsidRDefault="0034249E" w:rsidP="008B6DB4">
            <w:pPr>
              <w:spacing w:before="40" w:after="40" w:line="240" w:lineRule="auto"/>
              <w:rPr>
                <w:color w:val="000000" w:themeColor="text1"/>
                <w:sz w:val="21"/>
                <w:szCs w:val="21"/>
              </w:rPr>
            </w:pPr>
          </w:p>
        </w:tc>
        <w:tc>
          <w:tcPr>
            <w:tcW w:w="800" w:type="dxa"/>
            <w:gridSpan w:val="2"/>
            <w:tcBorders>
              <w:bottom w:val="single" w:sz="4" w:space="0" w:color="auto"/>
            </w:tcBorders>
            <w:shd w:val="clear" w:color="auto" w:fill="auto"/>
            <w:noWrap/>
            <w:vAlign w:val="bottom"/>
          </w:tcPr>
          <w:p w14:paraId="2C42BE97" w14:textId="77777777" w:rsidR="0034249E" w:rsidRPr="008B6DB4" w:rsidRDefault="0034249E" w:rsidP="008B6DB4">
            <w:pPr>
              <w:spacing w:before="40" w:after="40" w:line="240" w:lineRule="auto"/>
              <w:rPr>
                <w:color w:val="000000" w:themeColor="text1"/>
                <w:sz w:val="21"/>
                <w:szCs w:val="21"/>
              </w:rPr>
            </w:pPr>
          </w:p>
        </w:tc>
        <w:tc>
          <w:tcPr>
            <w:tcW w:w="901" w:type="dxa"/>
            <w:gridSpan w:val="2"/>
            <w:tcBorders>
              <w:bottom w:val="single" w:sz="4" w:space="0" w:color="auto"/>
            </w:tcBorders>
          </w:tcPr>
          <w:p w14:paraId="1796686C" w14:textId="77777777" w:rsidR="0034249E" w:rsidRPr="008B6DB4" w:rsidRDefault="0034249E" w:rsidP="008B6DB4">
            <w:pPr>
              <w:spacing w:before="40" w:after="40" w:line="240" w:lineRule="auto"/>
              <w:rPr>
                <w:color w:val="000000" w:themeColor="text1"/>
                <w:sz w:val="21"/>
                <w:szCs w:val="21"/>
              </w:rPr>
            </w:pPr>
          </w:p>
        </w:tc>
      </w:tr>
      <w:tr w:rsidR="0034249E" w:rsidRPr="00D01585" w14:paraId="56D74984" w14:textId="77777777" w:rsidTr="00D01585">
        <w:trPr>
          <w:gridAfter w:val="1"/>
          <w:wAfter w:w="86" w:type="dxa"/>
          <w:trHeight w:val="20"/>
          <w:jc w:val="center"/>
        </w:trPr>
        <w:tc>
          <w:tcPr>
            <w:tcW w:w="1801" w:type="dxa"/>
            <w:tcBorders>
              <w:top w:val="single" w:sz="4" w:space="0" w:color="auto"/>
            </w:tcBorders>
            <w:vAlign w:val="center"/>
          </w:tcPr>
          <w:p w14:paraId="65B2FE0E" w14:textId="77777777" w:rsidR="0034249E" w:rsidRPr="00D01585" w:rsidRDefault="0034249E" w:rsidP="008B6DB4">
            <w:pPr>
              <w:spacing w:before="40" w:after="40" w:line="240" w:lineRule="auto"/>
              <w:rPr>
                <w:rFonts w:eastAsia="Times New Roman"/>
                <w:color w:val="000000" w:themeColor="text1"/>
                <w:sz w:val="20"/>
                <w:szCs w:val="21"/>
                <w:lang w:eastAsia="tr-TR"/>
              </w:rPr>
            </w:pPr>
            <w:r w:rsidRPr="00D01585">
              <w:rPr>
                <w:rFonts w:eastAsia="Times New Roman"/>
                <w:color w:val="000000" w:themeColor="text1"/>
                <w:sz w:val="20"/>
                <w:szCs w:val="21"/>
                <w:lang w:eastAsia="tr-TR"/>
              </w:rPr>
              <w:t>*p&lt;0.05</w:t>
            </w:r>
          </w:p>
        </w:tc>
        <w:tc>
          <w:tcPr>
            <w:tcW w:w="840" w:type="dxa"/>
            <w:gridSpan w:val="2"/>
            <w:tcBorders>
              <w:top w:val="single" w:sz="4" w:space="0" w:color="auto"/>
            </w:tcBorders>
            <w:shd w:val="clear" w:color="auto" w:fill="auto"/>
          </w:tcPr>
          <w:p w14:paraId="1EC94D62" w14:textId="77777777" w:rsidR="0034249E" w:rsidRPr="00D01585" w:rsidRDefault="0034249E" w:rsidP="008B6DB4">
            <w:pPr>
              <w:spacing w:before="40"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vAlign w:val="center"/>
          </w:tcPr>
          <w:p w14:paraId="2BAA78DA"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center"/>
          </w:tcPr>
          <w:p w14:paraId="45EB0B47"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635" w:type="dxa"/>
            <w:gridSpan w:val="2"/>
            <w:tcBorders>
              <w:top w:val="single" w:sz="4" w:space="0" w:color="auto"/>
            </w:tcBorders>
            <w:shd w:val="clear" w:color="auto" w:fill="auto"/>
            <w:noWrap/>
            <w:vAlign w:val="center"/>
          </w:tcPr>
          <w:p w14:paraId="651C7297"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819" w:type="dxa"/>
            <w:gridSpan w:val="3"/>
            <w:tcBorders>
              <w:top w:val="single" w:sz="4" w:space="0" w:color="auto"/>
            </w:tcBorders>
            <w:shd w:val="clear" w:color="auto" w:fill="auto"/>
            <w:noWrap/>
            <w:vAlign w:val="center"/>
          </w:tcPr>
          <w:p w14:paraId="0F64F5DB"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879" w:type="dxa"/>
            <w:gridSpan w:val="2"/>
            <w:tcBorders>
              <w:top w:val="single" w:sz="4" w:space="0" w:color="auto"/>
            </w:tcBorders>
            <w:shd w:val="clear" w:color="auto" w:fill="auto"/>
            <w:noWrap/>
            <w:vAlign w:val="center"/>
          </w:tcPr>
          <w:p w14:paraId="2F3894B9"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724" w:type="dxa"/>
            <w:gridSpan w:val="2"/>
            <w:tcBorders>
              <w:top w:val="single" w:sz="4" w:space="0" w:color="auto"/>
            </w:tcBorders>
          </w:tcPr>
          <w:p w14:paraId="28AE3F98"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c>
          <w:tcPr>
            <w:tcW w:w="1283" w:type="dxa"/>
            <w:gridSpan w:val="2"/>
            <w:tcBorders>
              <w:top w:val="single" w:sz="4" w:space="0" w:color="auto"/>
            </w:tcBorders>
            <w:shd w:val="clear" w:color="auto" w:fill="auto"/>
            <w:noWrap/>
            <w:vAlign w:val="center"/>
          </w:tcPr>
          <w:p w14:paraId="3FCA8183" w14:textId="77777777" w:rsidR="0034249E" w:rsidRPr="00D01585" w:rsidRDefault="0034249E" w:rsidP="008B6DB4">
            <w:pPr>
              <w:spacing w:before="40" w:after="40" w:line="240" w:lineRule="auto"/>
              <w:jc w:val="center"/>
              <w:rPr>
                <w:rFonts w:eastAsia="Times New Roman"/>
                <w:color w:val="000000" w:themeColor="text1"/>
                <w:sz w:val="20"/>
                <w:szCs w:val="21"/>
                <w:lang w:eastAsia="tr-TR"/>
              </w:rPr>
            </w:pPr>
          </w:p>
        </w:tc>
      </w:tr>
    </w:tbl>
    <w:p w14:paraId="1C2C3F5F" w14:textId="77777777" w:rsidR="0034249E" w:rsidRPr="00890DAF" w:rsidRDefault="0034249E" w:rsidP="0034249E">
      <w:pPr>
        <w:autoSpaceDE w:val="0"/>
        <w:autoSpaceDN w:val="0"/>
        <w:adjustRightInd w:val="0"/>
        <w:spacing w:after="0"/>
        <w:rPr>
          <w:b/>
          <w:bCs/>
          <w:color w:val="000000" w:themeColor="text1"/>
        </w:rPr>
      </w:pPr>
    </w:p>
    <w:p w14:paraId="6887E0FF" w14:textId="77777777" w:rsidR="0034249E" w:rsidRPr="006D3C86" w:rsidRDefault="0034249E" w:rsidP="00D01585">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1c</w:t>
      </w:r>
      <w:r w:rsidRPr="006D3C86">
        <w:rPr>
          <w:b/>
          <w:bCs/>
          <w:color w:val="000000" w:themeColor="text1"/>
        </w:rPr>
        <w:t xml:space="preserve">: </w:t>
      </w:r>
      <w:r w:rsidRPr="006D3C86">
        <w:rPr>
          <w:color w:val="000000" w:themeColor="text1"/>
        </w:rPr>
        <w:t>Kültürel duyarlılık düzeyi yaşa göre farklılık göstermektedir.</w:t>
      </w:r>
    </w:p>
    <w:p w14:paraId="3FCF8D66" w14:textId="584ED835" w:rsidR="0034249E" w:rsidRPr="006D3C86" w:rsidRDefault="0034249E" w:rsidP="006D3C86">
      <w:pPr>
        <w:ind w:firstLine="567"/>
        <w:rPr>
          <w:b/>
          <w:bCs/>
          <w:color w:val="000000" w:themeColor="text1"/>
        </w:rPr>
      </w:pPr>
      <w:r w:rsidRPr="006D3C86">
        <w:rPr>
          <w:color w:val="000000" w:themeColor="text1"/>
        </w:rPr>
        <w:t xml:space="preserve">Tablo 4.28’de Kültürel duyarlılığın katılımcıların yaşlarına göre farklılığını tespit etmek için yapılan ANOVA analizi gösterilmektedir. Tablo 4.28’e göre Kültürel duyarlılık düzeyinin yaşa göre anlamlı bir farklılık gösterdiği anlaşılmaktadır.  Dolayısıyla </w:t>
      </w:r>
      <w:r w:rsidRPr="006D3C86">
        <w:rPr>
          <w:bCs/>
          <w:color w:val="000000" w:themeColor="text1"/>
        </w:rPr>
        <w:t>H</w:t>
      </w:r>
      <w:r w:rsidRPr="006D3C86">
        <w:rPr>
          <w:bCs/>
          <w:color w:val="000000" w:themeColor="text1"/>
          <w:vertAlign w:val="subscript"/>
        </w:rPr>
        <w:t>1c</w:t>
      </w:r>
      <w:r w:rsidRPr="006D3C86">
        <w:rPr>
          <w:bCs/>
          <w:color w:val="000000" w:themeColor="text1"/>
        </w:rPr>
        <w:t xml:space="preserve"> </w:t>
      </w:r>
      <w:r w:rsidRPr="006D3C86">
        <w:rPr>
          <w:color w:val="000000" w:themeColor="text1"/>
        </w:rPr>
        <w:t>tüm boyutlarda p&lt;0.05 olduğundan kabul edilmiştir.</w:t>
      </w:r>
    </w:p>
    <w:p w14:paraId="28EF9876" w14:textId="77777777" w:rsidR="0034249E" w:rsidRPr="00890DAF" w:rsidRDefault="0034249E" w:rsidP="006A296B">
      <w:pPr>
        <w:pStyle w:val="Balk8"/>
        <w:rPr>
          <w:b/>
        </w:rPr>
      </w:pPr>
      <w:bookmarkStart w:id="350" w:name="_Toc105765173"/>
      <w:r w:rsidRPr="00890DAF">
        <w:rPr>
          <w:b/>
        </w:rPr>
        <w:lastRenderedPageBreak/>
        <w:t>Tablo 4.29.</w:t>
      </w:r>
      <w:r w:rsidRPr="00890DAF">
        <w:t xml:space="preserve"> Kültürel Duyarlılık Düzeyinin Medeni Duruma Göre Farklılığını Gösteren T-Testi Analizi Sonucu</w:t>
      </w:r>
      <w:bookmarkEnd w:id="350"/>
    </w:p>
    <w:tbl>
      <w:tblPr>
        <w:tblW w:w="8039" w:type="dxa"/>
        <w:jc w:val="center"/>
        <w:tblLayout w:type="fixed"/>
        <w:tblCellMar>
          <w:left w:w="70" w:type="dxa"/>
          <w:right w:w="70" w:type="dxa"/>
        </w:tblCellMar>
        <w:tblLook w:val="04A0" w:firstRow="1" w:lastRow="0" w:firstColumn="1" w:lastColumn="0" w:noHBand="0" w:noVBand="1"/>
      </w:tblPr>
      <w:tblGrid>
        <w:gridCol w:w="2509"/>
        <w:gridCol w:w="947"/>
        <w:gridCol w:w="580"/>
        <w:gridCol w:w="635"/>
        <w:gridCol w:w="635"/>
        <w:gridCol w:w="819"/>
        <w:gridCol w:w="965"/>
        <w:gridCol w:w="949"/>
      </w:tblGrid>
      <w:tr w:rsidR="0034249E" w:rsidRPr="008B6DB4" w14:paraId="7DB09F85" w14:textId="77777777" w:rsidTr="007D74C9">
        <w:trPr>
          <w:trHeight w:val="20"/>
          <w:jc w:val="center"/>
        </w:trPr>
        <w:tc>
          <w:tcPr>
            <w:tcW w:w="2509" w:type="dxa"/>
            <w:tcBorders>
              <w:top w:val="single" w:sz="8" w:space="0" w:color="auto"/>
              <w:bottom w:val="single" w:sz="8" w:space="0" w:color="000000"/>
            </w:tcBorders>
            <w:shd w:val="clear" w:color="auto" w:fill="auto"/>
            <w:noWrap/>
            <w:vAlign w:val="center"/>
            <w:hideMark/>
          </w:tcPr>
          <w:p w14:paraId="0AB8AC41"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947" w:type="dxa"/>
            <w:tcBorders>
              <w:top w:val="single" w:sz="8" w:space="0" w:color="auto"/>
              <w:bottom w:val="single" w:sz="8" w:space="0" w:color="000000"/>
            </w:tcBorders>
            <w:shd w:val="clear" w:color="auto" w:fill="auto"/>
            <w:hideMark/>
          </w:tcPr>
          <w:p w14:paraId="69B4F4BB"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Medeni Durum</w:t>
            </w:r>
          </w:p>
        </w:tc>
        <w:tc>
          <w:tcPr>
            <w:tcW w:w="580" w:type="dxa"/>
            <w:tcBorders>
              <w:top w:val="single" w:sz="8" w:space="0" w:color="auto"/>
              <w:bottom w:val="single" w:sz="8" w:space="0" w:color="000000"/>
            </w:tcBorders>
            <w:shd w:val="clear" w:color="auto" w:fill="auto"/>
            <w:vAlign w:val="bottom"/>
            <w:hideMark/>
          </w:tcPr>
          <w:p w14:paraId="5E1D8FD6"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2F23DFC8" w14:textId="77777777" w:rsidR="0034249E" w:rsidRPr="008B6DB4" w:rsidRDefault="00000000" w:rsidP="008B6DB4">
            <w:pPr>
              <w:spacing w:before="40"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0E4CC9BC"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32E3EF1D"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965" w:type="dxa"/>
            <w:tcBorders>
              <w:top w:val="single" w:sz="8" w:space="0" w:color="auto"/>
              <w:bottom w:val="single" w:sz="8" w:space="0" w:color="000000"/>
            </w:tcBorders>
            <w:shd w:val="clear" w:color="auto" w:fill="auto"/>
            <w:vAlign w:val="bottom"/>
            <w:hideMark/>
          </w:tcPr>
          <w:p w14:paraId="6D58FFC1"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949" w:type="dxa"/>
            <w:tcBorders>
              <w:top w:val="single" w:sz="8" w:space="0" w:color="auto"/>
              <w:bottom w:val="single" w:sz="8" w:space="0" w:color="000000"/>
            </w:tcBorders>
            <w:shd w:val="clear" w:color="auto" w:fill="auto"/>
            <w:vAlign w:val="bottom"/>
            <w:hideMark/>
          </w:tcPr>
          <w:p w14:paraId="0A586F40"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554F0E0E" w14:textId="77777777" w:rsidTr="007D74C9">
        <w:trPr>
          <w:trHeight w:val="20"/>
          <w:jc w:val="center"/>
        </w:trPr>
        <w:tc>
          <w:tcPr>
            <w:tcW w:w="2509" w:type="dxa"/>
            <w:vMerge w:val="restart"/>
            <w:tcBorders>
              <w:top w:val="nil"/>
              <w:bottom w:val="single" w:sz="4" w:space="0" w:color="000000"/>
            </w:tcBorders>
            <w:shd w:val="clear" w:color="auto" w:fill="auto"/>
            <w:hideMark/>
          </w:tcPr>
          <w:p w14:paraId="7BE4B72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947" w:type="dxa"/>
            <w:tcBorders>
              <w:top w:val="nil"/>
              <w:bottom w:val="nil"/>
            </w:tcBorders>
            <w:shd w:val="clear" w:color="auto" w:fill="auto"/>
            <w:vAlign w:val="bottom"/>
            <w:hideMark/>
          </w:tcPr>
          <w:p w14:paraId="1052A37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4D54E4E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4CDECE0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3,52</w:t>
            </w:r>
          </w:p>
        </w:tc>
        <w:tc>
          <w:tcPr>
            <w:tcW w:w="635" w:type="dxa"/>
            <w:tcBorders>
              <w:top w:val="nil"/>
              <w:bottom w:val="nil"/>
            </w:tcBorders>
            <w:shd w:val="clear" w:color="auto" w:fill="auto"/>
            <w:noWrap/>
            <w:vAlign w:val="bottom"/>
            <w:hideMark/>
          </w:tcPr>
          <w:p w14:paraId="1A93E24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0,83</w:t>
            </w:r>
          </w:p>
        </w:tc>
        <w:tc>
          <w:tcPr>
            <w:tcW w:w="819" w:type="dxa"/>
            <w:tcBorders>
              <w:top w:val="nil"/>
              <w:bottom w:val="nil"/>
            </w:tcBorders>
            <w:shd w:val="clear" w:color="auto" w:fill="auto"/>
            <w:noWrap/>
            <w:vAlign w:val="bottom"/>
            <w:hideMark/>
          </w:tcPr>
          <w:p w14:paraId="365B920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-3,034</w:t>
            </w:r>
          </w:p>
        </w:tc>
        <w:tc>
          <w:tcPr>
            <w:tcW w:w="965" w:type="dxa"/>
            <w:tcBorders>
              <w:top w:val="nil"/>
              <w:bottom w:val="nil"/>
            </w:tcBorders>
            <w:shd w:val="clear" w:color="auto" w:fill="auto"/>
            <w:noWrap/>
            <w:vAlign w:val="bottom"/>
            <w:hideMark/>
          </w:tcPr>
          <w:p w14:paraId="71FF16F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nil"/>
              <w:bottom w:val="nil"/>
            </w:tcBorders>
            <w:shd w:val="clear" w:color="auto" w:fill="auto"/>
            <w:noWrap/>
            <w:vAlign w:val="bottom"/>
            <w:hideMark/>
          </w:tcPr>
          <w:p w14:paraId="622234C3"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0,003*</w:t>
            </w:r>
          </w:p>
        </w:tc>
      </w:tr>
      <w:tr w:rsidR="0034249E" w:rsidRPr="008B6DB4" w14:paraId="45FF4BF7" w14:textId="77777777" w:rsidTr="007D74C9">
        <w:trPr>
          <w:trHeight w:val="20"/>
          <w:jc w:val="center"/>
        </w:trPr>
        <w:tc>
          <w:tcPr>
            <w:tcW w:w="2509" w:type="dxa"/>
            <w:vMerge/>
            <w:tcBorders>
              <w:top w:val="nil"/>
              <w:bottom w:val="single" w:sz="4" w:space="0" w:color="000000"/>
            </w:tcBorders>
            <w:vAlign w:val="center"/>
            <w:hideMark/>
          </w:tcPr>
          <w:p w14:paraId="54DB1A8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vAlign w:val="bottom"/>
            <w:hideMark/>
          </w:tcPr>
          <w:p w14:paraId="7495BF6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2FDBBC4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1BD22FE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3,79</w:t>
            </w:r>
          </w:p>
        </w:tc>
        <w:tc>
          <w:tcPr>
            <w:tcW w:w="635" w:type="dxa"/>
            <w:tcBorders>
              <w:top w:val="nil"/>
              <w:bottom w:val="single" w:sz="4" w:space="0" w:color="000000"/>
            </w:tcBorders>
            <w:shd w:val="clear" w:color="auto" w:fill="auto"/>
            <w:noWrap/>
            <w:vAlign w:val="bottom"/>
            <w:hideMark/>
          </w:tcPr>
          <w:p w14:paraId="6983A6E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0,70</w:t>
            </w:r>
          </w:p>
        </w:tc>
        <w:tc>
          <w:tcPr>
            <w:tcW w:w="819" w:type="dxa"/>
            <w:tcBorders>
              <w:top w:val="nil"/>
              <w:bottom w:val="nil"/>
            </w:tcBorders>
            <w:shd w:val="clear" w:color="auto" w:fill="auto"/>
            <w:noWrap/>
            <w:vAlign w:val="bottom"/>
            <w:hideMark/>
          </w:tcPr>
          <w:p w14:paraId="7AA6AF6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965" w:type="dxa"/>
            <w:tcBorders>
              <w:top w:val="nil"/>
              <w:bottom w:val="nil"/>
            </w:tcBorders>
            <w:shd w:val="clear" w:color="auto" w:fill="auto"/>
            <w:noWrap/>
            <w:vAlign w:val="bottom"/>
            <w:hideMark/>
          </w:tcPr>
          <w:p w14:paraId="67A4DBA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9" w:type="dxa"/>
            <w:tcBorders>
              <w:top w:val="nil"/>
              <w:bottom w:val="nil"/>
            </w:tcBorders>
            <w:shd w:val="clear" w:color="auto" w:fill="auto"/>
            <w:noWrap/>
            <w:vAlign w:val="bottom"/>
            <w:hideMark/>
          </w:tcPr>
          <w:p w14:paraId="3A8CC8C7"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 </w:t>
            </w:r>
          </w:p>
        </w:tc>
      </w:tr>
      <w:tr w:rsidR="0034249E" w:rsidRPr="008B6DB4" w14:paraId="7D6AD9BB" w14:textId="77777777" w:rsidTr="007D74C9">
        <w:trPr>
          <w:trHeight w:val="20"/>
          <w:jc w:val="center"/>
        </w:trPr>
        <w:tc>
          <w:tcPr>
            <w:tcW w:w="2509" w:type="dxa"/>
            <w:vMerge w:val="restart"/>
            <w:tcBorders>
              <w:top w:val="nil"/>
              <w:bottom w:val="single" w:sz="4" w:space="0" w:color="000000"/>
            </w:tcBorders>
            <w:shd w:val="clear" w:color="auto" w:fill="auto"/>
            <w:hideMark/>
          </w:tcPr>
          <w:p w14:paraId="6E121C1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947" w:type="dxa"/>
            <w:tcBorders>
              <w:top w:val="nil"/>
              <w:bottom w:val="nil"/>
            </w:tcBorders>
            <w:shd w:val="clear" w:color="auto" w:fill="auto"/>
            <w:vAlign w:val="bottom"/>
            <w:hideMark/>
          </w:tcPr>
          <w:p w14:paraId="47CD9F7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366C4A2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7365F93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3,50</w:t>
            </w:r>
          </w:p>
        </w:tc>
        <w:tc>
          <w:tcPr>
            <w:tcW w:w="635" w:type="dxa"/>
            <w:tcBorders>
              <w:top w:val="nil"/>
              <w:bottom w:val="nil"/>
            </w:tcBorders>
            <w:shd w:val="clear" w:color="auto" w:fill="auto"/>
            <w:noWrap/>
            <w:vAlign w:val="bottom"/>
            <w:hideMark/>
          </w:tcPr>
          <w:p w14:paraId="2A1753A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1,02</w:t>
            </w:r>
          </w:p>
        </w:tc>
        <w:tc>
          <w:tcPr>
            <w:tcW w:w="819" w:type="dxa"/>
            <w:tcBorders>
              <w:top w:val="nil"/>
              <w:bottom w:val="nil"/>
            </w:tcBorders>
            <w:shd w:val="clear" w:color="auto" w:fill="auto"/>
            <w:noWrap/>
            <w:vAlign w:val="bottom"/>
            <w:hideMark/>
          </w:tcPr>
          <w:p w14:paraId="5BF20EC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-3,245</w:t>
            </w:r>
          </w:p>
        </w:tc>
        <w:tc>
          <w:tcPr>
            <w:tcW w:w="965" w:type="dxa"/>
            <w:tcBorders>
              <w:top w:val="nil"/>
              <w:bottom w:val="nil"/>
            </w:tcBorders>
            <w:shd w:val="clear" w:color="auto" w:fill="auto"/>
            <w:noWrap/>
            <w:vAlign w:val="bottom"/>
            <w:hideMark/>
          </w:tcPr>
          <w:p w14:paraId="702ED17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264,662</w:t>
            </w:r>
          </w:p>
        </w:tc>
        <w:tc>
          <w:tcPr>
            <w:tcW w:w="949" w:type="dxa"/>
            <w:tcBorders>
              <w:top w:val="nil"/>
              <w:bottom w:val="nil"/>
            </w:tcBorders>
            <w:shd w:val="clear" w:color="auto" w:fill="auto"/>
            <w:noWrap/>
            <w:vAlign w:val="bottom"/>
            <w:hideMark/>
          </w:tcPr>
          <w:p w14:paraId="4F25EFB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0,001*</w:t>
            </w:r>
          </w:p>
        </w:tc>
      </w:tr>
      <w:tr w:rsidR="0034249E" w:rsidRPr="008B6DB4" w14:paraId="1196B7CA" w14:textId="77777777" w:rsidTr="007D74C9">
        <w:trPr>
          <w:trHeight w:val="20"/>
          <w:jc w:val="center"/>
        </w:trPr>
        <w:tc>
          <w:tcPr>
            <w:tcW w:w="2509" w:type="dxa"/>
            <w:vMerge/>
            <w:tcBorders>
              <w:top w:val="nil"/>
              <w:bottom w:val="single" w:sz="4" w:space="0" w:color="000000"/>
            </w:tcBorders>
            <w:vAlign w:val="center"/>
            <w:hideMark/>
          </w:tcPr>
          <w:p w14:paraId="072FE45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vAlign w:val="bottom"/>
            <w:hideMark/>
          </w:tcPr>
          <w:p w14:paraId="53582FA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792812A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1160380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3,80</w:t>
            </w:r>
          </w:p>
        </w:tc>
        <w:tc>
          <w:tcPr>
            <w:tcW w:w="635" w:type="dxa"/>
            <w:tcBorders>
              <w:top w:val="nil"/>
              <w:bottom w:val="single" w:sz="4" w:space="0" w:color="000000"/>
            </w:tcBorders>
            <w:shd w:val="clear" w:color="auto" w:fill="auto"/>
            <w:noWrap/>
            <w:vAlign w:val="bottom"/>
            <w:hideMark/>
          </w:tcPr>
          <w:p w14:paraId="3351662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0,76</w:t>
            </w:r>
          </w:p>
        </w:tc>
        <w:tc>
          <w:tcPr>
            <w:tcW w:w="819" w:type="dxa"/>
            <w:tcBorders>
              <w:top w:val="nil"/>
              <w:bottom w:val="nil"/>
            </w:tcBorders>
            <w:shd w:val="clear" w:color="auto" w:fill="auto"/>
            <w:noWrap/>
            <w:vAlign w:val="bottom"/>
            <w:hideMark/>
          </w:tcPr>
          <w:p w14:paraId="54C83C8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965" w:type="dxa"/>
            <w:tcBorders>
              <w:top w:val="nil"/>
              <w:bottom w:val="nil"/>
            </w:tcBorders>
            <w:shd w:val="clear" w:color="auto" w:fill="auto"/>
            <w:noWrap/>
            <w:vAlign w:val="bottom"/>
            <w:hideMark/>
          </w:tcPr>
          <w:p w14:paraId="20C6215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9" w:type="dxa"/>
            <w:tcBorders>
              <w:top w:val="nil"/>
              <w:bottom w:val="nil"/>
            </w:tcBorders>
            <w:shd w:val="clear" w:color="auto" w:fill="auto"/>
            <w:noWrap/>
            <w:vAlign w:val="bottom"/>
            <w:hideMark/>
          </w:tcPr>
          <w:p w14:paraId="6BFADA54"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 </w:t>
            </w:r>
          </w:p>
        </w:tc>
      </w:tr>
      <w:tr w:rsidR="0034249E" w:rsidRPr="008B6DB4" w14:paraId="268C3BC8" w14:textId="77777777" w:rsidTr="007D74C9">
        <w:trPr>
          <w:trHeight w:val="20"/>
          <w:jc w:val="center"/>
        </w:trPr>
        <w:tc>
          <w:tcPr>
            <w:tcW w:w="2509" w:type="dxa"/>
            <w:vMerge w:val="restart"/>
            <w:tcBorders>
              <w:top w:val="nil"/>
              <w:bottom w:val="single" w:sz="4" w:space="0" w:color="000000"/>
            </w:tcBorders>
            <w:shd w:val="clear" w:color="auto" w:fill="auto"/>
            <w:hideMark/>
          </w:tcPr>
          <w:p w14:paraId="5E1569D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947" w:type="dxa"/>
            <w:tcBorders>
              <w:top w:val="nil"/>
              <w:bottom w:val="nil"/>
            </w:tcBorders>
            <w:shd w:val="clear" w:color="auto" w:fill="auto"/>
            <w:vAlign w:val="bottom"/>
            <w:hideMark/>
          </w:tcPr>
          <w:p w14:paraId="768961E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0F7E834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037E63C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3,69</w:t>
            </w:r>
          </w:p>
        </w:tc>
        <w:tc>
          <w:tcPr>
            <w:tcW w:w="635" w:type="dxa"/>
            <w:tcBorders>
              <w:top w:val="nil"/>
              <w:bottom w:val="nil"/>
            </w:tcBorders>
            <w:shd w:val="clear" w:color="auto" w:fill="auto"/>
            <w:noWrap/>
            <w:vAlign w:val="bottom"/>
            <w:hideMark/>
          </w:tcPr>
          <w:p w14:paraId="22C78DB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0,84</w:t>
            </w:r>
          </w:p>
        </w:tc>
        <w:tc>
          <w:tcPr>
            <w:tcW w:w="819" w:type="dxa"/>
            <w:tcBorders>
              <w:top w:val="nil"/>
              <w:bottom w:val="nil"/>
            </w:tcBorders>
            <w:shd w:val="clear" w:color="auto" w:fill="auto"/>
            <w:noWrap/>
            <w:vAlign w:val="bottom"/>
            <w:hideMark/>
          </w:tcPr>
          <w:p w14:paraId="5C952C1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-3,158</w:t>
            </w:r>
          </w:p>
        </w:tc>
        <w:tc>
          <w:tcPr>
            <w:tcW w:w="965" w:type="dxa"/>
            <w:tcBorders>
              <w:top w:val="nil"/>
              <w:bottom w:val="nil"/>
            </w:tcBorders>
            <w:shd w:val="clear" w:color="auto" w:fill="auto"/>
            <w:noWrap/>
            <w:vAlign w:val="bottom"/>
            <w:hideMark/>
          </w:tcPr>
          <w:p w14:paraId="61C9D43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294,548</w:t>
            </w:r>
          </w:p>
        </w:tc>
        <w:tc>
          <w:tcPr>
            <w:tcW w:w="949" w:type="dxa"/>
            <w:tcBorders>
              <w:top w:val="nil"/>
              <w:bottom w:val="nil"/>
            </w:tcBorders>
            <w:shd w:val="clear" w:color="auto" w:fill="auto"/>
            <w:noWrap/>
            <w:vAlign w:val="bottom"/>
            <w:hideMark/>
          </w:tcPr>
          <w:p w14:paraId="16DFE621"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0,002*</w:t>
            </w:r>
          </w:p>
        </w:tc>
      </w:tr>
      <w:tr w:rsidR="0034249E" w:rsidRPr="008B6DB4" w14:paraId="19CCC68E" w14:textId="77777777" w:rsidTr="007D74C9">
        <w:trPr>
          <w:trHeight w:val="20"/>
          <w:jc w:val="center"/>
        </w:trPr>
        <w:tc>
          <w:tcPr>
            <w:tcW w:w="2509" w:type="dxa"/>
            <w:vMerge/>
            <w:tcBorders>
              <w:top w:val="nil"/>
              <w:bottom w:val="single" w:sz="4" w:space="0" w:color="000000"/>
            </w:tcBorders>
            <w:vAlign w:val="center"/>
            <w:hideMark/>
          </w:tcPr>
          <w:p w14:paraId="6CDE3F8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vAlign w:val="bottom"/>
            <w:hideMark/>
          </w:tcPr>
          <w:p w14:paraId="2538BA2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0C4AFB6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339C95C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3,92</w:t>
            </w:r>
          </w:p>
        </w:tc>
        <w:tc>
          <w:tcPr>
            <w:tcW w:w="635" w:type="dxa"/>
            <w:tcBorders>
              <w:top w:val="nil"/>
              <w:bottom w:val="single" w:sz="4" w:space="0" w:color="000000"/>
            </w:tcBorders>
            <w:shd w:val="clear" w:color="auto" w:fill="auto"/>
            <w:noWrap/>
            <w:vAlign w:val="bottom"/>
            <w:hideMark/>
          </w:tcPr>
          <w:p w14:paraId="192C00C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0,56</w:t>
            </w:r>
          </w:p>
        </w:tc>
        <w:tc>
          <w:tcPr>
            <w:tcW w:w="819" w:type="dxa"/>
            <w:tcBorders>
              <w:top w:val="nil"/>
              <w:bottom w:val="nil"/>
            </w:tcBorders>
            <w:shd w:val="clear" w:color="auto" w:fill="auto"/>
            <w:noWrap/>
            <w:vAlign w:val="bottom"/>
            <w:hideMark/>
          </w:tcPr>
          <w:p w14:paraId="4827100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965" w:type="dxa"/>
            <w:tcBorders>
              <w:top w:val="nil"/>
              <w:bottom w:val="nil"/>
            </w:tcBorders>
            <w:shd w:val="clear" w:color="auto" w:fill="auto"/>
            <w:noWrap/>
            <w:vAlign w:val="bottom"/>
            <w:hideMark/>
          </w:tcPr>
          <w:p w14:paraId="1D9E19A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9" w:type="dxa"/>
            <w:tcBorders>
              <w:top w:val="nil"/>
              <w:bottom w:val="nil"/>
            </w:tcBorders>
            <w:shd w:val="clear" w:color="auto" w:fill="auto"/>
            <w:noWrap/>
            <w:vAlign w:val="bottom"/>
            <w:hideMark/>
          </w:tcPr>
          <w:p w14:paraId="554A2DD2"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 </w:t>
            </w:r>
          </w:p>
        </w:tc>
      </w:tr>
      <w:tr w:rsidR="0034249E" w:rsidRPr="008B6DB4" w14:paraId="1D12D1CB" w14:textId="77777777" w:rsidTr="007D74C9">
        <w:trPr>
          <w:trHeight w:val="20"/>
          <w:jc w:val="center"/>
        </w:trPr>
        <w:tc>
          <w:tcPr>
            <w:tcW w:w="2509" w:type="dxa"/>
            <w:vMerge w:val="restart"/>
            <w:tcBorders>
              <w:top w:val="nil"/>
              <w:bottom w:val="single" w:sz="4" w:space="0" w:color="000000"/>
            </w:tcBorders>
            <w:shd w:val="clear" w:color="auto" w:fill="auto"/>
            <w:hideMark/>
          </w:tcPr>
          <w:p w14:paraId="5FE9F35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947" w:type="dxa"/>
            <w:tcBorders>
              <w:top w:val="nil"/>
              <w:bottom w:val="nil"/>
            </w:tcBorders>
            <w:shd w:val="clear" w:color="auto" w:fill="auto"/>
            <w:vAlign w:val="bottom"/>
            <w:hideMark/>
          </w:tcPr>
          <w:p w14:paraId="2D28AAC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0C2C05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0FDA34B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3,64</w:t>
            </w:r>
          </w:p>
        </w:tc>
        <w:tc>
          <w:tcPr>
            <w:tcW w:w="635" w:type="dxa"/>
            <w:tcBorders>
              <w:top w:val="nil"/>
              <w:bottom w:val="nil"/>
            </w:tcBorders>
            <w:shd w:val="clear" w:color="auto" w:fill="auto"/>
            <w:noWrap/>
            <w:vAlign w:val="bottom"/>
            <w:hideMark/>
          </w:tcPr>
          <w:p w14:paraId="4124465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1,06</w:t>
            </w:r>
          </w:p>
        </w:tc>
        <w:tc>
          <w:tcPr>
            <w:tcW w:w="819" w:type="dxa"/>
            <w:tcBorders>
              <w:top w:val="nil"/>
              <w:bottom w:val="nil"/>
            </w:tcBorders>
            <w:shd w:val="clear" w:color="auto" w:fill="auto"/>
            <w:noWrap/>
            <w:vAlign w:val="bottom"/>
            <w:hideMark/>
          </w:tcPr>
          <w:p w14:paraId="27AA470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-5,250</w:t>
            </w:r>
          </w:p>
        </w:tc>
        <w:tc>
          <w:tcPr>
            <w:tcW w:w="965" w:type="dxa"/>
            <w:tcBorders>
              <w:top w:val="nil"/>
              <w:bottom w:val="nil"/>
            </w:tcBorders>
            <w:shd w:val="clear" w:color="auto" w:fill="auto"/>
            <w:noWrap/>
            <w:vAlign w:val="bottom"/>
            <w:hideMark/>
          </w:tcPr>
          <w:p w14:paraId="4A729FF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317,529</w:t>
            </w:r>
          </w:p>
        </w:tc>
        <w:tc>
          <w:tcPr>
            <w:tcW w:w="949" w:type="dxa"/>
            <w:tcBorders>
              <w:top w:val="nil"/>
              <w:bottom w:val="nil"/>
            </w:tcBorders>
            <w:shd w:val="clear" w:color="auto" w:fill="auto"/>
            <w:noWrap/>
            <w:vAlign w:val="bottom"/>
            <w:hideMark/>
          </w:tcPr>
          <w:p w14:paraId="2A6FC62F"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0,000*</w:t>
            </w:r>
          </w:p>
        </w:tc>
      </w:tr>
      <w:tr w:rsidR="0034249E" w:rsidRPr="008B6DB4" w14:paraId="4360C61D" w14:textId="77777777" w:rsidTr="007D74C9">
        <w:trPr>
          <w:trHeight w:val="20"/>
          <w:jc w:val="center"/>
        </w:trPr>
        <w:tc>
          <w:tcPr>
            <w:tcW w:w="2509" w:type="dxa"/>
            <w:vMerge/>
            <w:tcBorders>
              <w:top w:val="nil"/>
              <w:bottom w:val="single" w:sz="4" w:space="0" w:color="000000"/>
            </w:tcBorders>
            <w:vAlign w:val="center"/>
            <w:hideMark/>
          </w:tcPr>
          <w:p w14:paraId="76070E9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vAlign w:val="bottom"/>
            <w:hideMark/>
          </w:tcPr>
          <w:p w14:paraId="07C8B43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39B7774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4E67C6F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4,10</w:t>
            </w:r>
          </w:p>
        </w:tc>
        <w:tc>
          <w:tcPr>
            <w:tcW w:w="635" w:type="dxa"/>
            <w:tcBorders>
              <w:top w:val="nil"/>
              <w:bottom w:val="single" w:sz="4" w:space="0" w:color="000000"/>
            </w:tcBorders>
            <w:shd w:val="clear" w:color="auto" w:fill="auto"/>
            <w:noWrap/>
            <w:vAlign w:val="bottom"/>
            <w:hideMark/>
          </w:tcPr>
          <w:p w14:paraId="7E47F7D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0,65</w:t>
            </w:r>
          </w:p>
        </w:tc>
        <w:tc>
          <w:tcPr>
            <w:tcW w:w="819" w:type="dxa"/>
            <w:tcBorders>
              <w:top w:val="nil"/>
              <w:bottom w:val="nil"/>
            </w:tcBorders>
            <w:shd w:val="clear" w:color="auto" w:fill="auto"/>
            <w:noWrap/>
            <w:vAlign w:val="bottom"/>
            <w:hideMark/>
          </w:tcPr>
          <w:p w14:paraId="29FB1F3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965" w:type="dxa"/>
            <w:tcBorders>
              <w:top w:val="nil"/>
              <w:bottom w:val="nil"/>
            </w:tcBorders>
            <w:shd w:val="clear" w:color="auto" w:fill="auto"/>
            <w:noWrap/>
            <w:vAlign w:val="bottom"/>
            <w:hideMark/>
          </w:tcPr>
          <w:p w14:paraId="21E83D7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9" w:type="dxa"/>
            <w:tcBorders>
              <w:top w:val="nil"/>
              <w:bottom w:val="nil"/>
            </w:tcBorders>
            <w:shd w:val="clear" w:color="auto" w:fill="auto"/>
            <w:noWrap/>
            <w:vAlign w:val="bottom"/>
            <w:hideMark/>
          </w:tcPr>
          <w:p w14:paraId="658BE86F"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 </w:t>
            </w:r>
          </w:p>
        </w:tc>
      </w:tr>
      <w:tr w:rsidR="0034249E" w:rsidRPr="008B6DB4" w14:paraId="0F8C91B4" w14:textId="77777777" w:rsidTr="007D74C9">
        <w:trPr>
          <w:trHeight w:val="20"/>
          <w:jc w:val="center"/>
        </w:trPr>
        <w:tc>
          <w:tcPr>
            <w:tcW w:w="2509" w:type="dxa"/>
            <w:vMerge w:val="restart"/>
            <w:tcBorders>
              <w:top w:val="nil"/>
              <w:bottom w:val="single" w:sz="4" w:space="0" w:color="000000"/>
            </w:tcBorders>
            <w:shd w:val="clear" w:color="auto" w:fill="auto"/>
            <w:hideMark/>
          </w:tcPr>
          <w:p w14:paraId="729D0D9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947" w:type="dxa"/>
            <w:tcBorders>
              <w:top w:val="nil"/>
              <w:bottom w:val="nil"/>
            </w:tcBorders>
            <w:shd w:val="clear" w:color="auto" w:fill="auto"/>
            <w:vAlign w:val="bottom"/>
            <w:hideMark/>
          </w:tcPr>
          <w:p w14:paraId="0E1E550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3CB005C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47DA1A7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3,56</w:t>
            </w:r>
          </w:p>
        </w:tc>
        <w:tc>
          <w:tcPr>
            <w:tcW w:w="635" w:type="dxa"/>
            <w:tcBorders>
              <w:top w:val="nil"/>
              <w:bottom w:val="nil"/>
            </w:tcBorders>
            <w:shd w:val="clear" w:color="auto" w:fill="auto"/>
            <w:noWrap/>
            <w:vAlign w:val="bottom"/>
            <w:hideMark/>
          </w:tcPr>
          <w:p w14:paraId="15359D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1,20</w:t>
            </w:r>
          </w:p>
        </w:tc>
        <w:tc>
          <w:tcPr>
            <w:tcW w:w="819" w:type="dxa"/>
            <w:tcBorders>
              <w:top w:val="nil"/>
              <w:bottom w:val="nil"/>
            </w:tcBorders>
            <w:shd w:val="clear" w:color="auto" w:fill="auto"/>
            <w:noWrap/>
            <w:vAlign w:val="bottom"/>
            <w:hideMark/>
          </w:tcPr>
          <w:p w14:paraId="44E2249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-2,352</w:t>
            </w:r>
          </w:p>
        </w:tc>
        <w:tc>
          <w:tcPr>
            <w:tcW w:w="965" w:type="dxa"/>
            <w:tcBorders>
              <w:top w:val="nil"/>
              <w:bottom w:val="nil"/>
            </w:tcBorders>
            <w:shd w:val="clear" w:color="auto" w:fill="auto"/>
            <w:noWrap/>
            <w:vAlign w:val="bottom"/>
            <w:hideMark/>
          </w:tcPr>
          <w:p w14:paraId="32A1A23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216,182</w:t>
            </w:r>
          </w:p>
        </w:tc>
        <w:tc>
          <w:tcPr>
            <w:tcW w:w="949" w:type="dxa"/>
            <w:tcBorders>
              <w:top w:val="nil"/>
              <w:bottom w:val="nil"/>
            </w:tcBorders>
            <w:shd w:val="clear" w:color="auto" w:fill="auto"/>
            <w:noWrap/>
            <w:vAlign w:val="bottom"/>
            <w:hideMark/>
          </w:tcPr>
          <w:p w14:paraId="7DD92C7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0,020*</w:t>
            </w:r>
          </w:p>
        </w:tc>
      </w:tr>
      <w:tr w:rsidR="0034249E" w:rsidRPr="008B6DB4" w14:paraId="1942F194" w14:textId="77777777" w:rsidTr="007D74C9">
        <w:trPr>
          <w:trHeight w:val="20"/>
          <w:jc w:val="center"/>
        </w:trPr>
        <w:tc>
          <w:tcPr>
            <w:tcW w:w="2509" w:type="dxa"/>
            <w:vMerge/>
            <w:tcBorders>
              <w:top w:val="nil"/>
              <w:bottom w:val="single" w:sz="4" w:space="0" w:color="000000"/>
            </w:tcBorders>
            <w:vAlign w:val="center"/>
            <w:hideMark/>
          </w:tcPr>
          <w:p w14:paraId="1EBE553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vAlign w:val="bottom"/>
            <w:hideMark/>
          </w:tcPr>
          <w:p w14:paraId="06D8335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2F365C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5399005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3,86</w:t>
            </w:r>
          </w:p>
        </w:tc>
        <w:tc>
          <w:tcPr>
            <w:tcW w:w="635" w:type="dxa"/>
            <w:tcBorders>
              <w:top w:val="nil"/>
              <w:bottom w:val="single" w:sz="4" w:space="0" w:color="000000"/>
            </w:tcBorders>
            <w:shd w:val="clear" w:color="auto" w:fill="auto"/>
            <w:noWrap/>
            <w:vAlign w:val="bottom"/>
            <w:hideMark/>
          </w:tcPr>
          <w:p w14:paraId="2FAFD61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1,09</w:t>
            </w:r>
          </w:p>
        </w:tc>
        <w:tc>
          <w:tcPr>
            <w:tcW w:w="819" w:type="dxa"/>
            <w:tcBorders>
              <w:top w:val="nil"/>
              <w:bottom w:val="nil"/>
            </w:tcBorders>
            <w:shd w:val="clear" w:color="auto" w:fill="auto"/>
            <w:noWrap/>
            <w:vAlign w:val="bottom"/>
            <w:hideMark/>
          </w:tcPr>
          <w:p w14:paraId="07B3FB5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965" w:type="dxa"/>
            <w:tcBorders>
              <w:top w:val="nil"/>
              <w:bottom w:val="nil"/>
            </w:tcBorders>
            <w:shd w:val="clear" w:color="auto" w:fill="auto"/>
            <w:noWrap/>
            <w:vAlign w:val="bottom"/>
            <w:hideMark/>
          </w:tcPr>
          <w:p w14:paraId="1EBDA55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9" w:type="dxa"/>
            <w:tcBorders>
              <w:top w:val="nil"/>
              <w:bottom w:val="nil"/>
            </w:tcBorders>
            <w:shd w:val="clear" w:color="auto" w:fill="auto"/>
            <w:noWrap/>
            <w:vAlign w:val="bottom"/>
            <w:hideMark/>
          </w:tcPr>
          <w:p w14:paraId="6C7D2D62"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 </w:t>
            </w:r>
          </w:p>
        </w:tc>
      </w:tr>
      <w:tr w:rsidR="0034249E" w:rsidRPr="008B6DB4" w14:paraId="56A13BAE" w14:textId="77777777" w:rsidTr="007D74C9">
        <w:trPr>
          <w:trHeight w:val="20"/>
          <w:jc w:val="center"/>
        </w:trPr>
        <w:tc>
          <w:tcPr>
            <w:tcW w:w="2509" w:type="dxa"/>
            <w:vMerge w:val="restart"/>
            <w:tcBorders>
              <w:top w:val="nil"/>
              <w:bottom w:val="single" w:sz="8" w:space="0" w:color="000000"/>
            </w:tcBorders>
            <w:shd w:val="clear" w:color="auto" w:fill="auto"/>
            <w:hideMark/>
          </w:tcPr>
          <w:p w14:paraId="383A80A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947" w:type="dxa"/>
            <w:tcBorders>
              <w:top w:val="nil"/>
              <w:bottom w:val="nil"/>
            </w:tcBorders>
            <w:shd w:val="clear" w:color="auto" w:fill="auto"/>
            <w:vAlign w:val="bottom"/>
            <w:hideMark/>
          </w:tcPr>
          <w:p w14:paraId="3767326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0D04A2A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05E0E4B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3,58</w:t>
            </w:r>
          </w:p>
        </w:tc>
        <w:tc>
          <w:tcPr>
            <w:tcW w:w="635" w:type="dxa"/>
            <w:tcBorders>
              <w:top w:val="nil"/>
              <w:bottom w:val="nil"/>
            </w:tcBorders>
            <w:shd w:val="clear" w:color="auto" w:fill="auto"/>
            <w:noWrap/>
            <w:vAlign w:val="bottom"/>
            <w:hideMark/>
          </w:tcPr>
          <w:p w14:paraId="1FB2361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0,71</w:t>
            </w:r>
          </w:p>
        </w:tc>
        <w:tc>
          <w:tcPr>
            <w:tcW w:w="819" w:type="dxa"/>
            <w:tcBorders>
              <w:top w:val="nil"/>
              <w:bottom w:val="nil"/>
            </w:tcBorders>
            <w:shd w:val="clear" w:color="auto" w:fill="auto"/>
            <w:noWrap/>
            <w:vAlign w:val="bottom"/>
            <w:hideMark/>
          </w:tcPr>
          <w:p w14:paraId="12D1D76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-4,986</w:t>
            </w:r>
          </w:p>
        </w:tc>
        <w:tc>
          <w:tcPr>
            <w:tcW w:w="965" w:type="dxa"/>
            <w:tcBorders>
              <w:top w:val="nil"/>
              <w:bottom w:val="nil"/>
            </w:tcBorders>
            <w:shd w:val="clear" w:color="auto" w:fill="auto"/>
            <w:noWrap/>
            <w:vAlign w:val="bottom"/>
            <w:hideMark/>
          </w:tcPr>
          <w:p w14:paraId="1740D24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262,948</w:t>
            </w:r>
          </w:p>
        </w:tc>
        <w:tc>
          <w:tcPr>
            <w:tcW w:w="949" w:type="dxa"/>
            <w:tcBorders>
              <w:top w:val="nil"/>
              <w:bottom w:val="nil"/>
            </w:tcBorders>
            <w:shd w:val="clear" w:color="auto" w:fill="auto"/>
            <w:noWrap/>
            <w:vAlign w:val="bottom"/>
            <w:hideMark/>
          </w:tcPr>
          <w:p w14:paraId="2CD08594"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0,000*</w:t>
            </w:r>
          </w:p>
        </w:tc>
      </w:tr>
      <w:tr w:rsidR="0034249E" w:rsidRPr="008B6DB4" w14:paraId="2B3340C8" w14:textId="77777777" w:rsidTr="00D01585">
        <w:trPr>
          <w:trHeight w:val="20"/>
          <w:jc w:val="center"/>
        </w:trPr>
        <w:tc>
          <w:tcPr>
            <w:tcW w:w="2509" w:type="dxa"/>
            <w:vMerge/>
            <w:tcBorders>
              <w:top w:val="nil"/>
              <w:bottom w:val="single" w:sz="4" w:space="0" w:color="auto"/>
            </w:tcBorders>
            <w:vAlign w:val="center"/>
            <w:hideMark/>
          </w:tcPr>
          <w:p w14:paraId="027B75E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47" w:type="dxa"/>
            <w:tcBorders>
              <w:top w:val="nil"/>
              <w:bottom w:val="single" w:sz="4" w:space="0" w:color="auto"/>
            </w:tcBorders>
            <w:shd w:val="clear" w:color="auto" w:fill="auto"/>
            <w:vAlign w:val="bottom"/>
            <w:hideMark/>
          </w:tcPr>
          <w:p w14:paraId="5566E3C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auto"/>
            </w:tcBorders>
            <w:shd w:val="clear" w:color="auto" w:fill="auto"/>
            <w:noWrap/>
            <w:vAlign w:val="bottom"/>
            <w:hideMark/>
          </w:tcPr>
          <w:p w14:paraId="673D205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auto"/>
            </w:tcBorders>
            <w:shd w:val="clear" w:color="auto" w:fill="auto"/>
            <w:noWrap/>
            <w:vAlign w:val="bottom"/>
            <w:hideMark/>
          </w:tcPr>
          <w:p w14:paraId="2F0F5CD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3,91</w:t>
            </w:r>
          </w:p>
        </w:tc>
        <w:tc>
          <w:tcPr>
            <w:tcW w:w="635" w:type="dxa"/>
            <w:tcBorders>
              <w:top w:val="nil"/>
              <w:bottom w:val="single" w:sz="4" w:space="0" w:color="auto"/>
            </w:tcBorders>
            <w:shd w:val="clear" w:color="auto" w:fill="auto"/>
            <w:noWrap/>
            <w:vAlign w:val="bottom"/>
            <w:hideMark/>
          </w:tcPr>
          <w:p w14:paraId="7B6866E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0,53</w:t>
            </w:r>
          </w:p>
        </w:tc>
        <w:tc>
          <w:tcPr>
            <w:tcW w:w="819" w:type="dxa"/>
            <w:tcBorders>
              <w:top w:val="nil"/>
              <w:bottom w:val="single" w:sz="4" w:space="0" w:color="auto"/>
            </w:tcBorders>
            <w:shd w:val="clear" w:color="auto" w:fill="auto"/>
            <w:noWrap/>
            <w:vAlign w:val="bottom"/>
            <w:hideMark/>
          </w:tcPr>
          <w:p w14:paraId="6F40E03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5" w:type="dxa"/>
            <w:tcBorders>
              <w:top w:val="nil"/>
              <w:bottom w:val="single" w:sz="4" w:space="0" w:color="auto"/>
            </w:tcBorders>
            <w:shd w:val="clear" w:color="auto" w:fill="auto"/>
            <w:noWrap/>
            <w:vAlign w:val="bottom"/>
            <w:hideMark/>
          </w:tcPr>
          <w:p w14:paraId="26E5B93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49" w:type="dxa"/>
            <w:tcBorders>
              <w:top w:val="nil"/>
              <w:bottom w:val="single" w:sz="4" w:space="0" w:color="auto"/>
            </w:tcBorders>
            <w:shd w:val="clear" w:color="auto" w:fill="auto"/>
            <w:noWrap/>
            <w:vAlign w:val="bottom"/>
            <w:hideMark/>
          </w:tcPr>
          <w:p w14:paraId="55FECE0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D01585" w14:paraId="2C22DB85" w14:textId="77777777" w:rsidTr="00D01585">
        <w:trPr>
          <w:trHeight w:val="20"/>
          <w:jc w:val="center"/>
        </w:trPr>
        <w:tc>
          <w:tcPr>
            <w:tcW w:w="2509" w:type="dxa"/>
            <w:tcBorders>
              <w:top w:val="single" w:sz="4" w:space="0" w:color="auto"/>
            </w:tcBorders>
            <w:vAlign w:val="center"/>
          </w:tcPr>
          <w:p w14:paraId="684908C1" w14:textId="77777777" w:rsidR="0034249E" w:rsidRPr="00D01585" w:rsidRDefault="0034249E" w:rsidP="008B6DB4">
            <w:pPr>
              <w:spacing w:before="40" w:after="40" w:line="240" w:lineRule="auto"/>
              <w:rPr>
                <w:rFonts w:eastAsia="Times New Roman"/>
                <w:color w:val="000000" w:themeColor="text1"/>
                <w:sz w:val="20"/>
                <w:szCs w:val="21"/>
                <w:lang w:eastAsia="tr-TR"/>
              </w:rPr>
            </w:pPr>
            <w:r w:rsidRPr="00D01585">
              <w:rPr>
                <w:rFonts w:eastAsia="Times New Roman"/>
                <w:color w:val="000000" w:themeColor="text1"/>
                <w:sz w:val="20"/>
                <w:szCs w:val="21"/>
                <w:lang w:eastAsia="tr-TR"/>
              </w:rPr>
              <w:t>*p&lt;0.05</w:t>
            </w:r>
          </w:p>
        </w:tc>
        <w:tc>
          <w:tcPr>
            <w:tcW w:w="947" w:type="dxa"/>
            <w:tcBorders>
              <w:top w:val="single" w:sz="4" w:space="0" w:color="auto"/>
            </w:tcBorders>
            <w:shd w:val="clear" w:color="auto" w:fill="auto"/>
          </w:tcPr>
          <w:p w14:paraId="54E1B49F" w14:textId="77777777" w:rsidR="0034249E" w:rsidRPr="00D01585" w:rsidRDefault="0034249E" w:rsidP="008B6DB4">
            <w:pPr>
              <w:spacing w:before="40"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tcPr>
          <w:p w14:paraId="71DB0FCD" w14:textId="77777777" w:rsidR="0034249E" w:rsidRPr="00D01585" w:rsidRDefault="0034249E" w:rsidP="008B6DB4">
            <w:pPr>
              <w:spacing w:before="4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7BFA15B8" w14:textId="77777777" w:rsidR="0034249E" w:rsidRPr="00D01585" w:rsidRDefault="0034249E" w:rsidP="008B6DB4">
            <w:pPr>
              <w:spacing w:before="4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44202390" w14:textId="77777777" w:rsidR="0034249E" w:rsidRPr="00D01585" w:rsidRDefault="0034249E" w:rsidP="008B6DB4">
            <w:pPr>
              <w:spacing w:before="40" w:after="40" w:line="240" w:lineRule="auto"/>
              <w:jc w:val="right"/>
              <w:rPr>
                <w:rFonts w:eastAsia="Times New Roman"/>
                <w:color w:val="000000" w:themeColor="text1"/>
                <w:sz w:val="20"/>
                <w:szCs w:val="21"/>
                <w:lang w:eastAsia="tr-TR"/>
              </w:rPr>
            </w:pPr>
          </w:p>
        </w:tc>
        <w:tc>
          <w:tcPr>
            <w:tcW w:w="819" w:type="dxa"/>
            <w:tcBorders>
              <w:top w:val="single" w:sz="4" w:space="0" w:color="auto"/>
            </w:tcBorders>
            <w:shd w:val="clear" w:color="auto" w:fill="auto"/>
            <w:noWrap/>
            <w:vAlign w:val="bottom"/>
          </w:tcPr>
          <w:p w14:paraId="20011E8F" w14:textId="77777777" w:rsidR="0034249E" w:rsidRPr="00D01585" w:rsidRDefault="0034249E" w:rsidP="008B6DB4">
            <w:pPr>
              <w:spacing w:before="40" w:after="40" w:line="240" w:lineRule="auto"/>
              <w:rPr>
                <w:rFonts w:eastAsia="Times New Roman"/>
                <w:color w:val="000000" w:themeColor="text1"/>
                <w:sz w:val="20"/>
                <w:szCs w:val="21"/>
                <w:lang w:eastAsia="tr-TR"/>
              </w:rPr>
            </w:pPr>
          </w:p>
        </w:tc>
        <w:tc>
          <w:tcPr>
            <w:tcW w:w="965" w:type="dxa"/>
            <w:tcBorders>
              <w:top w:val="single" w:sz="4" w:space="0" w:color="auto"/>
            </w:tcBorders>
            <w:shd w:val="clear" w:color="auto" w:fill="auto"/>
            <w:noWrap/>
            <w:vAlign w:val="bottom"/>
          </w:tcPr>
          <w:p w14:paraId="65FE2638" w14:textId="77777777" w:rsidR="0034249E" w:rsidRPr="00D01585" w:rsidRDefault="0034249E" w:rsidP="008B6DB4">
            <w:pPr>
              <w:spacing w:before="40" w:after="40" w:line="240" w:lineRule="auto"/>
              <w:rPr>
                <w:rFonts w:eastAsia="Times New Roman"/>
                <w:color w:val="000000" w:themeColor="text1"/>
                <w:sz w:val="20"/>
                <w:szCs w:val="21"/>
                <w:lang w:eastAsia="tr-TR"/>
              </w:rPr>
            </w:pPr>
          </w:p>
        </w:tc>
        <w:tc>
          <w:tcPr>
            <w:tcW w:w="949" w:type="dxa"/>
            <w:tcBorders>
              <w:top w:val="single" w:sz="4" w:space="0" w:color="auto"/>
            </w:tcBorders>
            <w:shd w:val="clear" w:color="auto" w:fill="auto"/>
            <w:noWrap/>
            <w:vAlign w:val="bottom"/>
          </w:tcPr>
          <w:p w14:paraId="620D1D1D" w14:textId="77777777" w:rsidR="0034249E" w:rsidRPr="00D01585" w:rsidRDefault="0034249E" w:rsidP="008B6DB4">
            <w:pPr>
              <w:spacing w:before="40" w:after="40" w:line="240" w:lineRule="auto"/>
              <w:rPr>
                <w:rFonts w:eastAsia="Times New Roman"/>
                <w:color w:val="000000" w:themeColor="text1"/>
                <w:sz w:val="20"/>
                <w:szCs w:val="21"/>
                <w:lang w:eastAsia="tr-TR"/>
              </w:rPr>
            </w:pPr>
          </w:p>
        </w:tc>
      </w:tr>
    </w:tbl>
    <w:p w14:paraId="30D3A122" w14:textId="77777777" w:rsidR="00D01585" w:rsidRDefault="00D01585" w:rsidP="0034249E">
      <w:pPr>
        <w:autoSpaceDE w:val="0"/>
        <w:autoSpaceDN w:val="0"/>
        <w:adjustRightInd w:val="0"/>
        <w:spacing w:after="0"/>
        <w:rPr>
          <w:b/>
          <w:bCs/>
          <w:color w:val="000000" w:themeColor="text1"/>
        </w:rPr>
      </w:pPr>
    </w:p>
    <w:p w14:paraId="504C4C11" w14:textId="70B6D343" w:rsidR="0034249E" w:rsidRPr="00890DAF" w:rsidRDefault="0034249E" w:rsidP="0034249E">
      <w:pPr>
        <w:autoSpaceDE w:val="0"/>
        <w:autoSpaceDN w:val="0"/>
        <w:adjustRightInd w:val="0"/>
        <w:spacing w:after="0"/>
        <w:rPr>
          <w:color w:val="000000" w:themeColor="text1"/>
        </w:rPr>
      </w:pPr>
      <w:r w:rsidRPr="00890DAF">
        <w:rPr>
          <w:b/>
          <w:bCs/>
          <w:color w:val="000000" w:themeColor="text1"/>
        </w:rPr>
        <w:t>H</w:t>
      </w:r>
      <w:r w:rsidRPr="00890DAF">
        <w:rPr>
          <w:b/>
          <w:bCs/>
          <w:color w:val="000000" w:themeColor="text1"/>
          <w:vertAlign w:val="subscript"/>
        </w:rPr>
        <w:t>1d</w:t>
      </w:r>
      <w:r w:rsidRPr="00890DAF">
        <w:rPr>
          <w:b/>
          <w:bCs/>
          <w:color w:val="000000" w:themeColor="text1"/>
        </w:rPr>
        <w:t xml:space="preserve">: </w:t>
      </w:r>
      <w:r w:rsidRPr="00890DAF">
        <w:rPr>
          <w:color w:val="000000" w:themeColor="text1"/>
        </w:rPr>
        <w:t>Kültürel duyarlılık düzeyi medeni duruma göre farklılık göstermektedir.</w:t>
      </w:r>
    </w:p>
    <w:p w14:paraId="4C404B76" w14:textId="77777777" w:rsidR="0034249E" w:rsidRPr="006D3C86" w:rsidRDefault="0034249E" w:rsidP="006D3C86">
      <w:pPr>
        <w:autoSpaceDE w:val="0"/>
        <w:autoSpaceDN w:val="0"/>
        <w:adjustRightInd w:val="0"/>
        <w:ind w:firstLine="567"/>
        <w:rPr>
          <w:color w:val="000000" w:themeColor="text1"/>
        </w:rPr>
      </w:pPr>
      <w:r w:rsidRPr="006D3C86">
        <w:rPr>
          <w:color w:val="000000" w:themeColor="text1"/>
        </w:rPr>
        <w:t>Katılımcıların kültürel duyarlılık düzeylerinin medeni duruma göre farklılıklarının incelenmesi için yapılan t-testi sonucuna göre; katılımcıların kültürel duyarlılık düzeylerinin medeni duruma göre farklılık göstermektedir. Etkileşimde dikkatli olma (p &gt;0.003) , etkileşimde kendine güvenme ( p&lt; 0,001), etkileşimde sosyal sorumluluk ( p&gt; 0.001), etkileşimde sorumluluk (p&gt; 0,002), etkileşimden hoşlanma (p&gt; 000), farklılıklara saygı ( 0,020), kültürel duyarlılık ( p&gt;0,000) olarak belirlenmiş H</w:t>
      </w:r>
      <w:r w:rsidRPr="006D3C86">
        <w:rPr>
          <w:color w:val="000000" w:themeColor="text1"/>
          <w:vertAlign w:val="subscript"/>
        </w:rPr>
        <w:t>1d</w:t>
      </w:r>
      <w:r w:rsidRPr="006D3C86">
        <w:rPr>
          <w:color w:val="000000" w:themeColor="text1"/>
        </w:rPr>
        <w:t xml:space="preserve"> hipotezi kabul edilmiştir.</w:t>
      </w:r>
    </w:p>
    <w:p w14:paraId="49697640" w14:textId="77777777" w:rsidR="00D01585" w:rsidRDefault="00D01585">
      <w:pPr>
        <w:spacing w:after="200" w:line="276" w:lineRule="auto"/>
        <w:jc w:val="left"/>
        <w:rPr>
          <w:rFonts w:eastAsiaTheme="majorEastAsia" w:cstheme="majorBidi"/>
          <w:b/>
          <w:color w:val="000000" w:themeColor="text1"/>
          <w:szCs w:val="21"/>
        </w:rPr>
      </w:pPr>
      <w:r>
        <w:rPr>
          <w:b/>
        </w:rPr>
        <w:br w:type="page"/>
      </w:r>
    </w:p>
    <w:p w14:paraId="4E1B56E2" w14:textId="54D9FA70" w:rsidR="0034249E" w:rsidRPr="00890DAF" w:rsidRDefault="0034249E" w:rsidP="006A296B">
      <w:pPr>
        <w:pStyle w:val="Balk8"/>
      </w:pPr>
      <w:bookmarkStart w:id="351" w:name="_Toc105765174"/>
      <w:r w:rsidRPr="00890DAF">
        <w:rPr>
          <w:b/>
        </w:rPr>
        <w:lastRenderedPageBreak/>
        <w:t>Tablo 4.30.</w:t>
      </w:r>
      <w:r w:rsidRPr="00890DAF">
        <w:t xml:space="preserve"> Kültürel Duyarlılık Düzeyinin Gelir Faktörüne Göre Farklılığını Gösteren ANOVA Testi Sonucu</w:t>
      </w:r>
      <w:bookmarkEnd w:id="351"/>
    </w:p>
    <w:tbl>
      <w:tblPr>
        <w:tblW w:w="8655" w:type="dxa"/>
        <w:jc w:val="center"/>
        <w:tblCellMar>
          <w:left w:w="70" w:type="dxa"/>
          <w:right w:w="70" w:type="dxa"/>
        </w:tblCellMar>
        <w:tblLook w:val="04A0" w:firstRow="1" w:lastRow="0" w:firstColumn="1" w:lastColumn="0" w:noHBand="0" w:noVBand="1"/>
      </w:tblPr>
      <w:tblGrid>
        <w:gridCol w:w="1801"/>
        <w:gridCol w:w="184"/>
        <w:gridCol w:w="656"/>
        <w:gridCol w:w="580"/>
        <w:gridCol w:w="635"/>
        <w:gridCol w:w="397"/>
        <w:gridCol w:w="251"/>
        <w:gridCol w:w="249"/>
        <w:gridCol w:w="582"/>
        <w:gridCol w:w="13"/>
        <w:gridCol w:w="595"/>
        <w:gridCol w:w="247"/>
        <w:gridCol w:w="506"/>
        <w:gridCol w:w="160"/>
        <w:gridCol w:w="640"/>
        <w:gridCol w:w="609"/>
        <w:gridCol w:w="550"/>
      </w:tblGrid>
      <w:tr w:rsidR="0034249E" w:rsidRPr="008B6DB4" w14:paraId="6231BC99" w14:textId="77777777" w:rsidTr="001D579F">
        <w:trPr>
          <w:trHeight w:val="20"/>
          <w:jc w:val="center"/>
        </w:trPr>
        <w:tc>
          <w:tcPr>
            <w:tcW w:w="1985" w:type="dxa"/>
            <w:gridSpan w:val="2"/>
            <w:tcBorders>
              <w:top w:val="single" w:sz="4" w:space="0" w:color="auto"/>
              <w:bottom w:val="single" w:sz="4" w:space="0" w:color="auto"/>
            </w:tcBorders>
            <w:shd w:val="clear" w:color="auto" w:fill="auto"/>
            <w:vAlign w:val="center"/>
            <w:hideMark/>
          </w:tcPr>
          <w:p w14:paraId="09E0F44C"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Kültürel Duyarlılık</w:t>
            </w:r>
          </w:p>
        </w:tc>
        <w:tc>
          <w:tcPr>
            <w:tcW w:w="2268" w:type="dxa"/>
            <w:gridSpan w:val="4"/>
            <w:tcBorders>
              <w:top w:val="single" w:sz="4" w:space="0" w:color="auto"/>
              <w:bottom w:val="single" w:sz="4" w:space="0" w:color="auto"/>
            </w:tcBorders>
            <w:shd w:val="clear" w:color="auto" w:fill="auto"/>
            <w:vAlign w:val="center"/>
            <w:hideMark/>
          </w:tcPr>
          <w:p w14:paraId="1608B312"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Gelir</w:t>
            </w:r>
          </w:p>
        </w:tc>
        <w:tc>
          <w:tcPr>
            <w:tcW w:w="500" w:type="dxa"/>
            <w:gridSpan w:val="2"/>
            <w:tcBorders>
              <w:top w:val="single" w:sz="4" w:space="0" w:color="auto"/>
              <w:bottom w:val="single" w:sz="4" w:space="0" w:color="auto"/>
            </w:tcBorders>
            <w:shd w:val="clear" w:color="auto" w:fill="auto"/>
            <w:vAlign w:val="center"/>
            <w:hideMark/>
          </w:tcPr>
          <w:p w14:paraId="66CA7A80"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N</w:t>
            </w:r>
          </w:p>
        </w:tc>
        <w:tc>
          <w:tcPr>
            <w:tcW w:w="595" w:type="dxa"/>
            <w:gridSpan w:val="2"/>
            <w:tcBorders>
              <w:top w:val="single" w:sz="4" w:space="0" w:color="auto"/>
              <w:bottom w:val="single" w:sz="4" w:space="0" w:color="auto"/>
            </w:tcBorders>
            <w:shd w:val="clear" w:color="auto" w:fill="auto"/>
            <w:vAlign w:val="center"/>
            <w:hideMark/>
          </w:tcPr>
          <w:p w14:paraId="00CA6CDA" w14:textId="77777777" w:rsidR="0034249E" w:rsidRPr="008B6DB4" w:rsidRDefault="00000000" w:rsidP="00D01585">
            <w:pPr>
              <w:spacing w:before="20" w:after="2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tcBorders>
              <w:top w:val="single" w:sz="4" w:space="0" w:color="auto"/>
              <w:bottom w:val="single" w:sz="4" w:space="0" w:color="auto"/>
            </w:tcBorders>
            <w:shd w:val="clear" w:color="auto" w:fill="auto"/>
            <w:vAlign w:val="center"/>
            <w:hideMark/>
          </w:tcPr>
          <w:p w14:paraId="70BE8D55"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ss</w:t>
            </w:r>
          </w:p>
        </w:tc>
        <w:tc>
          <w:tcPr>
            <w:tcW w:w="753" w:type="dxa"/>
            <w:gridSpan w:val="2"/>
            <w:tcBorders>
              <w:top w:val="single" w:sz="4" w:space="0" w:color="auto"/>
              <w:bottom w:val="single" w:sz="4" w:space="0" w:color="auto"/>
            </w:tcBorders>
            <w:shd w:val="clear" w:color="auto" w:fill="auto"/>
            <w:vAlign w:val="center"/>
            <w:hideMark/>
          </w:tcPr>
          <w:p w14:paraId="5940E12D"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F</w:t>
            </w:r>
          </w:p>
        </w:tc>
        <w:tc>
          <w:tcPr>
            <w:tcW w:w="800" w:type="dxa"/>
            <w:gridSpan w:val="2"/>
            <w:tcBorders>
              <w:top w:val="single" w:sz="4" w:space="0" w:color="auto"/>
              <w:bottom w:val="single" w:sz="4" w:space="0" w:color="auto"/>
            </w:tcBorders>
            <w:shd w:val="clear" w:color="auto" w:fill="auto"/>
            <w:vAlign w:val="center"/>
            <w:hideMark/>
          </w:tcPr>
          <w:p w14:paraId="290B64EC" w14:textId="77777777" w:rsidR="0034249E" w:rsidRPr="008B6DB4" w:rsidRDefault="0034249E" w:rsidP="00D01585">
            <w:pPr>
              <w:spacing w:before="20" w:after="20" w:line="240" w:lineRule="auto"/>
              <w:rPr>
                <w:b/>
                <w:bCs/>
                <w:color w:val="000000" w:themeColor="text1"/>
                <w:sz w:val="21"/>
                <w:szCs w:val="21"/>
              </w:rPr>
            </w:pPr>
            <w:r w:rsidRPr="008B6DB4">
              <w:rPr>
                <w:b/>
                <w:bCs/>
                <w:color w:val="000000" w:themeColor="text1"/>
                <w:sz w:val="21"/>
                <w:szCs w:val="21"/>
              </w:rPr>
              <w:t>P</w:t>
            </w:r>
          </w:p>
        </w:tc>
        <w:tc>
          <w:tcPr>
            <w:tcW w:w="1159" w:type="dxa"/>
            <w:gridSpan w:val="2"/>
            <w:tcBorders>
              <w:top w:val="single" w:sz="4" w:space="0" w:color="auto"/>
              <w:bottom w:val="single" w:sz="4" w:space="0" w:color="auto"/>
            </w:tcBorders>
          </w:tcPr>
          <w:p w14:paraId="352B88F4" w14:textId="0CB8EEAA" w:rsidR="0034249E" w:rsidRPr="008B6DB4" w:rsidRDefault="001D579F" w:rsidP="00D01585">
            <w:pPr>
              <w:spacing w:before="20" w:after="20" w:line="240" w:lineRule="auto"/>
              <w:rPr>
                <w:b/>
                <w:bCs/>
                <w:color w:val="000000" w:themeColor="text1"/>
                <w:sz w:val="21"/>
                <w:szCs w:val="21"/>
              </w:rPr>
            </w:pPr>
            <w:r>
              <w:rPr>
                <w:b/>
                <w:bCs/>
                <w:color w:val="000000" w:themeColor="text1"/>
                <w:sz w:val="21"/>
                <w:szCs w:val="21"/>
              </w:rPr>
              <w:t>Scheffe</w:t>
            </w:r>
          </w:p>
        </w:tc>
      </w:tr>
      <w:tr w:rsidR="0034249E" w:rsidRPr="008B6DB4" w14:paraId="1D53DA7F" w14:textId="77777777" w:rsidTr="001D579F">
        <w:trPr>
          <w:trHeight w:val="20"/>
          <w:jc w:val="center"/>
        </w:trPr>
        <w:tc>
          <w:tcPr>
            <w:tcW w:w="1985" w:type="dxa"/>
            <w:gridSpan w:val="2"/>
            <w:vMerge w:val="restart"/>
            <w:tcBorders>
              <w:top w:val="single" w:sz="4" w:space="0" w:color="auto"/>
              <w:bottom w:val="single" w:sz="4" w:space="0" w:color="auto"/>
            </w:tcBorders>
            <w:shd w:val="clear" w:color="auto" w:fill="auto"/>
            <w:noWrap/>
            <w:vAlign w:val="center"/>
            <w:hideMark/>
          </w:tcPr>
          <w:p w14:paraId="291D301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Etkileşimde Dikkatli Olma</w:t>
            </w:r>
          </w:p>
          <w:p w14:paraId="5FCBD65F"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29EBF4C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5C1AFA5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1203D43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3,57</w:t>
            </w:r>
          </w:p>
        </w:tc>
        <w:tc>
          <w:tcPr>
            <w:tcW w:w="595" w:type="dxa"/>
            <w:tcBorders>
              <w:top w:val="single" w:sz="4" w:space="0" w:color="auto"/>
            </w:tcBorders>
            <w:shd w:val="clear" w:color="auto" w:fill="auto"/>
            <w:noWrap/>
            <w:hideMark/>
          </w:tcPr>
          <w:p w14:paraId="37F0592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0,83</w:t>
            </w:r>
          </w:p>
        </w:tc>
        <w:tc>
          <w:tcPr>
            <w:tcW w:w="753" w:type="dxa"/>
            <w:gridSpan w:val="2"/>
            <w:tcBorders>
              <w:top w:val="single" w:sz="4" w:space="0" w:color="auto"/>
            </w:tcBorders>
            <w:shd w:val="clear" w:color="auto" w:fill="auto"/>
            <w:noWrap/>
            <w:hideMark/>
          </w:tcPr>
          <w:p w14:paraId="1A9928F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1,303</w:t>
            </w:r>
          </w:p>
        </w:tc>
        <w:tc>
          <w:tcPr>
            <w:tcW w:w="800" w:type="dxa"/>
            <w:gridSpan w:val="2"/>
            <w:tcBorders>
              <w:top w:val="single" w:sz="4" w:space="0" w:color="auto"/>
            </w:tcBorders>
            <w:shd w:val="clear" w:color="auto" w:fill="auto"/>
            <w:noWrap/>
            <w:hideMark/>
          </w:tcPr>
          <w:p w14:paraId="00C4CED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0,273</w:t>
            </w:r>
          </w:p>
        </w:tc>
        <w:tc>
          <w:tcPr>
            <w:tcW w:w="1159" w:type="dxa"/>
            <w:gridSpan w:val="2"/>
            <w:tcBorders>
              <w:top w:val="single" w:sz="4" w:space="0" w:color="auto"/>
            </w:tcBorders>
          </w:tcPr>
          <w:p w14:paraId="193EE7EB" w14:textId="77777777" w:rsidR="0034249E" w:rsidRPr="008B6DB4" w:rsidRDefault="0034249E" w:rsidP="00D01585">
            <w:pPr>
              <w:spacing w:before="20" w:after="20" w:line="240" w:lineRule="auto"/>
              <w:rPr>
                <w:color w:val="000000" w:themeColor="text1"/>
                <w:sz w:val="21"/>
                <w:szCs w:val="21"/>
              </w:rPr>
            </w:pPr>
          </w:p>
        </w:tc>
      </w:tr>
      <w:tr w:rsidR="0034249E" w:rsidRPr="008B6DB4" w14:paraId="51D5C59F" w14:textId="77777777" w:rsidTr="001D579F">
        <w:trPr>
          <w:trHeight w:val="20"/>
          <w:jc w:val="center"/>
        </w:trPr>
        <w:tc>
          <w:tcPr>
            <w:tcW w:w="1985" w:type="dxa"/>
            <w:gridSpan w:val="2"/>
            <w:vMerge/>
            <w:tcBorders>
              <w:bottom w:val="single" w:sz="4" w:space="0" w:color="auto"/>
            </w:tcBorders>
            <w:shd w:val="clear" w:color="auto" w:fill="auto"/>
            <w:noWrap/>
            <w:vAlign w:val="center"/>
            <w:hideMark/>
          </w:tcPr>
          <w:p w14:paraId="34F1FAFD"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42368A9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4170DBA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21A673D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3,70</w:t>
            </w:r>
          </w:p>
        </w:tc>
        <w:tc>
          <w:tcPr>
            <w:tcW w:w="595" w:type="dxa"/>
            <w:shd w:val="clear" w:color="auto" w:fill="auto"/>
            <w:noWrap/>
            <w:hideMark/>
          </w:tcPr>
          <w:p w14:paraId="09B6324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0,75</w:t>
            </w:r>
          </w:p>
        </w:tc>
        <w:tc>
          <w:tcPr>
            <w:tcW w:w="753" w:type="dxa"/>
            <w:gridSpan w:val="2"/>
            <w:shd w:val="clear" w:color="auto" w:fill="auto"/>
            <w:noWrap/>
            <w:hideMark/>
          </w:tcPr>
          <w:p w14:paraId="2DB4AD3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0765A00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0B9C55F" w14:textId="77777777" w:rsidR="0034249E" w:rsidRPr="008B6DB4" w:rsidRDefault="0034249E" w:rsidP="00D01585">
            <w:pPr>
              <w:spacing w:before="20" w:after="20" w:line="240" w:lineRule="auto"/>
              <w:rPr>
                <w:color w:val="000000" w:themeColor="text1"/>
                <w:sz w:val="21"/>
                <w:szCs w:val="21"/>
              </w:rPr>
            </w:pPr>
          </w:p>
        </w:tc>
      </w:tr>
      <w:tr w:rsidR="0034249E" w:rsidRPr="008B6DB4" w14:paraId="540B2BB0" w14:textId="77777777" w:rsidTr="001D579F">
        <w:trPr>
          <w:trHeight w:val="20"/>
          <w:jc w:val="center"/>
        </w:trPr>
        <w:tc>
          <w:tcPr>
            <w:tcW w:w="1985" w:type="dxa"/>
            <w:gridSpan w:val="2"/>
            <w:vMerge/>
            <w:tcBorders>
              <w:bottom w:val="single" w:sz="4" w:space="0" w:color="auto"/>
            </w:tcBorders>
            <w:shd w:val="clear" w:color="auto" w:fill="auto"/>
            <w:noWrap/>
            <w:vAlign w:val="center"/>
            <w:hideMark/>
          </w:tcPr>
          <w:p w14:paraId="110B451F"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7867805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35B4624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642B063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3,52</w:t>
            </w:r>
          </w:p>
        </w:tc>
        <w:tc>
          <w:tcPr>
            <w:tcW w:w="595" w:type="dxa"/>
            <w:shd w:val="clear" w:color="auto" w:fill="auto"/>
            <w:noWrap/>
            <w:hideMark/>
          </w:tcPr>
          <w:p w14:paraId="619B918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0,88</w:t>
            </w:r>
          </w:p>
        </w:tc>
        <w:tc>
          <w:tcPr>
            <w:tcW w:w="753" w:type="dxa"/>
            <w:gridSpan w:val="2"/>
            <w:shd w:val="clear" w:color="auto" w:fill="auto"/>
            <w:noWrap/>
            <w:vAlign w:val="center"/>
            <w:hideMark/>
          </w:tcPr>
          <w:p w14:paraId="282ABE7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AD892B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31819A5A" w14:textId="77777777" w:rsidR="0034249E" w:rsidRPr="008B6DB4" w:rsidRDefault="0034249E" w:rsidP="00D01585">
            <w:pPr>
              <w:spacing w:before="20" w:after="20" w:line="240" w:lineRule="auto"/>
              <w:rPr>
                <w:color w:val="000000" w:themeColor="text1"/>
                <w:sz w:val="21"/>
                <w:szCs w:val="21"/>
              </w:rPr>
            </w:pPr>
          </w:p>
        </w:tc>
      </w:tr>
      <w:tr w:rsidR="0034249E" w:rsidRPr="008B6DB4" w14:paraId="0612E4BE" w14:textId="77777777" w:rsidTr="001D579F">
        <w:trPr>
          <w:trHeight w:val="20"/>
          <w:jc w:val="center"/>
        </w:trPr>
        <w:tc>
          <w:tcPr>
            <w:tcW w:w="1985" w:type="dxa"/>
            <w:gridSpan w:val="2"/>
            <w:vMerge/>
            <w:tcBorders>
              <w:bottom w:val="single" w:sz="4" w:space="0" w:color="auto"/>
            </w:tcBorders>
            <w:shd w:val="clear" w:color="auto" w:fill="auto"/>
            <w:noWrap/>
            <w:vAlign w:val="center"/>
            <w:hideMark/>
          </w:tcPr>
          <w:p w14:paraId="4B97D33B"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1A8F658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0A37103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7D75C07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3,51</w:t>
            </w:r>
          </w:p>
        </w:tc>
        <w:tc>
          <w:tcPr>
            <w:tcW w:w="595" w:type="dxa"/>
            <w:shd w:val="clear" w:color="auto" w:fill="auto"/>
            <w:noWrap/>
            <w:hideMark/>
          </w:tcPr>
          <w:p w14:paraId="296618D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0,77</w:t>
            </w:r>
          </w:p>
        </w:tc>
        <w:tc>
          <w:tcPr>
            <w:tcW w:w="753" w:type="dxa"/>
            <w:gridSpan w:val="2"/>
            <w:shd w:val="clear" w:color="auto" w:fill="auto"/>
            <w:noWrap/>
            <w:vAlign w:val="center"/>
            <w:hideMark/>
          </w:tcPr>
          <w:p w14:paraId="4CD4723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D2F382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788CC4F" w14:textId="77777777" w:rsidR="0034249E" w:rsidRPr="008B6DB4" w:rsidRDefault="0034249E" w:rsidP="00D01585">
            <w:pPr>
              <w:spacing w:before="20" w:after="20" w:line="240" w:lineRule="auto"/>
              <w:rPr>
                <w:color w:val="000000" w:themeColor="text1"/>
                <w:sz w:val="21"/>
                <w:szCs w:val="21"/>
              </w:rPr>
            </w:pPr>
          </w:p>
        </w:tc>
      </w:tr>
      <w:tr w:rsidR="0034249E" w:rsidRPr="008B6DB4" w14:paraId="40E56486" w14:textId="77777777" w:rsidTr="001D579F">
        <w:trPr>
          <w:trHeight w:val="20"/>
          <w:jc w:val="center"/>
        </w:trPr>
        <w:tc>
          <w:tcPr>
            <w:tcW w:w="1985" w:type="dxa"/>
            <w:gridSpan w:val="2"/>
            <w:vMerge/>
            <w:tcBorders>
              <w:bottom w:val="single" w:sz="4" w:space="0" w:color="auto"/>
            </w:tcBorders>
            <w:shd w:val="clear" w:color="auto" w:fill="auto"/>
            <w:noWrap/>
            <w:vAlign w:val="center"/>
          </w:tcPr>
          <w:p w14:paraId="1DDE1209"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6B66A1E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5B5E3BC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49288D9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3,60</w:t>
            </w:r>
          </w:p>
        </w:tc>
        <w:tc>
          <w:tcPr>
            <w:tcW w:w="595" w:type="dxa"/>
            <w:tcBorders>
              <w:bottom w:val="single" w:sz="4" w:space="0" w:color="auto"/>
            </w:tcBorders>
            <w:shd w:val="clear" w:color="auto" w:fill="auto"/>
            <w:noWrap/>
          </w:tcPr>
          <w:p w14:paraId="33CDF36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0,80</w:t>
            </w:r>
          </w:p>
        </w:tc>
        <w:tc>
          <w:tcPr>
            <w:tcW w:w="753" w:type="dxa"/>
            <w:gridSpan w:val="2"/>
            <w:tcBorders>
              <w:bottom w:val="single" w:sz="4" w:space="0" w:color="auto"/>
            </w:tcBorders>
            <w:shd w:val="clear" w:color="auto" w:fill="auto"/>
            <w:noWrap/>
            <w:vAlign w:val="center"/>
          </w:tcPr>
          <w:p w14:paraId="7EFFFD80"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3DAD0917"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32429F48" w14:textId="77777777" w:rsidR="0034249E" w:rsidRPr="008B6DB4" w:rsidRDefault="0034249E" w:rsidP="00D01585">
            <w:pPr>
              <w:spacing w:before="20" w:after="20" w:line="240" w:lineRule="auto"/>
              <w:rPr>
                <w:color w:val="000000" w:themeColor="text1"/>
                <w:sz w:val="21"/>
                <w:szCs w:val="21"/>
              </w:rPr>
            </w:pPr>
          </w:p>
        </w:tc>
      </w:tr>
      <w:tr w:rsidR="0034249E" w:rsidRPr="008B6DB4" w14:paraId="1E481D3A" w14:textId="77777777" w:rsidTr="001D579F">
        <w:trPr>
          <w:trHeight w:val="20"/>
          <w:jc w:val="center"/>
        </w:trPr>
        <w:tc>
          <w:tcPr>
            <w:tcW w:w="1985" w:type="dxa"/>
            <w:gridSpan w:val="2"/>
            <w:vMerge w:val="restart"/>
            <w:tcBorders>
              <w:top w:val="single" w:sz="4" w:space="0" w:color="auto"/>
            </w:tcBorders>
            <w:shd w:val="clear" w:color="auto" w:fill="auto"/>
            <w:noWrap/>
            <w:vAlign w:val="center"/>
            <w:hideMark/>
          </w:tcPr>
          <w:p w14:paraId="3B4E3A9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Etkileşimde Kendine Güven</w:t>
            </w:r>
          </w:p>
          <w:p w14:paraId="432A07B2"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3E761FE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54B23AB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5482F32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3,49</w:t>
            </w:r>
          </w:p>
        </w:tc>
        <w:tc>
          <w:tcPr>
            <w:tcW w:w="595" w:type="dxa"/>
            <w:tcBorders>
              <w:top w:val="single" w:sz="4" w:space="0" w:color="auto"/>
            </w:tcBorders>
            <w:shd w:val="clear" w:color="auto" w:fill="auto"/>
            <w:noWrap/>
            <w:hideMark/>
          </w:tcPr>
          <w:p w14:paraId="3EB7820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0,96</w:t>
            </w:r>
          </w:p>
        </w:tc>
        <w:tc>
          <w:tcPr>
            <w:tcW w:w="753" w:type="dxa"/>
            <w:gridSpan w:val="2"/>
            <w:tcBorders>
              <w:top w:val="single" w:sz="4" w:space="0" w:color="auto"/>
            </w:tcBorders>
            <w:shd w:val="clear" w:color="auto" w:fill="auto"/>
            <w:noWrap/>
            <w:hideMark/>
          </w:tcPr>
          <w:p w14:paraId="210506D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,505</w:t>
            </w:r>
          </w:p>
        </w:tc>
        <w:tc>
          <w:tcPr>
            <w:tcW w:w="800" w:type="dxa"/>
            <w:gridSpan w:val="2"/>
            <w:tcBorders>
              <w:top w:val="single" w:sz="4" w:space="0" w:color="auto"/>
            </w:tcBorders>
            <w:shd w:val="clear" w:color="auto" w:fill="auto"/>
            <w:noWrap/>
            <w:hideMark/>
          </w:tcPr>
          <w:p w14:paraId="58E5137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0,679</w:t>
            </w:r>
          </w:p>
        </w:tc>
        <w:tc>
          <w:tcPr>
            <w:tcW w:w="1159" w:type="dxa"/>
            <w:gridSpan w:val="2"/>
            <w:tcBorders>
              <w:top w:val="single" w:sz="4" w:space="0" w:color="auto"/>
            </w:tcBorders>
          </w:tcPr>
          <w:p w14:paraId="6728AB7F" w14:textId="77777777" w:rsidR="0034249E" w:rsidRPr="008B6DB4" w:rsidRDefault="0034249E" w:rsidP="00D01585">
            <w:pPr>
              <w:spacing w:before="20" w:after="20" w:line="240" w:lineRule="auto"/>
              <w:rPr>
                <w:color w:val="000000" w:themeColor="text1"/>
                <w:sz w:val="21"/>
                <w:szCs w:val="21"/>
              </w:rPr>
            </w:pPr>
          </w:p>
        </w:tc>
      </w:tr>
      <w:tr w:rsidR="0034249E" w:rsidRPr="008B6DB4" w14:paraId="76C95DF9" w14:textId="77777777" w:rsidTr="001D579F">
        <w:trPr>
          <w:trHeight w:val="20"/>
          <w:jc w:val="center"/>
        </w:trPr>
        <w:tc>
          <w:tcPr>
            <w:tcW w:w="1985" w:type="dxa"/>
            <w:gridSpan w:val="2"/>
            <w:vMerge/>
            <w:shd w:val="clear" w:color="auto" w:fill="auto"/>
            <w:noWrap/>
            <w:vAlign w:val="center"/>
            <w:hideMark/>
          </w:tcPr>
          <w:p w14:paraId="4F95F7BC"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474DD3F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0FC8ACE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209EDAE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3,62</w:t>
            </w:r>
          </w:p>
        </w:tc>
        <w:tc>
          <w:tcPr>
            <w:tcW w:w="595" w:type="dxa"/>
            <w:shd w:val="clear" w:color="auto" w:fill="auto"/>
            <w:noWrap/>
            <w:hideMark/>
          </w:tcPr>
          <w:p w14:paraId="0940FC2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0,94</w:t>
            </w:r>
          </w:p>
        </w:tc>
        <w:tc>
          <w:tcPr>
            <w:tcW w:w="753" w:type="dxa"/>
            <w:gridSpan w:val="2"/>
            <w:shd w:val="clear" w:color="auto" w:fill="auto"/>
            <w:noWrap/>
            <w:hideMark/>
          </w:tcPr>
          <w:p w14:paraId="1D173AE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1F3B0FE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37DEBB6F" w14:textId="77777777" w:rsidR="0034249E" w:rsidRPr="008B6DB4" w:rsidRDefault="0034249E" w:rsidP="00D01585">
            <w:pPr>
              <w:spacing w:before="20" w:after="20" w:line="240" w:lineRule="auto"/>
              <w:rPr>
                <w:color w:val="000000" w:themeColor="text1"/>
                <w:sz w:val="21"/>
                <w:szCs w:val="21"/>
              </w:rPr>
            </w:pPr>
          </w:p>
        </w:tc>
      </w:tr>
      <w:tr w:rsidR="0034249E" w:rsidRPr="008B6DB4" w14:paraId="0B228663" w14:textId="77777777" w:rsidTr="001D579F">
        <w:trPr>
          <w:trHeight w:val="20"/>
          <w:jc w:val="center"/>
        </w:trPr>
        <w:tc>
          <w:tcPr>
            <w:tcW w:w="1985" w:type="dxa"/>
            <w:gridSpan w:val="2"/>
            <w:vMerge/>
            <w:shd w:val="clear" w:color="auto" w:fill="auto"/>
            <w:noWrap/>
            <w:vAlign w:val="center"/>
            <w:hideMark/>
          </w:tcPr>
          <w:p w14:paraId="262712B1"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4404E63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0B01BF7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5D1B74D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3,65</w:t>
            </w:r>
          </w:p>
        </w:tc>
        <w:tc>
          <w:tcPr>
            <w:tcW w:w="595" w:type="dxa"/>
            <w:shd w:val="clear" w:color="auto" w:fill="auto"/>
            <w:noWrap/>
            <w:hideMark/>
          </w:tcPr>
          <w:p w14:paraId="015DA3C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0,95</w:t>
            </w:r>
          </w:p>
        </w:tc>
        <w:tc>
          <w:tcPr>
            <w:tcW w:w="753" w:type="dxa"/>
            <w:gridSpan w:val="2"/>
            <w:shd w:val="clear" w:color="auto" w:fill="auto"/>
            <w:noWrap/>
            <w:vAlign w:val="center"/>
            <w:hideMark/>
          </w:tcPr>
          <w:p w14:paraId="006032E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058D913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2308293B" w14:textId="77777777" w:rsidR="0034249E" w:rsidRPr="008B6DB4" w:rsidRDefault="0034249E" w:rsidP="00D01585">
            <w:pPr>
              <w:spacing w:before="20" w:after="20" w:line="240" w:lineRule="auto"/>
              <w:rPr>
                <w:color w:val="000000" w:themeColor="text1"/>
                <w:sz w:val="21"/>
                <w:szCs w:val="21"/>
              </w:rPr>
            </w:pPr>
          </w:p>
        </w:tc>
      </w:tr>
      <w:tr w:rsidR="0034249E" w:rsidRPr="008B6DB4" w14:paraId="4C899F92" w14:textId="77777777" w:rsidTr="001D579F">
        <w:trPr>
          <w:trHeight w:val="20"/>
          <w:jc w:val="center"/>
        </w:trPr>
        <w:tc>
          <w:tcPr>
            <w:tcW w:w="1985" w:type="dxa"/>
            <w:gridSpan w:val="2"/>
            <w:vMerge/>
            <w:shd w:val="clear" w:color="auto" w:fill="auto"/>
            <w:noWrap/>
            <w:vAlign w:val="center"/>
            <w:hideMark/>
          </w:tcPr>
          <w:p w14:paraId="468A3A83"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3FF3966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7EDE771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378C711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3,56</w:t>
            </w:r>
          </w:p>
        </w:tc>
        <w:tc>
          <w:tcPr>
            <w:tcW w:w="595" w:type="dxa"/>
            <w:shd w:val="clear" w:color="auto" w:fill="auto"/>
            <w:noWrap/>
            <w:hideMark/>
          </w:tcPr>
          <w:p w14:paraId="21DC872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1,06</w:t>
            </w:r>
          </w:p>
        </w:tc>
        <w:tc>
          <w:tcPr>
            <w:tcW w:w="753" w:type="dxa"/>
            <w:gridSpan w:val="2"/>
            <w:shd w:val="clear" w:color="auto" w:fill="auto"/>
            <w:noWrap/>
            <w:vAlign w:val="center"/>
            <w:hideMark/>
          </w:tcPr>
          <w:p w14:paraId="2439DBA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5AAC728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24B19ABA" w14:textId="77777777" w:rsidR="0034249E" w:rsidRPr="008B6DB4" w:rsidRDefault="0034249E" w:rsidP="00D01585">
            <w:pPr>
              <w:spacing w:before="20" w:after="20" w:line="240" w:lineRule="auto"/>
              <w:rPr>
                <w:color w:val="000000" w:themeColor="text1"/>
                <w:sz w:val="21"/>
                <w:szCs w:val="21"/>
              </w:rPr>
            </w:pPr>
          </w:p>
        </w:tc>
      </w:tr>
      <w:tr w:rsidR="0034249E" w:rsidRPr="008B6DB4" w14:paraId="0784B1A6" w14:textId="77777777" w:rsidTr="001D579F">
        <w:trPr>
          <w:trHeight w:val="20"/>
          <w:jc w:val="center"/>
        </w:trPr>
        <w:tc>
          <w:tcPr>
            <w:tcW w:w="1985" w:type="dxa"/>
            <w:gridSpan w:val="2"/>
            <w:vMerge/>
            <w:tcBorders>
              <w:bottom w:val="single" w:sz="4" w:space="0" w:color="auto"/>
            </w:tcBorders>
            <w:shd w:val="clear" w:color="auto" w:fill="auto"/>
            <w:noWrap/>
            <w:vAlign w:val="center"/>
          </w:tcPr>
          <w:p w14:paraId="56BB8140"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725A4C9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0D391C9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630B924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3,58</w:t>
            </w:r>
          </w:p>
        </w:tc>
        <w:tc>
          <w:tcPr>
            <w:tcW w:w="595" w:type="dxa"/>
            <w:tcBorders>
              <w:bottom w:val="single" w:sz="4" w:space="0" w:color="auto"/>
            </w:tcBorders>
            <w:shd w:val="clear" w:color="auto" w:fill="auto"/>
            <w:noWrap/>
          </w:tcPr>
          <w:p w14:paraId="4DF735B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0,97</w:t>
            </w:r>
          </w:p>
        </w:tc>
        <w:tc>
          <w:tcPr>
            <w:tcW w:w="753" w:type="dxa"/>
            <w:gridSpan w:val="2"/>
            <w:tcBorders>
              <w:bottom w:val="single" w:sz="4" w:space="0" w:color="auto"/>
            </w:tcBorders>
            <w:shd w:val="clear" w:color="auto" w:fill="auto"/>
            <w:noWrap/>
            <w:vAlign w:val="center"/>
          </w:tcPr>
          <w:p w14:paraId="1FD550E1"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558C8A93"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0BAD0425" w14:textId="77777777" w:rsidR="0034249E" w:rsidRPr="008B6DB4" w:rsidRDefault="0034249E" w:rsidP="00D01585">
            <w:pPr>
              <w:spacing w:before="20" w:after="20" w:line="240" w:lineRule="auto"/>
              <w:rPr>
                <w:color w:val="000000" w:themeColor="text1"/>
                <w:sz w:val="21"/>
                <w:szCs w:val="21"/>
              </w:rPr>
            </w:pPr>
          </w:p>
        </w:tc>
      </w:tr>
      <w:tr w:rsidR="0034249E" w:rsidRPr="008B6DB4" w14:paraId="497FD82E" w14:textId="77777777" w:rsidTr="001D579F">
        <w:trPr>
          <w:trHeight w:val="20"/>
          <w:jc w:val="center"/>
        </w:trPr>
        <w:tc>
          <w:tcPr>
            <w:tcW w:w="1985" w:type="dxa"/>
            <w:gridSpan w:val="2"/>
            <w:vMerge w:val="restart"/>
            <w:tcBorders>
              <w:top w:val="single" w:sz="4" w:space="0" w:color="auto"/>
            </w:tcBorders>
            <w:shd w:val="clear" w:color="auto" w:fill="auto"/>
            <w:noWrap/>
            <w:vAlign w:val="center"/>
            <w:hideMark/>
          </w:tcPr>
          <w:p w14:paraId="089FD53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Etkileşimde Sorumluluk</w:t>
            </w:r>
          </w:p>
          <w:p w14:paraId="76C47E3E"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6B2BFEB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11D8A05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3E8C9B1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3,70</w:t>
            </w:r>
          </w:p>
        </w:tc>
        <w:tc>
          <w:tcPr>
            <w:tcW w:w="595" w:type="dxa"/>
            <w:tcBorders>
              <w:top w:val="single" w:sz="4" w:space="0" w:color="auto"/>
            </w:tcBorders>
            <w:shd w:val="clear" w:color="auto" w:fill="auto"/>
            <w:noWrap/>
            <w:hideMark/>
          </w:tcPr>
          <w:p w14:paraId="3326F85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0,80</w:t>
            </w:r>
          </w:p>
        </w:tc>
        <w:tc>
          <w:tcPr>
            <w:tcW w:w="753" w:type="dxa"/>
            <w:gridSpan w:val="2"/>
            <w:tcBorders>
              <w:top w:val="single" w:sz="4" w:space="0" w:color="auto"/>
            </w:tcBorders>
            <w:shd w:val="clear" w:color="auto" w:fill="auto"/>
            <w:noWrap/>
            <w:hideMark/>
          </w:tcPr>
          <w:p w14:paraId="79119E1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1,916</w:t>
            </w:r>
          </w:p>
        </w:tc>
        <w:tc>
          <w:tcPr>
            <w:tcW w:w="800" w:type="dxa"/>
            <w:gridSpan w:val="2"/>
            <w:tcBorders>
              <w:top w:val="single" w:sz="4" w:space="0" w:color="auto"/>
            </w:tcBorders>
            <w:shd w:val="clear" w:color="auto" w:fill="auto"/>
            <w:noWrap/>
            <w:hideMark/>
          </w:tcPr>
          <w:p w14:paraId="33EA773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0,126</w:t>
            </w:r>
          </w:p>
        </w:tc>
        <w:tc>
          <w:tcPr>
            <w:tcW w:w="1159" w:type="dxa"/>
            <w:gridSpan w:val="2"/>
            <w:tcBorders>
              <w:top w:val="single" w:sz="4" w:space="0" w:color="auto"/>
            </w:tcBorders>
          </w:tcPr>
          <w:p w14:paraId="44ECBF9E" w14:textId="77777777" w:rsidR="0034249E" w:rsidRPr="008B6DB4" w:rsidRDefault="0034249E" w:rsidP="00D01585">
            <w:pPr>
              <w:spacing w:before="20" w:after="20" w:line="240" w:lineRule="auto"/>
              <w:rPr>
                <w:color w:val="000000" w:themeColor="text1"/>
                <w:sz w:val="21"/>
                <w:szCs w:val="21"/>
              </w:rPr>
            </w:pPr>
          </w:p>
        </w:tc>
      </w:tr>
      <w:tr w:rsidR="0034249E" w:rsidRPr="008B6DB4" w14:paraId="1967BE18" w14:textId="77777777" w:rsidTr="001D579F">
        <w:trPr>
          <w:trHeight w:val="20"/>
          <w:jc w:val="center"/>
        </w:trPr>
        <w:tc>
          <w:tcPr>
            <w:tcW w:w="1985" w:type="dxa"/>
            <w:gridSpan w:val="2"/>
            <w:vMerge/>
            <w:shd w:val="clear" w:color="auto" w:fill="auto"/>
            <w:noWrap/>
            <w:vAlign w:val="center"/>
            <w:hideMark/>
          </w:tcPr>
          <w:p w14:paraId="48953700"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1F6BD01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061BF5E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79B6559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3,82</w:t>
            </w:r>
          </w:p>
        </w:tc>
        <w:tc>
          <w:tcPr>
            <w:tcW w:w="595" w:type="dxa"/>
            <w:shd w:val="clear" w:color="auto" w:fill="auto"/>
            <w:noWrap/>
            <w:hideMark/>
          </w:tcPr>
          <w:p w14:paraId="62FD9F0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0,71</w:t>
            </w:r>
          </w:p>
        </w:tc>
        <w:tc>
          <w:tcPr>
            <w:tcW w:w="753" w:type="dxa"/>
            <w:gridSpan w:val="2"/>
            <w:shd w:val="clear" w:color="auto" w:fill="auto"/>
            <w:noWrap/>
            <w:hideMark/>
          </w:tcPr>
          <w:p w14:paraId="36CA930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14784CD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627A166" w14:textId="77777777" w:rsidR="0034249E" w:rsidRPr="008B6DB4" w:rsidRDefault="0034249E" w:rsidP="00D01585">
            <w:pPr>
              <w:spacing w:before="20" w:after="20" w:line="240" w:lineRule="auto"/>
              <w:rPr>
                <w:color w:val="000000" w:themeColor="text1"/>
                <w:sz w:val="21"/>
                <w:szCs w:val="21"/>
              </w:rPr>
            </w:pPr>
          </w:p>
        </w:tc>
      </w:tr>
      <w:tr w:rsidR="0034249E" w:rsidRPr="008B6DB4" w14:paraId="4FDD321B" w14:textId="77777777" w:rsidTr="001D579F">
        <w:trPr>
          <w:trHeight w:val="20"/>
          <w:jc w:val="center"/>
        </w:trPr>
        <w:tc>
          <w:tcPr>
            <w:tcW w:w="1985" w:type="dxa"/>
            <w:gridSpan w:val="2"/>
            <w:vMerge/>
            <w:shd w:val="clear" w:color="auto" w:fill="auto"/>
            <w:noWrap/>
            <w:vAlign w:val="center"/>
            <w:hideMark/>
          </w:tcPr>
          <w:p w14:paraId="3BF451BF"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26F0DA9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00FF84C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6596055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3,61</w:t>
            </w:r>
          </w:p>
        </w:tc>
        <w:tc>
          <w:tcPr>
            <w:tcW w:w="595" w:type="dxa"/>
            <w:shd w:val="clear" w:color="auto" w:fill="auto"/>
            <w:noWrap/>
            <w:hideMark/>
          </w:tcPr>
          <w:p w14:paraId="47587B4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0,92</w:t>
            </w:r>
          </w:p>
        </w:tc>
        <w:tc>
          <w:tcPr>
            <w:tcW w:w="753" w:type="dxa"/>
            <w:gridSpan w:val="2"/>
            <w:shd w:val="clear" w:color="auto" w:fill="auto"/>
            <w:noWrap/>
            <w:vAlign w:val="center"/>
            <w:hideMark/>
          </w:tcPr>
          <w:p w14:paraId="287F3F5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34ACFA6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B0F953D" w14:textId="77777777" w:rsidR="0034249E" w:rsidRPr="008B6DB4" w:rsidRDefault="0034249E" w:rsidP="00D01585">
            <w:pPr>
              <w:spacing w:before="20" w:after="20" w:line="240" w:lineRule="auto"/>
              <w:rPr>
                <w:color w:val="000000" w:themeColor="text1"/>
                <w:sz w:val="21"/>
                <w:szCs w:val="21"/>
              </w:rPr>
            </w:pPr>
          </w:p>
        </w:tc>
      </w:tr>
      <w:tr w:rsidR="0034249E" w:rsidRPr="008B6DB4" w14:paraId="6B5550C1" w14:textId="77777777" w:rsidTr="001D579F">
        <w:trPr>
          <w:trHeight w:val="20"/>
          <w:jc w:val="center"/>
        </w:trPr>
        <w:tc>
          <w:tcPr>
            <w:tcW w:w="1985" w:type="dxa"/>
            <w:gridSpan w:val="2"/>
            <w:vMerge/>
            <w:shd w:val="clear" w:color="auto" w:fill="auto"/>
            <w:noWrap/>
            <w:vAlign w:val="center"/>
            <w:hideMark/>
          </w:tcPr>
          <w:p w14:paraId="73D813D7"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437E1DB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58478E3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4C2884F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3,86</w:t>
            </w:r>
          </w:p>
        </w:tc>
        <w:tc>
          <w:tcPr>
            <w:tcW w:w="595" w:type="dxa"/>
            <w:shd w:val="clear" w:color="auto" w:fill="auto"/>
            <w:noWrap/>
            <w:hideMark/>
          </w:tcPr>
          <w:p w14:paraId="4980CFA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0,69</w:t>
            </w:r>
          </w:p>
        </w:tc>
        <w:tc>
          <w:tcPr>
            <w:tcW w:w="753" w:type="dxa"/>
            <w:gridSpan w:val="2"/>
            <w:shd w:val="clear" w:color="auto" w:fill="auto"/>
            <w:noWrap/>
            <w:vAlign w:val="center"/>
            <w:hideMark/>
          </w:tcPr>
          <w:p w14:paraId="6DAB9CD9"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6BAD26D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CB8099A" w14:textId="77777777" w:rsidR="0034249E" w:rsidRPr="008B6DB4" w:rsidRDefault="0034249E" w:rsidP="00D01585">
            <w:pPr>
              <w:spacing w:before="20" w:after="20" w:line="240" w:lineRule="auto"/>
              <w:rPr>
                <w:color w:val="000000" w:themeColor="text1"/>
                <w:sz w:val="21"/>
                <w:szCs w:val="21"/>
              </w:rPr>
            </w:pPr>
          </w:p>
        </w:tc>
      </w:tr>
      <w:tr w:rsidR="0034249E" w:rsidRPr="008B6DB4" w14:paraId="1E1E89B5" w14:textId="77777777" w:rsidTr="001D579F">
        <w:trPr>
          <w:trHeight w:val="20"/>
          <w:jc w:val="center"/>
        </w:trPr>
        <w:tc>
          <w:tcPr>
            <w:tcW w:w="1985" w:type="dxa"/>
            <w:gridSpan w:val="2"/>
            <w:vMerge/>
            <w:tcBorders>
              <w:bottom w:val="single" w:sz="4" w:space="0" w:color="auto"/>
            </w:tcBorders>
            <w:shd w:val="clear" w:color="auto" w:fill="auto"/>
            <w:noWrap/>
            <w:vAlign w:val="center"/>
          </w:tcPr>
          <w:p w14:paraId="4307E709"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213725E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5BB5DC6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6AD4E17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3,76</w:t>
            </w:r>
          </w:p>
        </w:tc>
        <w:tc>
          <w:tcPr>
            <w:tcW w:w="595" w:type="dxa"/>
            <w:tcBorders>
              <w:bottom w:val="single" w:sz="4" w:space="0" w:color="auto"/>
            </w:tcBorders>
            <w:shd w:val="clear" w:color="auto" w:fill="auto"/>
            <w:noWrap/>
          </w:tcPr>
          <w:p w14:paraId="03DB473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0,78</w:t>
            </w:r>
          </w:p>
        </w:tc>
        <w:tc>
          <w:tcPr>
            <w:tcW w:w="753" w:type="dxa"/>
            <w:gridSpan w:val="2"/>
            <w:tcBorders>
              <w:bottom w:val="single" w:sz="4" w:space="0" w:color="auto"/>
            </w:tcBorders>
            <w:shd w:val="clear" w:color="auto" w:fill="auto"/>
            <w:noWrap/>
            <w:vAlign w:val="center"/>
          </w:tcPr>
          <w:p w14:paraId="0E48A5F0"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14129333"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27A5C90C" w14:textId="77777777" w:rsidR="0034249E" w:rsidRPr="008B6DB4" w:rsidRDefault="0034249E" w:rsidP="00D01585">
            <w:pPr>
              <w:spacing w:before="20" w:after="20" w:line="240" w:lineRule="auto"/>
              <w:rPr>
                <w:color w:val="000000" w:themeColor="text1"/>
                <w:sz w:val="21"/>
                <w:szCs w:val="21"/>
              </w:rPr>
            </w:pPr>
          </w:p>
        </w:tc>
      </w:tr>
      <w:tr w:rsidR="0034249E" w:rsidRPr="008B6DB4" w14:paraId="7C588201" w14:textId="77777777" w:rsidTr="001D579F">
        <w:trPr>
          <w:trHeight w:val="20"/>
          <w:jc w:val="center"/>
        </w:trPr>
        <w:tc>
          <w:tcPr>
            <w:tcW w:w="1985" w:type="dxa"/>
            <w:gridSpan w:val="2"/>
            <w:vMerge w:val="restart"/>
            <w:tcBorders>
              <w:top w:val="single" w:sz="4" w:space="0" w:color="auto"/>
            </w:tcBorders>
            <w:shd w:val="clear" w:color="auto" w:fill="auto"/>
            <w:noWrap/>
            <w:vAlign w:val="center"/>
            <w:hideMark/>
          </w:tcPr>
          <w:p w14:paraId="1495AF0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Etkileşimden Hoşlanma</w:t>
            </w:r>
          </w:p>
          <w:p w14:paraId="4D67B9CA"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1F4F60F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43478A6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2A95140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3,70</w:t>
            </w:r>
          </w:p>
        </w:tc>
        <w:tc>
          <w:tcPr>
            <w:tcW w:w="595" w:type="dxa"/>
            <w:tcBorders>
              <w:top w:val="single" w:sz="4" w:space="0" w:color="auto"/>
            </w:tcBorders>
            <w:shd w:val="clear" w:color="auto" w:fill="auto"/>
            <w:noWrap/>
            <w:hideMark/>
          </w:tcPr>
          <w:p w14:paraId="342EAB2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1,02</w:t>
            </w:r>
          </w:p>
        </w:tc>
        <w:tc>
          <w:tcPr>
            <w:tcW w:w="753" w:type="dxa"/>
            <w:gridSpan w:val="2"/>
            <w:tcBorders>
              <w:top w:val="single" w:sz="4" w:space="0" w:color="auto"/>
            </w:tcBorders>
            <w:shd w:val="clear" w:color="auto" w:fill="auto"/>
            <w:noWrap/>
            <w:hideMark/>
          </w:tcPr>
          <w:p w14:paraId="7D6A04F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,653</w:t>
            </w:r>
          </w:p>
        </w:tc>
        <w:tc>
          <w:tcPr>
            <w:tcW w:w="800" w:type="dxa"/>
            <w:gridSpan w:val="2"/>
            <w:tcBorders>
              <w:top w:val="single" w:sz="4" w:space="0" w:color="auto"/>
            </w:tcBorders>
            <w:shd w:val="clear" w:color="auto" w:fill="auto"/>
            <w:noWrap/>
            <w:hideMark/>
          </w:tcPr>
          <w:p w14:paraId="674D37D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0,581</w:t>
            </w:r>
          </w:p>
        </w:tc>
        <w:tc>
          <w:tcPr>
            <w:tcW w:w="1159" w:type="dxa"/>
            <w:gridSpan w:val="2"/>
            <w:tcBorders>
              <w:top w:val="single" w:sz="4" w:space="0" w:color="auto"/>
            </w:tcBorders>
          </w:tcPr>
          <w:p w14:paraId="18652C13" w14:textId="77777777" w:rsidR="0034249E" w:rsidRPr="008B6DB4" w:rsidRDefault="0034249E" w:rsidP="00D01585">
            <w:pPr>
              <w:spacing w:before="20" w:after="20" w:line="240" w:lineRule="auto"/>
              <w:rPr>
                <w:color w:val="000000" w:themeColor="text1"/>
                <w:sz w:val="21"/>
                <w:szCs w:val="21"/>
              </w:rPr>
            </w:pPr>
          </w:p>
        </w:tc>
      </w:tr>
      <w:tr w:rsidR="0034249E" w:rsidRPr="008B6DB4" w14:paraId="17524CA1" w14:textId="77777777" w:rsidTr="001D579F">
        <w:trPr>
          <w:trHeight w:val="20"/>
          <w:jc w:val="center"/>
        </w:trPr>
        <w:tc>
          <w:tcPr>
            <w:tcW w:w="1985" w:type="dxa"/>
            <w:gridSpan w:val="2"/>
            <w:vMerge/>
            <w:shd w:val="clear" w:color="auto" w:fill="auto"/>
            <w:noWrap/>
            <w:vAlign w:val="center"/>
            <w:hideMark/>
          </w:tcPr>
          <w:p w14:paraId="6A806DE7"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5C05156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4A12EC2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52F9946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3,85</w:t>
            </w:r>
          </w:p>
        </w:tc>
        <w:tc>
          <w:tcPr>
            <w:tcW w:w="595" w:type="dxa"/>
            <w:shd w:val="clear" w:color="auto" w:fill="auto"/>
            <w:noWrap/>
            <w:hideMark/>
          </w:tcPr>
          <w:p w14:paraId="4BBF8BF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0,95</w:t>
            </w:r>
          </w:p>
        </w:tc>
        <w:tc>
          <w:tcPr>
            <w:tcW w:w="753" w:type="dxa"/>
            <w:gridSpan w:val="2"/>
            <w:shd w:val="clear" w:color="auto" w:fill="auto"/>
            <w:noWrap/>
            <w:hideMark/>
          </w:tcPr>
          <w:p w14:paraId="0E6933F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74FB24C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1BFD4C4" w14:textId="77777777" w:rsidR="0034249E" w:rsidRPr="008B6DB4" w:rsidRDefault="0034249E" w:rsidP="00D01585">
            <w:pPr>
              <w:spacing w:before="20" w:after="20" w:line="240" w:lineRule="auto"/>
              <w:rPr>
                <w:color w:val="000000" w:themeColor="text1"/>
                <w:sz w:val="21"/>
                <w:szCs w:val="21"/>
              </w:rPr>
            </w:pPr>
          </w:p>
        </w:tc>
      </w:tr>
      <w:tr w:rsidR="0034249E" w:rsidRPr="008B6DB4" w14:paraId="511A37D2" w14:textId="77777777" w:rsidTr="001D579F">
        <w:trPr>
          <w:trHeight w:val="20"/>
          <w:jc w:val="center"/>
        </w:trPr>
        <w:tc>
          <w:tcPr>
            <w:tcW w:w="1985" w:type="dxa"/>
            <w:gridSpan w:val="2"/>
            <w:vMerge/>
            <w:shd w:val="clear" w:color="auto" w:fill="auto"/>
            <w:noWrap/>
            <w:vAlign w:val="center"/>
            <w:hideMark/>
          </w:tcPr>
          <w:p w14:paraId="4B5285C5"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37E2A2C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0C8B2EF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52968E6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3,74</w:t>
            </w:r>
          </w:p>
        </w:tc>
        <w:tc>
          <w:tcPr>
            <w:tcW w:w="595" w:type="dxa"/>
            <w:shd w:val="clear" w:color="auto" w:fill="auto"/>
            <w:noWrap/>
            <w:hideMark/>
          </w:tcPr>
          <w:p w14:paraId="74E2E8B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0,96</w:t>
            </w:r>
          </w:p>
        </w:tc>
        <w:tc>
          <w:tcPr>
            <w:tcW w:w="753" w:type="dxa"/>
            <w:gridSpan w:val="2"/>
            <w:shd w:val="clear" w:color="auto" w:fill="auto"/>
            <w:noWrap/>
            <w:vAlign w:val="center"/>
            <w:hideMark/>
          </w:tcPr>
          <w:p w14:paraId="40070E7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69C2146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55950629" w14:textId="77777777" w:rsidR="0034249E" w:rsidRPr="008B6DB4" w:rsidRDefault="0034249E" w:rsidP="00D01585">
            <w:pPr>
              <w:spacing w:before="20" w:after="20" w:line="240" w:lineRule="auto"/>
              <w:rPr>
                <w:color w:val="000000" w:themeColor="text1"/>
                <w:sz w:val="21"/>
                <w:szCs w:val="21"/>
              </w:rPr>
            </w:pPr>
          </w:p>
        </w:tc>
      </w:tr>
      <w:tr w:rsidR="0034249E" w:rsidRPr="008B6DB4" w14:paraId="5DB0C2FD" w14:textId="77777777" w:rsidTr="001D579F">
        <w:trPr>
          <w:trHeight w:val="20"/>
          <w:jc w:val="center"/>
        </w:trPr>
        <w:tc>
          <w:tcPr>
            <w:tcW w:w="1985" w:type="dxa"/>
            <w:gridSpan w:val="2"/>
            <w:vMerge/>
            <w:shd w:val="clear" w:color="auto" w:fill="auto"/>
            <w:noWrap/>
            <w:vAlign w:val="center"/>
            <w:hideMark/>
          </w:tcPr>
          <w:p w14:paraId="75DC66D3"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2361B04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75B5595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4931DAA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3,70</w:t>
            </w:r>
          </w:p>
        </w:tc>
        <w:tc>
          <w:tcPr>
            <w:tcW w:w="595" w:type="dxa"/>
            <w:shd w:val="clear" w:color="auto" w:fill="auto"/>
            <w:noWrap/>
            <w:hideMark/>
          </w:tcPr>
          <w:p w14:paraId="189E8719"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1,05</w:t>
            </w:r>
          </w:p>
        </w:tc>
        <w:tc>
          <w:tcPr>
            <w:tcW w:w="753" w:type="dxa"/>
            <w:gridSpan w:val="2"/>
            <w:shd w:val="clear" w:color="auto" w:fill="auto"/>
            <w:noWrap/>
            <w:vAlign w:val="center"/>
            <w:hideMark/>
          </w:tcPr>
          <w:p w14:paraId="14B18DA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7A94ACD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34B6A3A5" w14:textId="77777777" w:rsidR="0034249E" w:rsidRPr="008B6DB4" w:rsidRDefault="0034249E" w:rsidP="00D01585">
            <w:pPr>
              <w:spacing w:before="20" w:after="20" w:line="240" w:lineRule="auto"/>
              <w:rPr>
                <w:color w:val="000000" w:themeColor="text1"/>
                <w:sz w:val="21"/>
                <w:szCs w:val="21"/>
              </w:rPr>
            </w:pPr>
          </w:p>
        </w:tc>
      </w:tr>
      <w:tr w:rsidR="0034249E" w:rsidRPr="008B6DB4" w14:paraId="2FC5DE42" w14:textId="77777777" w:rsidTr="001D579F">
        <w:trPr>
          <w:trHeight w:val="20"/>
          <w:jc w:val="center"/>
        </w:trPr>
        <w:tc>
          <w:tcPr>
            <w:tcW w:w="1985" w:type="dxa"/>
            <w:gridSpan w:val="2"/>
            <w:vMerge/>
            <w:tcBorders>
              <w:bottom w:val="single" w:sz="4" w:space="0" w:color="auto"/>
            </w:tcBorders>
            <w:shd w:val="clear" w:color="auto" w:fill="auto"/>
            <w:noWrap/>
            <w:vAlign w:val="center"/>
          </w:tcPr>
          <w:p w14:paraId="613539C7"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51F6674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74E4DC6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0AE8D59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3,76</w:t>
            </w:r>
          </w:p>
        </w:tc>
        <w:tc>
          <w:tcPr>
            <w:tcW w:w="595" w:type="dxa"/>
            <w:tcBorders>
              <w:bottom w:val="single" w:sz="4" w:space="0" w:color="auto"/>
            </w:tcBorders>
            <w:shd w:val="clear" w:color="auto" w:fill="auto"/>
            <w:noWrap/>
          </w:tcPr>
          <w:p w14:paraId="215761F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0,98</w:t>
            </w:r>
          </w:p>
        </w:tc>
        <w:tc>
          <w:tcPr>
            <w:tcW w:w="753" w:type="dxa"/>
            <w:gridSpan w:val="2"/>
            <w:tcBorders>
              <w:bottom w:val="single" w:sz="4" w:space="0" w:color="auto"/>
            </w:tcBorders>
            <w:shd w:val="clear" w:color="auto" w:fill="auto"/>
            <w:noWrap/>
            <w:vAlign w:val="center"/>
          </w:tcPr>
          <w:p w14:paraId="30562596"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73ECB1B2"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5A6A016F" w14:textId="77777777" w:rsidR="0034249E" w:rsidRPr="008B6DB4" w:rsidRDefault="0034249E" w:rsidP="00D01585">
            <w:pPr>
              <w:spacing w:before="20" w:after="20" w:line="240" w:lineRule="auto"/>
              <w:rPr>
                <w:color w:val="000000" w:themeColor="text1"/>
                <w:sz w:val="21"/>
                <w:szCs w:val="21"/>
              </w:rPr>
            </w:pPr>
          </w:p>
        </w:tc>
      </w:tr>
      <w:tr w:rsidR="0034249E" w:rsidRPr="008B6DB4" w14:paraId="227FDFA2" w14:textId="77777777" w:rsidTr="001D579F">
        <w:trPr>
          <w:trHeight w:val="20"/>
          <w:jc w:val="center"/>
        </w:trPr>
        <w:tc>
          <w:tcPr>
            <w:tcW w:w="1985" w:type="dxa"/>
            <w:gridSpan w:val="2"/>
            <w:vMerge w:val="restart"/>
            <w:tcBorders>
              <w:top w:val="single" w:sz="4" w:space="0" w:color="auto"/>
            </w:tcBorders>
            <w:shd w:val="clear" w:color="auto" w:fill="auto"/>
            <w:noWrap/>
            <w:vAlign w:val="center"/>
            <w:hideMark/>
          </w:tcPr>
          <w:p w14:paraId="54EC692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Farklılıklara Saygı</w:t>
            </w:r>
          </w:p>
          <w:p w14:paraId="0C8A316B"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2C96973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2833B51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62B69E8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3,46</w:t>
            </w:r>
          </w:p>
        </w:tc>
        <w:tc>
          <w:tcPr>
            <w:tcW w:w="595" w:type="dxa"/>
            <w:tcBorders>
              <w:top w:val="single" w:sz="4" w:space="0" w:color="auto"/>
            </w:tcBorders>
            <w:shd w:val="clear" w:color="auto" w:fill="auto"/>
            <w:noWrap/>
            <w:hideMark/>
          </w:tcPr>
          <w:p w14:paraId="12EC67D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1,26</w:t>
            </w:r>
          </w:p>
        </w:tc>
        <w:tc>
          <w:tcPr>
            <w:tcW w:w="753" w:type="dxa"/>
            <w:gridSpan w:val="2"/>
            <w:tcBorders>
              <w:top w:val="single" w:sz="4" w:space="0" w:color="auto"/>
            </w:tcBorders>
            <w:shd w:val="clear" w:color="auto" w:fill="auto"/>
            <w:noWrap/>
            <w:hideMark/>
          </w:tcPr>
          <w:p w14:paraId="1258E2A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3,166</w:t>
            </w:r>
          </w:p>
        </w:tc>
        <w:tc>
          <w:tcPr>
            <w:tcW w:w="800" w:type="dxa"/>
            <w:gridSpan w:val="2"/>
            <w:tcBorders>
              <w:top w:val="single" w:sz="4" w:space="0" w:color="auto"/>
            </w:tcBorders>
            <w:shd w:val="clear" w:color="auto" w:fill="auto"/>
            <w:noWrap/>
            <w:hideMark/>
          </w:tcPr>
          <w:p w14:paraId="76FAD21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0,025*</w:t>
            </w:r>
          </w:p>
        </w:tc>
        <w:tc>
          <w:tcPr>
            <w:tcW w:w="1159" w:type="dxa"/>
            <w:gridSpan w:val="2"/>
            <w:tcBorders>
              <w:top w:val="single" w:sz="4" w:space="0" w:color="auto"/>
            </w:tcBorders>
          </w:tcPr>
          <w:p w14:paraId="0F5A9E8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xml:space="preserve">4&gt;1 </w:t>
            </w:r>
          </w:p>
        </w:tc>
      </w:tr>
      <w:tr w:rsidR="0034249E" w:rsidRPr="008B6DB4" w14:paraId="58078C0D" w14:textId="77777777" w:rsidTr="001D579F">
        <w:trPr>
          <w:trHeight w:val="20"/>
          <w:jc w:val="center"/>
        </w:trPr>
        <w:tc>
          <w:tcPr>
            <w:tcW w:w="1985" w:type="dxa"/>
            <w:gridSpan w:val="2"/>
            <w:vMerge/>
            <w:shd w:val="clear" w:color="auto" w:fill="auto"/>
            <w:noWrap/>
            <w:vAlign w:val="center"/>
            <w:hideMark/>
          </w:tcPr>
          <w:p w14:paraId="1EB30DBD"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5622D4D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114D0DE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541A6AA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3,73</w:t>
            </w:r>
          </w:p>
        </w:tc>
        <w:tc>
          <w:tcPr>
            <w:tcW w:w="595" w:type="dxa"/>
            <w:shd w:val="clear" w:color="auto" w:fill="auto"/>
            <w:noWrap/>
            <w:hideMark/>
          </w:tcPr>
          <w:p w14:paraId="147A2A1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1,15</w:t>
            </w:r>
          </w:p>
        </w:tc>
        <w:tc>
          <w:tcPr>
            <w:tcW w:w="753" w:type="dxa"/>
            <w:gridSpan w:val="2"/>
            <w:shd w:val="clear" w:color="auto" w:fill="auto"/>
            <w:noWrap/>
            <w:hideMark/>
          </w:tcPr>
          <w:p w14:paraId="2DAD684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hideMark/>
          </w:tcPr>
          <w:p w14:paraId="7086674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F34CF7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4&gt;3</w:t>
            </w:r>
          </w:p>
        </w:tc>
      </w:tr>
      <w:tr w:rsidR="0034249E" w:rsidRPr="008B6DB4" w14:paraId="6C78ABB1" w14:textId="77777777" w:rsidTr="001D579F">
        <w:trPr>
          <w:trHeight w:val="20"/>
          <w:jc w:val="center"/>
        </w:trPr>
        <w:tc>
          <w:tcPr>
            <w:tcW w:w="1985" w:type="dxa"/>
            <w:gridSpan w:val="2"/>
            <w:vMerge/>
            <w:shd w:val="clear" w:color="auto" w:fill="auto"/>
            <w:noWrap/>
            <w:vAlign w:val="center"/>
            <w:hideMark/>
          </w:tcPr>
          <w:p w14:paraId="3494B2C1"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479A5C6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07D7771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6FFFA1F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3,47</w:t>
            </w:r>
          </w:p>
        </w:tc>
        <w:tc>
          <w:tcPr>
            <w:tcW w:w="595" w:type="dxa"/>
            <w:shd w:val="clear" w:color="auto" w:fill="auto"/>
            <w:noWrap/>
            <w:hideMark/>
          </w:tcPr>
          <w:p w14:paraId="3CF6467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1,20</w:t>
            </w:r>
          </w:p>
        </w:tc>
        <w:tc>
          <w:tcPr>
            <w:tcW w:w="753" w:type="dxa"/>
            <w:gridSpan w:val="2"/>
            <w:shd w:val="clear" w:color="auto" w:fill="auto"/>
            <w:noWrap/>
            <w:vAlign w:val="center"/>
            <w:hideMark/>
          </w:tcPr>
          <w:p w14:paraId="4EF94DA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4D25732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30C0B8A7" w14:textId="77777777" w:rsidR="0034249E" w:rsidRPr="008B6DB4" w:rsidRDefault="0034249E" w:rsidP="00D01585">
            <w:pPr>
              <w:spacing w:before="20" w:after="20" w:line="240" w:lineRule="auto"/>
              <w:rPr>
                <w:color w:val="000000" w:themeColor="text1"/>
                <w:sz w:val="21"/>
                <w:szCs w:val="21"/>
              </w:rPr>
            </w:pPr>
          </w:p>
        </w:tc>
      </w:tr>
      <w:tr w:rsidR="0034249E" w:rsidRPr="008B6DB4" w14:paraId="660673EF" w14:textId="77777777" w:rsidTr="001D579F">
        <w:trPr>
          <w:trHeight w:val="20"/>
          <w:jc w:val="center"/>
        </w:trPr>
        <w:tc>
          <w:tcPr>
            <w:tcW w:w="1985" w:type="dxa"/>
            <w:gridSpan w:val="2"/>
            <w:vMerge/>
            <w:shd w:val="clear" w:color="auto" w:fill="auto"/>
            <w:noWrap/>
            <w:vAlign w:val="center"/>
            <w:hideMark/>
          </w:tcPr>
          <w:p w14:paraId="6C5F9B03"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2ACAA9B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3BDDB36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4338AC7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3,94</w:t>
            </w:r>
          </w:p>
        </w:tc>
        <w:tc>
          <w:tcPr>
            <w:tcW w:w="595" w:type="dxa"/>
            <w:shd w:val="clear" w:color="auto" w:fill="auto"/>
            <w:noWrap/>
            <w:hideMark/>
          </w:tcPr>
          <w:p w14:paraId="703E467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0,98</w:t>
            </w:r>
          </w:p>
        </w:tc>
        <w:tc>
          <w:tcPr>
            <w:tcW w:w="753" w:type="dxa"/>
            <w:gridSpan w:val="2"/>
            <w:shd w:val="clear" w:color="auto" w:fill="auto"/>
            <w:noWrap/>
            <w:vAlign w:val="center"/>
            <w:hideMark/>
          </w:tcPr>
          <w:p w14:paraId="20217A1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center"/>
            <w:hideMark/>
          </w:tcPr>
          <w:p w14:paraId="3F56067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624401D0" w14:textId="77777777" w:rsidR="0034249E" w:rsidRPr="008B6DB4" w:rsidRDefault="0034249E" w:rsidP="00D01585">
            <w:pPr>
              <w:spacing w:before="20" w:after="20" w:line="240" w:lineRule="auto"/>
              <w:rPr>
                <w:color w:val="000000" w:themeColor="text1"/>
                <w:sz w:val="21"/>
                <w:szCs w:val="21"/>
              </w:rPr>
            </w:pPr>
          </w:p>
        </w:tc>
      </w:tr>
      <w:tr w:rsidR="0034249E" w:rsidRPr="008B6DB4" w14:paraId="073F704B" w14:textId="77777777" w:rsidTr="001D579F">
        <w:trPr>
          <w:trHeight w:val="20"/>
          <w:jc w:val="center"/>
        </w:trPr>
        <w:tc>
          <w:tcPr>
            <w:tcW w:w="1985" w:type="dxa"/>
            <w:gridSpan w:val="2"/>
            <w:vMerge/>
            <w:tcBorders>
              <w:bottom w:val="single" w:sz="4" w:space="0" w:color="auto"/>
            </w:tcBorders>
            <w:shd w:val="clear" w:color="auto" w:fill="auto"/>
            <w:noWrap/>
            <w:vAlign w:val="center"/>
          </w:tcPr>
          <w:p w14:paraId="209A7CD4"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61B3A529"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43D3EF0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3486F22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3,64</w:t>
            </w:r>
          </w:p>
        </w:tc>
        <w:tc>
          <w:tcPr>
            <w:tcW w:w="595" w:type="dxa"/>
            <w:tcBorders>
              <w:bottom w:val="single" w:sz="4" w:space="0" w:color="auto"/>
            </w:tcBorders>
            <w:shd w:val="clear" w:color="auto" w:fill="auto"/>
            <w:noWrap/>
          </w:tcPr>
          <w:p w14:paraId="3803DA7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1,17</w:t>
            </w:r>
          </w:p>
        </w:tc>
        <w:tc>
          <w:tcPr>
            <w:tcW w:w="753" w:type="dxa"/>
            <w:gridSpan w:val="2"/>
            <w:tcBorders>
              <w:bottom w:val="single" w:sz="4" w:space="0" w:color="auto"/>
            </w:tcBorders>
            <w:shd w:val="clear" w:color="auto" w:fill="auto"/>
            <w:noWrap/>
            <w:vAlign w:val="center"/>
          </w:tcPr>
          <w:p w14:paraId="06E0F873"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center"/>
          </w:tcPr>
          <w:p w14:paraId="7FA818DC"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6ECE9BE4" w14:textId="77777777" w:rsidR="0034249E" w:rsidRPr="008B6DB4" w:rsidRDefault="0034249E" w:rsidP="00D01585">
            <w:pPr>
              <w:spacing w:before="20" w:after="20" w:line="240" w:lineRule="auto"/>
              <w:rPr>
                <w:color w:val="000000" w:themeColor="text1"/>
                <w:sz w:val="21"/>
                <w:szCs w:val="21"/>
              </w:rPr>
            </w:pPr>
          </w:p>
        </w:tc>
      </w:tr>
      <w:tr w:rsidR="0034249E" w:rsidRPr="008B6DB4" w14:paraId="027D0219" w14:textId="77777777" w:rsidTr="001D579F">
        <w:trPr>
          <w:trHeight w:val="20"/>
          <w:jc w:val="center"/>
        </w:trPr>
        <w:tc>
          <w:tcPr>
            <w:tcW w:w="1985" w:type="dxa"/>
            <w:gridSpan w:val="2"/>
            <w:vMerge w:val="restart"/>
            <w:tcBorders>
              <w:top w:val="single" w:sz="4" w:space="0" w:color="auto"/>
            </w:tcBorders>
            <w:shd w:val="clear" w:color="auto" w:fill="auto"/>
            <w:noWrap/>
            <w:vAlign w:val="center"/>
            <w:hideMark/>
          </w:tcPr>
          <w:p w14:paraId="27C3A77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Kültürel Duyarlılık</w:t>
            </w:r>
          </w:p>
          <w:p w14:paraId="17FC5F3E"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top w:val="single" w:sz="4" w:space="0" w:color="auto"/>
            </w:tcBorders>
            <w:shd w:val="clear" w:color="auto" w:fill="auto"/>
            <w:noWrap/>
            <w:hideMark/>
          </w:tcPr>
          <w:p w14:paraId="47DE8D4A"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Gelirim yok</w:t>
            </w:r>
          </w:p>
        </w:tc>
        <w:tc>
          <w:tcPr>
            <w:tcW w:w="500" w:type="dxa"/>
            <w:gridSpan w:val="2"/>
            <w:tcBorders>
              <w:top w:val="single" w:sz="4" w:space="0" w:color="auto"/>
            </w:tcBorders>
            <w:shd w:val="clear" w:color="auto" w:fill="auto"/>
            <w:noWrap/>
            <w:hideMark/>
          </w:tcPr>
          <w:p w14:paraId="3FDF197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hideMark/>
          </w:tcPr>
          <w:p w14:paraId="6CE0ABF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3,58</w:t>
            </w:r>
          </w:p>
        </w:tc>
        <w:tc>
          <w:tcPr>
            <w:tcW w:w="595" w:type="dxa"/>
            <w:tcBorders>
              <w:top w:val="single" w:sz="4" w:space="0" w:color="auto"/>
            </w:tcBorders>
            <w:shd w:val="clear" w:color="auto" w:fill="auto"/>
            <w:noWrap/>
            <w:hideMark/>
          </w:tcPr>
          <w:p w14:paraId="023121DC"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0,71</w:t>
            </w:r>
          </w:p>
        </w:tc>
        <w:tc>
          <w:tcPr>
            <w:tcW w:w="753" w:type="dxa"/>
            <w:gridSpan w:val="2"/>
            <w:tcBorders>
              <w:top w:val="single" w:sz="4" w:space="0" w:color="auto"/>
            </w:tcBorders>
            <w:shd w:val="clear" w:color="auto" w:fill="auto"/>
            <w:noWrap/>
            <w:hideMark/>
          </w:tcPr>
          <w:p w14:paraId="31EC983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1,649</w:t>
            </w:r>
          </w:p>
        </w:tc>
        <w:tc>
          <w:tcPr>
            <w:tcW w:w="800" w:type="dxa"/>
            <w:gridSpan w:val="2"/>
            <w:tcBorders>
              <w:top w:val="single" w:sz="4" w:space="0" w:color="auto"/>
            </w:tcBorders>
            <w:shd w:val="clear" w:color="auto" w:fill="auto"/>
            <w:noWrap/>
            <w:hideMark/>
          </w:tcPr>
          <w:p w14:paraId="5C983EA9"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0,178</w:t>
            </w:r>
          </w:p>
        </w:tc>
        <w:tc>
          <w:tcPr>
            <w:tcW w:w="1159" w:type="dxa"/>
            <w:gridSpan w:val="2"/>
            <w:tcBorders>
              <w:top w:val="single" w:sz="4" w:space="0" w:color="auto"/>
            </w:tcBorders>
          </w:tcPr>
          <w:p w14:paraId="57A8D194" w14:textId="77777777" w:rsidR="0034249E" w:rsidRPr="008B6DB4" w:rsidRDefault="0034249E" w:rsidP="00D01585">
            <w:pPr>
              <w:spacing w:before="20" w:after="20" w:line="240" w:lineRule="auto"/>
              <w:rPr>
                <w:color w:val="000000" w:themeColor="text1"/>
                <w:sz w:val="21"/>
                <w:szCs w:val="21"/>
              </w:rPr>
            </w:pPr>
          </w:p>
        </w:tc>
      </w:tr>
      <w:tr w:rsidR="0034249E" w:rsidRPr="008B6DB4" w14:paraId="60B50180" w14:textId="77777777" w:rsidTr="001D579F">
        <w:trPr>
          <w:trHeight w:val="20"/>
          <w:jc w:val="center"/>
        </w:trPr>
        <w:tc>
          <w:tcPr>
            <w:tcW w:w="1985" w:type="dxa"/>
            <w:gridSpan w:val="2"/>
            <w:vMerge/>
            <w:shd w:val="clear" w:color="auto" w:fill="auto"/>
            <w:noWrap/>
            <w:vAlign w:val="bottom"/>
            <w:hideMark/>
          </w:tcPr>
          <w:p w14:paraId="10C618B4"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1AAE7DE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2000 euro veya altı</w:t>
            </w:r>
          </w:p>
        </w:tc>
        <w:tc>
          <w:tcPr>
            <w:tcW w:w="500" w:type="dxa"/>
            <w:gridSpan w:val="2"/>
            <w:shd w:val="clear" w:color="auto" w:fill="auto"/>
            <w:noWrap/>
            <w:hideMark/>
          </w:tcPr>
          <w:p w14:paraId="33209621"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hideMark/>
          </w:tcPr>
          <w:p w14:paraId="042C44F6"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3,75</w:t>
            </w:r>
          </w:p>
        </w:tc>
        <w:tc>
          <w:tcPr>
            <w:tcW w:w="595" w:type="dxa"/>
            <w:shd w:val="clear" w:color="auto" w:fill="auto"/>
            <w:noWrap/>
            <w:hideMark/>
          </w:tcPr>
          <w:p w14:paraId="315E441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0,65</w:t>
            </w:r>
          </w:p>
        </w:tc>
        <w:tc>
          <w:tcPr>
            <w:tcW w:w="753" w:type="dxa"/>
            <w:gridSpan w:val="2"/>
            <w:shd w:val="clear" w:color="auto" w:fill="auto"/>
            <w:noWrap/>
            <w:vAlign w:val="bottom"/>
            <w:hideMark/>
          </w:tcPr>
          <w:p w14:paraId="08672570" w14:textId="77777777" w:rsidR="0034249E" w:rsidRPr="008B6DB4" w:rsidRDefault="0034249E" w:rsidP="00D01585">
            <w:pPr>
              <w:spacing w:before="20" w:after="20" w:line="240" w:lineRule="auto"/>
              <w:rPr>
                <w:color w:val="000000" w:themeColor="text1"/>
                <w:sz w:val="21"/>
                <w:szCs w:val="21"/>
              </w:rPr>
            </w:pPr>
          </w:p>
        </w:tc>
        <w:tc>
          <w:tcPr>
            <w:tcW w:w="800" w:type="dxa"/>
            <w:gridSpan w:val="2"/>
            <w:shd w:val="clear" w:color="auto" w:fill="auto"/>
            <w:noWrap/>
            <w:vAlign w:val="bottom"/>
            <w:hideMark/>
          </w:tcPr>
          <w:p w14:paraId="7813EF8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2FDA31CB" w14:textId="77777777" w:rsidR="0034249E" w:rsidRPr="008B6DB4" w:rsidRDefault="0034249E" w:rsidP="00D01585">
            <w:pPr>
              <w:spacing w:before="20" w:after="20" w:line="240" w:lineRule="auto"/>
              <w:rPr>
                <w:color w:val="000000" w:themeColor="text1"/>
                <w:sz w:val="21"/>
                <w:szCs w:val="21"/>
              </w:rPr>
            </w:pPr>
          </w:p>
        </w:tc>
      </w:tr>
      <w:tr w:rsidR="0034249E" w:rsidRPr="008B6DB4" w14:paraId="1CC15B87" w14:textId="77777777" w:rsidTr="001D579F">
        <w:trPr>
          <w:trHeight w:val="20"/>
          <w:jc w:val="center"/>
        </w:trPr>
        <w:tc>
          <w:tcPr>
            <w:tcW w:w="1985" w:type="dxa"/>
            <w:gridSpan w:val="2"/>
            <w:vMerge/>
            <w:shd w:val="clear" w:color="auto" w:fill="auto"/>
            <w:noWrap/>
            <w:vAlign w:val="bottom"/>
            <w:hideMark/>
          </w:tcPr>
          <w:p w14:paraId="1B0773A7"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07EC939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2001-3000</w:t>
            </w:r>
          </w:p>
        </w:tc>
        <w:tc>
          <w:tcPr>
            <w:tcW w:w="500" w:type="dxa"/>
            <w:gridSpan w:val="2"/>
            <w:shd w:val="clear" w:color="auto" w:fill="auto"/>
            <w:noWrap/>
            <w:hideMark/>
          </w:tcPr>
          <w:p w14:paraId="19E65A4D"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hideMark/>
          </w:tcPr>
          <w:p w14:paraId="3523050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3,60</w:t>
            </w:r>
          </w:p>
        </w:tc>
        <w:tc>
          <w:tcPr>
            <w:tcW w:w="595" w:type="dxa"/>
            <w:shd w:val="clear" w:color="auto" w:fill="auto"/>
            <w:noWrap/>
            <w:hideMark/>
          </w:tcPr>
          <w:p w14:paraId="1B84BB35"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0,70</w:t>
            </w:r>
          </w:p>
        </w:tc>
        <w:tc>
          <w:tcPr>
            <w:tcW w:w="753" w:type="dxa"/>
            <w:gridSpan w:val="2"/>
            <w:shd w:val="clear" w:color="auto" w:fill="auto"/>
            <w:noWrap/>
            <w:vAlign w:val="bottom"/>
            <w:hideMark/>
          </w:tcPr>
          <w:p w14:paraId="4E0E95AD" w14:textId="77777777" w:rsidR="0034249E" w:rsidRPr="008B6DB4" w:rsidRDefault="0034249E" w:rsidP="00D01585">
            <w:pPr>
              <w:spacing w:before="20" w:after="20" w:line="240" w:lineRule="auto"/>
              <w:rPr>
                <w:color w:val="000000" w:themeColor="text1"/>
                <w:sz w:val="21"/>
                <w:szCs w:val="21"/>
              </w:rPr>
            </w:pPr>
          </w:p>
        </w:tc>
        <w:tc>
          <w:tcPr>
            <w:tcW w:w="800" w:type="dxa"/>
            <w:gridSpan w:val="2"/>
            <w:shd w:val="clear" w:color="auto" w:fill="auto"/>
            <w:noWrap/>
            <w:vAlign w:val="bottom"/>
            <w:hideMark/>
          </w:tcPr>
          <w:p w14:paraId="2090FB3F"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75035ADA" w14:textId="77777777" w:rsidR="0034249E" w:rsidRPr="008B6DB4" w:rsidRDefault="0034249E" w:rsidP="00D01585">
            <w:pPr>
              <w:spacing w:before="20" w:after="20" w:line="240" w:lineRule="auto"/>
              <w:rPr>
                <w:color w:val="000000" w:themeColor="text1"/>
                <w:sz w:val="21"/>
                <w:szCs w:val="21"/>
              </w:rPr>
            </w:pPr>
          </w:p>
        </w:tc>
      </w:tr>
      <w:tr w:rsidR="0034249E" w:rsidRPr="008B6DB4" w14:paraId="7E25330F" w14:textId="77777777" w:rsidTr="001D579F">
        <w:trPr>
          <w:trHeight w:val="20"/>
          <w:jc w:val="center"/>
        </w:trPr>
        <w:tc>
          <w:tcPr>
            <w:tcW w:w="1985" w:type="dxa"/>
            <w:gridSpan w:val="2"/>
            <w:vMerge/>
            <w:shd w:val="clear" w:color="auto" w:fill="auto"/>
            <w:noWrap/>
            <w:vAlign w:val="bottom"/>
            <w:hideMark/>
          </w:tcPr>
          <w:p w14:paraId="40E1071C" w14:textId="77777777" w:rsidR="0034249E" w:rsidRPr="008B6DB4" w:rsidRDefault="0034249E" w:rsidP="00D01585">
            <w:pPr>
              <w:spacing w:before="20" w:after="20" w:line="240" w:lineRule="auto"/>
              <w:rPr>
                <w:color w:val="000000" w:themeColor="text1"/>
                <w:sz w:val="21"/>
                <w:szCs w:val="21"/>
              </w:rPr>
            </w:pPr>
          </w:p>
        </w:tc>
        <w:tc>
          <w:tcPr>
            <w:tcW w:w="2268" w:type="dxa"/>
            <w:gridSpan w:val="4"/>
            <w:shd w:val="clear" w:color="auto" w:fill="auto"/>
            <w:noWrap/>
            <w:hideMark/>
          </w:tcPr>
          <w:p w14:paraId="13DA987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3001 +</w:t>
            </w:r>
          </w:p>
        </w:tc>
        <w:tc>
          <w:tcPr>
            <w:tcW w:w="500" w:type="dxa"/>
            <w:gridSpan w:val="2"/>
            <w:shd w:val="clear" w:color="auto" w:fill="auto"/>
            <w:noWrap/>
            <w:hideMark/>
          </w:tcPr>
          <w:p w14:paraId="4416BD4E"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hideMark/>
          </w:tcPr>
          <w:p w14:paraId="37693127"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3,73</w:t>
            </w:r>
          </w:p>
        </w:tc>
        <w:tc>
          <w:tcPr>
            <w:tcW w:w="595" w:type="dxa"/>
            <w:shd w:val="clear" w:color="auto" w:fill="auto"/>
            <w:noWrap/>
            <w:hideMark/>
          </w:tcPr>
          <w:p w14:paraId="598F7A83"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0,63</w:t>
            </w:r>
          </w:p>
        </w:tc>
        <w:tc>
          <w:tcPr>
            <w:tcW w:w="753" w:type="dxa"/>
            <w:gridSpan w:val="2"/>
            <w:shd w:val="clear" w:color="auto" w:fill="auto"/>
            <w:noWrap/>
            <w:vAlign w:val="bottom"/>
            <w:hideMark/>
          </w:tcPr>
          <w:p w14:paraId="705BC928"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800" w:type="dxa"/>
            <w:gridSpan w:val="2"/>
            <w:shd w:val="clear" w:color="auto" w:fill="auto"/>
            <w:noWrap/>
            <w:vAlign w:val="bottom"/>
            <w:hideMark/>
          </w:tcPr>
          <w:p w14:paraId="0C40EE02"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 </w:t>
            </w:r>
          </w:p>
        </w:tc>
        <w:tc>
          <w:tcPr>
            <w:tcW w:w="1159" w:type="dxa"/>
            <w:gridSpan w:val="2"/>
          </w:tcPr>
          <w:p w14:paraId="31F77A8D" w14:textId="77777777" w:rsidR="0034249E" w:rsidRPr="008B6DB4" w:rsidRDefault="0034249E" w:rsidP="00D01585">
            <w:pPr>
              <w:spacing w:before="20" w:after="20" w:line="240" w:lineRule="auto"/>
              <w:rPr>
                <w:color w:val="000000" w:themeColor="text1"/>
                <w:sz w:val="21"/>
                <w:szCs w:val="21"/>
              </w:rPr>
            </w:pPr>
          </w:p>
        </w:tc>
      </w:tr>
      <w:tr w:rsidR="0034249E" w:rsidRPr="008B6DB4" w14:paraId="42FCB999" w14:textId="77777777" w:rsidTr="001D579F">
        <w:trPr>
          <w:trHeight w:val="20"/>
          <w:jc w:val="center"/>
        </w:trPr>
        <w:tc>
          <w:tcPr>
            <w:tcW w:w="1985" w:type="dxa"/>
            <w:gridSpan w:val="2"/>
            <w:vMerge/>
            <w:tcBorders>
              <w:bottom w:val="single" w:sz="4" w:space="0" w:color="auto"/>
            </w:tcBorders>
            <w:shd w:val="clear" w:color="auto" w:fill="auto"/>
            <w:noWrap/>
            <w:vAlign w:val="bottom"/>
          </w:tcPr>
          <w:p w14:paraId="7424BD5C" w14:textId="77777777" w:rsidR="0034249E" w:rsidRPr="008B6DB4" w:rsidRDefault="0034249E" w:rsidP="00D01585">
            <w:pPr>
              <w:spacing w:before="20" w:after="20" w:line="240" w:lineRule="auto"/>
              <w:rPr>
                <w:color w:val="000000" w:themeColor="text1"/>
                <w:sz w:val="21"/>
                <w:szCs w:val="21"/>
              </w:rPr>
            </w:pPr>
          </w:p>
        </w:tc>
        <w:tc>
          <w:tcPr>
            <w:tcW w:w="2268" w:type="dxa"/>
            <w:gridSpan w:val="4"/>
            <w:tcBorders>
              <w:bottom w:val="single" w:sz="4" w:space="0" w:color="auto"/>
            </w:tcBorders>
            <w:shd w:val="clear" w:color="auto" w:fill="auto"/>
            <w:noWrap/>
          </w:tcPr>
          <w:p w14:paraId="40815674"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Toplam</w:t>
            </w:r>
          </w:p>
        </w:tc>
        <w:tc>
          <w:tcPr>
            <w:tcW w:w="500" w:type="dxa"/>
            <w:gridSpan w:val="2"/>
            <w:tcBorders>
              <w:bottom w:val="single" w:sz="4" w:space="0" w:color="auto"/>
            </w:tcBorders>
            <w:shd w:val="clear" w:color="auto" w:fill="auto"/>
            <w:noWrap/>
          </w:tcPr>
          <w:p w14:paraId="3CDE668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3B0F057B"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3,67</w:t>
            </w:r>
          </w:p>
        </w:tc>
        <w:tc>
          <w:tcPr>
            <w:tcW w:w="595" w:type="dxa"/>
            <w:tcBorders>
              <w:bottom w:val="single" w:sz="4" w:space="0" w:color="auto"/>
            </w:tcBorders>
            <w:shd w:val="clear" w:color="auto" w:fill="auto"/>
            <w:noWrap/>
          </w:tcPr>
          <w:p w14:paraId="4A521660" w14:textId="77777777" w:rsidR="0034249E" w:rsidRPr="008B6DB4" w:rsidRDefault="0034249E" w:rsidP="00D01585">
            <w:pPr>
              <w:spacing w:before="20" w:after="20" w:line="240" w:lineRule="auto"/>
              <w:rPr>
                <w:color w:val="000000" w:themeColor="text1"/>
                <w:sz w:val="21"/>
                <w:szCs w:val="21"/>
              </w:rPr>
            </w:pPr>
            <w:r w:rsidRPr="008B6DB4">
              <w:rPr>
                <w:color w:val="000000" w:themeColor="text1"/>
                <w:sz w:val="21"/>
                <w:szCs w:val="21"/>
              </w:rPr>
              <w:t>0,68</w:t>
            </w:r>
          </w:p>
        </w:tc>
        <w:tc>
          <w:tcPr>
            <w:tcW w:w="753" w:type="dxa"/>
            <w:gridSpan w:val="2"/>
            <w:tcBorders>
              <w:bottom w:val="single" w:sz="4" w:space="0" w:color="auto"/>
            </w:tcBorders>
            <w:shd w:val="clear" w:color="auto" w:fill="auto"/>
            <w:noWrap/>
            <w:vAlign w:val="bottom"/>
          </w:tcPr>
          <w:p w14:paraId="4A3140C8" w14:textId="77777777" w:rsidR="0034249E" w:rsidRPr="008B6DB4" w:rsidRDefault="0034249E" w:rsidP="00D01585">
            <w:pPr>
              <w:spacing w:before="20" w:after="20" w:line="240" w:lineRule="auto"/>
              <w:rPr>
                <w:color w:val="000000" w:themeColor="text1"/>
                <w:sz w:val="21"/>
                <w:szCs w:val="21"/>
              </w:rPr>
            </w:pPr>
          </w:p>
        </w:tc>
        <w:tc>
          <w:tcPr>
            <w:tcW w:w="800" w:type="dxa"/>
            <w:gridSpan w:val="2"/>
            <w:tcBorders>
              <w:bottom w:val="single" w:sz="4" w:space="0" w:color="auto"/>
            </w:tcBorders>
            <w:shd w:val="clear" w:color="auto" w:fill="auto"/>
            <w:noWrap/>
            <w:vAlign w:val="bottom"/>
          </w:tcPr>
          <w:p w14:paraId="5E8F25AD" w14:textId="77777777" w:rsidR="0034249E" w:rsidRPr="008B6DB4" w:rsidRDefault="0034249E" w:rsidP="00D01585">
            <w:pPr>
              <w:spacing w:before="20" w:after="20" w:line="240" w:lineRule="auto"/>
              <w:rPr>
                <w:color w:val="000000" w:themeColor="text1"/>
                <w:sz w:val="21"/>
                <w:szCs w:val="21"/>
              </w:rPr>
            </w:pPr>
          </w:p>
        </w:tc>
        <w:tc>
          <w:tcPr>
            <w:tcW w:w="1159" w:type="dxa"/>
            <w:gridSpan w:val="2"/>
            <w:tcBorders>
              <w:bottom w:val="single" w:sz="4" w:space="0" w:color="auto"/>
            </w:tcBorders>
          </w:tcPr>
          <w:p w14:paraId="34A542B4" w14:textId="77777777" w:rsidR="0034249E" w:rsidRPr="008B6DB4" w:rsidRDefault="0034249E" w:rsidP="00D01585">
            <w:pPr>
              <w:spacing w:before="20" w:after="20" w:line="240" w:lineRule="auto"/>
              <w:rPr>
                <w:color w:val="000000" w:themeColor="text1"/>
                <w:sz w:val="21"/>
                <w:szCs w:val="21"/>
              </w:rPr>
            </w:pPr>
          </w:p>
        </w:tc>
      </w:tr>
      <w:tr w:rsidR="0034249E" w:rsidRPr="00D01585" w14:paraId="7CC1CE80" w14:textId="77777777" w:rsidTr="001D579F">
        <w:trPr>
          <w:gridAfter w:val="1"/>
          <w:wAfter w:w="550" w:type="dxa"/>
          <w:trHeight w:val="20"/>
          <w:jc w:val="center"/>
        </w:trPr>
        <w:tc>
          <w:tcPr>
            <w:tcW w:w="1801" w:type="dxa"/>
            <w:tcBorders>
              <w:top w:val="single" w:sz="4" w:space="0" w:color="auto"/>
            </w:tcBorders>
            <w:vAlign w:val="center"/>
          </w:tcPr>
          <w:p w14:paraId="746903FC" w14:textId="77777777" w:rsidR="0034249E" w:rsidRPr="00D01585" w:rsidRDefault="0034249E" w:rsidP="00D01585">
            <w:pPr>
              <w:spacing w:before="20" w:after="20" w:line="240" w:lineRule="auto"/>
              <w:rPr>
                <w:rFonts w:eastAsia="Times New Roman"/>
                <w:color w:val="000000" w:themeColor="text1"/>
                <w:sz w:val="20"/>
                <w:szCs w:val="21"/>
                <w:lang w:eastAsia="tr-TR"/>
              </w:rPr>
            </w:pPr>
            <w:r w:rsidRPr="00D01585">
              <w:rPr>
                <w:rFonts w:eastAsia="Times New Roman"/>
                <w:color w:val="000000" w:themeColor="text1"/>
                <w:sz w:val="20"/>
                <w:szCs w:val="21"/>
                <w:lang w:eastAsia="tr-TR"/>
              </w:rPr>
              <w:t>*p&lt;0.05</w:t>
            </w:r>
          </w:p>
        </w:tc>
        <w:tc>
          <w:tcPr>
            <w:tcW w:w="840" w:type="dxa"/>
            <w:gridSpan w:val="2"/>
            <w:tcBorders>
              <w:top w:val="single" w:sz="4" w:space="0" w:color="auto"/>
            </w:tcBorders>
            <w:shd w:val="clear" w:color="auto" w:fill="auto"/>
          </w:tcPr>
          <w:p w14:paraId="7BCADFD7" w14:textId="77777777" w:rsidR="0034249E" w:rsidRPr="00D01585" w:rsidRDefault="0034249E" w:rsidP="00D01585">
            <w:pPr>
              <w:spacing w:before="20" w:after="2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vAlign w:val="center"/>
          </w:tcPr>
          <w:p w14:paraId="30FA40B4"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center"/>
          </w:tcPr>
          <w:p w14:paraId="0B910E23"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648" w:type="dxa"/>
            <w:gridSpan w:val="2"/>
            <w:tcBorders>
              <w:top w:val="single" w:sz="4" w:space="0" w:color="auto"/>
            </w:tcBorders>
            <w:shd w:val="clear" w:color="auto" w:fill="auto"/>
            <w:noWrap/>
            <w:vAlign w:val="center"/>
          </w:tcPr>
          <w:p w14:paraId="56D818E6"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831" w:type="dxa"/>
            <w:gridSpan w:val="2"/>
            <w:tcBorders>
              <w:top w:val="single" w:sz="4" w:space="0" w:color="auto"/>
            </w:tcBorders>
            <w:shd w:val="clear" w:color="auto" w:fill="auto"/>
            <w:noWrap/>
            <w:vAlign w:val="center"/>
          </w:tcPr>
          <w:p w14:paraId="3B4014A2"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855" w:type="dxa"/>
            <w:gridSpan w:val="3"/>
            <w:tcBorders>
              <w:top w:val="single" w:sz="4" w:space="0" w:color="auto"/>
            </w:tcBorders>
            <w:shd w:val="clear" w:color="auto" w:fill="auto"/>
            <w:noWrap/>
            <w:vAlign w:val="center"/>
          </w:tcPr>
          <w:p w14:paraId="246465F7"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666" w:type="dxa"/>
            <w:gridSpan w:val="2"/>
            <w:tcBorders>
              <w:top w:val="single" w:sz="4" w:space="0" w:color="auto"/>
            </w:tcBorders>
          </w:tcPr>
          <w:p w14:paraId="3AA889C6"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c>
          <w:tcPr>
            <w:tcW w:w="1249" w:type="dxa"/>
            <w:gridSpan w:val="2"/>
            <w:tcBorders>
              <w:top w:val="single" w:sz="4" w:space="0" w:color="auto"/>
            </w:tcBorders>
            <w:shd w:val="clear" w:color="auto" w:fill="auto"/>
            <w:noWrap/>
            <w:vAlign w:val="center"/>
          </w:tcPr>
          <w:p w14:paraId="6EBA50FC" w14:textId="77777777" w:rsidR="0034249E" w:rsidRPr="00D01585" w:rsidRDefault="0034249E" w:rsidP="00D01585">
            <w:pPr>
              <w:spacing w:before="20" w:after="20" w:line="240" w:lineRule="auto"/>
              <w:jc w:val="center"/>
              <w:rPr>
                <w:rFonts w:eastAsia="Times New Roman"/>
                <w:color w:val="000000" w:themeColor="text1"/>
                <w:sz w:val="20"/>
                <w:szCs w:val="21"/>
                <w:lang w:eastAsia="tr-TR"/>
              </w:rPr>
            </w:pPr>
          </w:p>
        </w:tc>
      </w:tr>
    </w:tbl>
    <w:p w14:paraId="321C078D" w14:textId="77777777" w:rsidR="0034249E" w:rsidRPr="00890DAF" w:rsidRDefault="0034249E" w:rsidP="0034249E">
      <w:pPr>
        <w:autoSpaceDE w:val="0"/>
        <w:autoSpaceDN w:val="0"/>
        <w:adjustRightInd w:val="0"/>
        <w:spacing w:after="0"/>
        <w:rPr>
          <w:b/>
          <w:bCs/>
          <w:color w:val="000000" w:themeColor="text1"/>
        </w:rPr>
      </w:pPr>
    </w:p>
    <w:p w14:paraId="785A7A38" w14:textId="77777777" w:rsidR="0034249E" w:rsidRPr="006D3C86" w:rsidRDefault="0034249E" w:rsidP="00D01585">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1e</w:t>
      </w:r>
      <w:r w:rsidRPr="006D3C86">
        <w:rPr>
          <w:b/>
          <w:bCs/>
          <w:color w:val="000000" w:themeColor="text1"/>
        </w:rPr>
        <w:t>:</w:t>
      </w:r>
      <w:r w:rsidRPr="006D3C86">
        <w:rPr>
          <w:color w:val="000000" w:themeColor="text1"/>
        </w:rPr>
        <w:t xml:space="preserve"> Kültürel duyarlılık düzeyi aylık gelir düzeylerine göre farklılık göstermektedir.</w:t>
      </w:r>
    </w:p>
    <w:p w14:paraId="420FB9EB" w14:textId="505D6432" w:rsidR="0034249E" w:rsidRPr="006D3C86" w:rsidRDefault="0034249E" w:rsidP="006D3C86">
      <w:pPr>
        <w:autoSpaceDE w:val="0"/>
        <w:autoSpaceDN w:val="0"/>
        <w:adjustRightInd w:val="0"/>
        <w:ind w:firstLine="567"/>
        <w:rPr>
          <w:color w:val="000000" w:themeColor="text1"/>
        </w:rPr>
      </w:pPr>
      <w:r w:rsidRPr="006D3C86">
        <w:rPr>
          <w:color w:val="000000" w:themeColor="text1"/>
        </w:rPr>
        <w:t>Katılımcıların kültürel duyarlılık düzeylerinin gelir düzeylerine göre farklılıklarının incelenmesi için yapılan tek yönlü anova testi sonucuna göre; katılımcıların kültürel duyarlılık ve alt boyutlarının gelir düzeyine göre farklılıklarının anlamlı olmadığı belirlenmiştir. Farklılıklara saygı alt boyutu (p&gt;0,025) farklılığı</w:t>
      </w:r>
      <w:r w:rsidRPr="00890DAF">
        <w:rPr>
          <w:color w:val="000000" w:themeColor="text1"/>
        </w:rPr>
        <w:t xml:space="preserve"> </w:t>
      </w:r>
      <w:r w:rsidRPr="006D3C86">
        <w:rPr>
          <w:color w:val="000000" w:themeColor="text1"/>
        </w:rPr>
        <w:t>anlamlı çıkmıştır. Diğer boyutlar ile kültürel duyarlılık düzeyi arasında anlamlı bir farklılık tespit edilememiştir (p&gt;0.05). Bu bağlamda H</w:t>
      </w:r>
      <w:r w:rsidRPr="006D3C86">
        <w:rPr>
          <w:color w:val="000000" w:themeColor="text1"/>
          <w:vertAlign w:val="subscript"/>
        </w:rPr>
        <w:t>1f</w:t>
      </w:r>
      <w:r w:rsidRPr="006D3C86">
        <w:rPr>
          <w:color w:val="000000" w:themeColor="text1"/>
        </w:rPr>
        <w:t xml:space="preserve"> kabul edilmiştir.</w:t>
      </w:r>
    </w:p>
    <w:p w14:paraId="705C44B5" w14:textId="161AD701" w:rsidR="0034249E" w:rsidRPr="006D3C86" w:rsidRDefault="0034249E" w:rsidP="006D3C86">
      <w:pPr>
        <w:autoSpaceDE w:val="0"/>
        <w:autoSpaceDN w:val="0"/>
        <w:adjustRightInd w:val="0"/>
        <w:ind w:firstLine="567"/>
        <w:rPr>
          <w:color w:val="000000" w:themeColor="text1"/>
        </w:rPr>
      </w:pPr>
      <w:r w:rsidRPr="006D3C86">
        <w:rPr>
          <w:color w:val="000000" w:themeColor="text1"/>
        </w:rPr>
        <w:lastRenderedPageBreak/>
        <w:t>Buna göre farklılıklara saygı faktöründe 3001 ve üzerinde gelir sahibi olanların katılım ortalamaları geliri olmayanlar ve 2001-3000 arası gelire sahip olanların ortalamalarına göre yüksektir.</w:t>
      </w:r>
    </w:p>
    <w:p w14:paraId="43664657" w14:textId="77777777" w:rsidR="0034249E" w:rsidRPr="00890DAF" w:rsidRDefault="0034249E" w:rsidP="006A296B">
      <w:pPr>
        <w:pStyle w:val="Balk8"/>
      </w:pPr>
      <w:bookmarkStart w:id="352" w:name="_Toc105765175"/>
      <w:r w:rsidRPr="00890DAF">
        <w:rPr>
          <w:b/>
          <w:bCs/>
        </w:rPr>
        <w:t xml:space="preserve">Tablo 4.31. </w:t>
      </w:r>
      <w:r w:rsidRPr="00890DAF">
        <w:t>Katılımcıların Kültürel Duyarlılık Düzeylerinin Almanya’da Yaşam Süresine Göre Farklılıklarına Ait Tek Yönlü Anova Testi Sonucu</w:t>
      </w:r>
      <w:bookmarkEnd w:id="352"/>
    </w:p>
    <w:tbl>
      <w:tblPr>
        <w:tblW w:w="6987" w:type="dxa"/>
        <w:jc w:val="center"/>
        <w:tblCellMar>
          <w:left w:w="70" w:type="dxa"/>
          <w:right w:w="70" w:type="dxa"/>
        </w:tblCellMar>
        <w:tblLook w:val="04A0" w:firstRow="1" w:lastRow="0" w:firstColumn="1" w:lastColumn="0" w:noHBand="0" w:noVBand="1"/>
      </w:tblPr>
      <w:tblGrid>
        <w:gridCol w:w="2469"/>
        <w:gridCol w:w="1564"/>
        <w:gridCol w:w="558"/>
        <w:gridCol w:w="595"/>
        <w:gridCol w:w="595"/>
        <w:gridCol w:w="637"/>
        <w:gridCol w:w="569"/>
      </w:tblGrid>
      <w:tr w:rsidR="0034249E" w:rsidRPr="008B6DB4" w14:paraId="3D019144" w14:textId="77777777" w:rsidTr="007D74C9">
        <w:trPr>
          <w:trHeight w:val="20"/>
          <w:jc w:val="center"/>
        </w:trPr>
        <w:tc>
          <w:tcPr>
            <w:tcW w:w="2469" w:type="dxa"/>
            <w:tcBorders>
              <w:top w:val="single" w:sz="8" w:space="0" w:color="auto"/>
              <w:bottom w:val="single" w:sz="8" w:space="0" w:color="auto"/>
            </w:tcBorders>
            <w:shd w:val="clear" w:color="auto" w:fill="auto"/>
            <w:vAlign w:val="center"/>
            <w:hideMark/>
          </w:tcPr>
          <w:p w14:paraId="45A55B30" w14:textId="77777777" w:rsidR="0034249E" w:rsidRPr="008B6DB4" w:rsidRDefault="0034249E" w:rsidP="00D01585">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1564" w:type="dxa"/>
            <w:tcBorders>
              <w:top w:val="single" w:sz="8" w:space="0" w:color="auto"/>
              <w:bottom w:val="single" w:sz="8" w:space="0" w:color="auto"/>
            </w:tcBorders>
            <w:shd w:val="clear" w:color="auto" w:fill="auto"/>
            <w:vAlign w:val="center"/>
            <w:hideMark/>
          </w:tcPr>
          <w:p w14:paraId="73A80EBC" w14:textId="77777777" w:rsidR="0034249E" w:rsidRPr="008B6DB4" w:rsidRDefault="0034249E" w:rsidP="00D01585">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Yaşam Süresi</w:t>
            </w:r>
          </w:p>
        </w:tc>
        <w:tc>
          <w:tcPr>
            <w:tcW w:w="558" w:type="dxa"/>
            <w:tcBorders>
              <w:top w:val="single" w:sz="8" w:space="0" w:color="auto"/>
              <w:bottom w:val="single" w:sz="8" w:space="0" w:color="auto"/>
            </w:tcBorders>
            <w:shd w:val="clear" w:color="auto" w:fill="auto"/>
            <w:vAlign w:val="center"/>
            <w:hideMark/>
          </w:tcPr>
          <w:p w14:paraId="114A3B62"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595" w:type="dxa"/>
            <w:tcBorders>
              <w:top w:val="single" w:sz="8" w:space="0" w:color="auto"/>
              <w:bottom w:val="single" w:sz="8" w:space="0" w:color="auto"/>
            </w:tcBorders>
            <w:shd w:val="clear" w:color="auto" w:fill="auto"/>
            <w:vAlign w:val="center"/>
            <w:hideMark/>
          </w:tcPr>
          <w:p w14:paraId="67D4E675" w14:textId="77777777" w:rsidR="0034249E" w:rsidRPr="008B6DB4" w:rsidRDefault="00000000" w:rsidP="00D01585">
            <w:pPr>
              <w:spacing w:before="20" w:after="20" w:line="240" w:lineRule="auto"/>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595" w:type="dxa"/>
            <w:tcBorders>
              <w:top w:val="single" w:sz="8" w:space="0" w:color="auto"/>
              <w:bottom w:val="single" w:sz="8" w:space="0" w:color="auto"/>
            </w:tcBorders>
            <w:shd w:val="clear" w:color="auto" w:fill="auto"/>
            <w:vAlign w:val="center"/>
            <w:hideMark/>
          </w:tcPr>
          <w:p w14:paraId="6D99F7C2"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637" w:type="dxa"/>
            <w:tcBorders>
              <w:top w:val="single" w:sz="8" w:space="0" w:color="auto"/>
              <w:bottom w:val="single" w:sz="8" w:space="0" w:color="auto"/>
            </w:tcBorders>
            <w:shd w:val="clear" w:color="auto" w:fill="auto"/>
            <w:vAlign w:val="center"/>
            <w:hideMark/>
          </w:tcPr>
          <w:p w14:paraId="46C2C4D6"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F</w:t>
            </w:r>
          </w:p>
        </w:tc>
        <w:tc>
          <w:tcPr>
            <w:tcW w:w="569" w:type="dxa"/>
            <w:tcBorders>
              <w:top w:val="single" w:sz="8" w:space="0" w:color="auto"/>
              <w:bottom w:val="single" w:sz="8" w:space="0" w:color="auto"/>
            </w:tcBorders>
            <w:shd w:val="clear" w:color="auto" w:fill="auto"/>
            <w:vAlign w:val="center"/>
            <w:hideMark/>
          </w:tcPr>
          <w:p w14:paraId="39062D38"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50D1F6A1" w14:textId="77777777" w:rsidTr="007D74C9">
        <w:trPr>
          <w:trHeight w:val="20"/>
          <w:jc w:val="center"/>
        </w:trPr>
        <w:tc>
          <w:tcPr>
            <w:tcW w:w="2469" w:type="dxa"/>
            <w:vMerge w:val="restart"/>
            <w:tcBorders>
              <w:top w:val="nil"/>
            </w:tcBorders>
            <w:shd w:val="clear" w:color="auto" w:fill="auto"/>
            <w:noWrap/>
            <w:vAlign w:val="center"/>
            <w:hideMark/>
          </w:tcPr>
          <w:p w14:paraId="002EA1F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p w14:paraId="1808466B"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1082278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6C323D4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5E65F91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3,71</w:t>
            </w:r>
          </w:p>
        </w:tc>
        <w:tc>
          <w:tcPr>
            <w:tcW w:w="595" w:type="dxa"/>
            <w:tcBorders>
              <w:top w:val="nil"/>
              <w:bottom w:val="nil"/>
            </w:tcBorders>
            <w:shd w:val="clear" w:color="auto" w:fill="auto"/>
            <w:noWrap/>
            <w:vAlign w:val="bottom"/>
            <w:hideMark/>
          </w:tcPr>
          <w:p w14:paraId="0912804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0,74</w:t>
            </w:r>
          </w:p>
        </w:tc>
        <w:tc>
          <w:tcPr>
            <w:tcW w:w="637" w:type="dxa"/>
            <w:tcBorders>
              <w:top w:val="nil"/>
              <w:bottom w:val="nil"/>
            </w:tcBorders>
            <w:shd w:val="clear" w:color="auto" w:fill="auto"/>
            <w:noWrap/>
            <w:hideMark/>
          </w:tcPr>
          <w:p w14:paraId="25CF630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2,043</w:t>
            </w:r>
          </w:p>
        </w:tc>
        <w:tc>
          <w:tcPr>
            <w:tcW w:w="569" w:type="dxa"/>
            <w:tcBorders>
              <w:top w:val="nil"/>
              <w:bottom w:val="nil"/>
            </w:tcBorders>
            <w:shd w:val="clear" w:color="auto" w:fill="auto"/>
            <w:noWrap/>
            <w:hideMark/>
          </w:tcPr>
          <w:p w14:paraId="2017EC53"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,107</w:t>
            </w:r>
          </w:p>
        </w:tc>
      </w:tr>
      <w:tr w:rsidR="0034249E" w:rsidRPr="008B6DB4" w14:paraId="52B9C2FC" w14:textId="77777777" w:rsidTr="007D74C9">
        <w:trPr>
          <w:trHeight w:val="20"/>
          <w:jc w:val="center"/>
        </w:trPr>
        <w:tc>
          <w:tcPr>
            <w:tcW w:w="2469" w:type="dxa"/>
            <w:vMerge/>
            <w:shd w:val="clear" w:color="auto" w:fill="auto"/>
            <w:noWrap/>
            <w:vAlign w:val="center"/>
            <w:hideMark/>
          </w:tcPr>
          <w:p w14:paraId="21EF6D7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7946FBB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33338FF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5C27EE7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595" w:type="dxa"/>
            <w:tcBorders>
              <w:top w:val="nil"/>
              <w:bottom w:val="nil"/>
            </w:tcBorders>
            <w:shd w:val="clear" w:color="auto" w:fill="auto"/>
            <w:noWrap/>
            <w:vAlign w:val="bottom"/>
            <w:hideMark/>
          </w:tcPr>
          <w:p w14:paraId="02F5553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0,80</w:t>
            </w:r>
          </w:p>
        </w:tc>
        <w:tc>
          <w:tcPr>
            <w:tcW w:w="637" w:type="dxa"/>
            <w:tcBorders>
              <w:top w:val="nil"/>
              <w:bottom w:val="nil"/>
            </w:tcBorders>
            <w:shd w:val="clear" w:color="auto" w:fill="auto"/>
            <w:noWrap/>
            <w:hideMark/>
          </w:tcPr>
          <w:p w14:paraId="18D28848"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hideMark/>
          </w:tcPr>
          <w:p w14:paraId="5FC2E436"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E775570" w14:textId="77777777" w:rsidTr="007D74C9">
        <w:trPr>
          <w:trHeight w:val="20"/>
          <w:jc w:val="center"/>
        </w:trPr>
        <w:tc>
          <w:tcPr>
            <w:tcW w:w="2469" w:type="dxa"/>
            <w:vMerge/>
            <w:shd w:val="clear" w:color="auto" w:fill="auto"/>
            <w:noWrap/>
            <w:vAlign w:val="center"/>
            <w:hideMark/>
          </w:tcPr>
          <w:p w14:paraId="3B7A0F72"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54AF505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64AA283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6ED4D30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3,45</w:t>
            </w:r>
          </w:p>
        </w:tc>
        <w:tc>
          <w:tcPr>
            <w:tcW w:w="595" w:type="dxa"/>
            <w:tcBorders>
              <w:top w:val="nil"/>
              <w:bottom w:val="nil"/>
            </w:tcBorders>
            <w:shd w:val="clear" w:color="auto" w:fill="auto"/>
            <w:noWrap/>
            <w:vAlign w:val="bottom"/>
            <w:hideMark/>
          </w:tcPr>
          <w:p w14:paraId="75B10E6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0,85</w:t>
            </w:r>
          </w:p>
        </w:tc>
        <w:tc>
          <w:tcPr>
            <w:tcW w:w="637" w:type="dxa"/>
            <w:tcBorders>
              <w:top w:val="nil"/>
              <w:bottom w:val="nil"/>
            </w:tcBorders>
            <w:shd w:val="clear" w:color="auto" w:fill="auto"/>
            <w:noWrap/>
            <w:vAlign w:val="center"/>
            <w:hideMark/>
          </w:tcPr>
          <w:p w14:paraId="24829BA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vAlign w:val="center"/>
            <w:hideMark/>
          </w:tcPr>
          <w:p w14:paraId="419A107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9DEE1D9" w14:textId="77777777" w:rsidTr="007D74C9">
        <w:trPr>
          <w:trHeight w:val="20"/>
          <w:jc w:val="center"/>
        </w:trPr>
        <w:tc>
          <w:tcPr>
            <w:tcW w:w="2469" w:type="dxa"/>
            <w:vMerge/>
            <w:tcBorders>
              <w:bottom w:val="single" w:sz="8" w:space="0" w:color="auto"/>
            </w:tcBorders>
            <w:shd w:val="clear" w:color="auto" w:fill="auto"/>
            <w:noWrap/>
            <w:vAlign w:val="center"/>
            <w:hideMark/>
          </w:tcPr>
          <w:p w14:paraId="53159535"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7E0A053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61761B1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0AF9352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3,69</w:t>
            </w:r>
          </w:p>
        </w:tc>
        <w:tc>
          <w:tcPr>
            <w:tcW w:w="595" w:type="dxa"/>
            <w:tcBorders>
              <w:top w:val="nil"/>
              <w:bottom w:val="single" w:sz="8" w:space="0" w:color="auto"/>
            </w:tcBorders>
            <w:shd w:val="clear" w:color="auto" w:fill="auto"/>
            <w:noWrap/>
            <w:vAlign w:val="bottom"/>
            <w:hideMark/>
          </w:tcPr>
          <w:p w14:paraId="15796BD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0,84</w:t>
            </w:r>
          </w:p>
        </w:tc>
        <w:tc>
          <w:tcPr>
            <w:tcW w:w="637" w:type="dxa"/>
            <w:tcBorders>
              <w:top w:val="nil"/>
              <w:bottom w:val="single" w:sz="8" w:space="0" w:color="auto"/>
            </w:tcBorders>
            <w:shd w:val="clear" w:color="auto" w:fill="auto"/>
            <w:noWrap/>
            <w:vAlign w:val="center"/>
            <w:hideMark/>
          </w:tcPr>
          <w:p w14:paraId="6E2BF4C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center"/>
            <w:hideMark/>
          </w:tcPr>
          <w:p w14:paraId="275B051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20AAD91" w14:textId="77777777" w:rsidTr="007D74C9">
        <w:trPr>
          <w:trHeight w:val="20"/>
          <w:jc w:val="center"/>
        </w:trPr>
        <w:tc>
          <w:tcPr>
            <w:tcW w:w="2469" w:type="dxa"/>
            <w:vMerge w:val="restart"/>
            <w:tcBorders>
              <w:top w:val="nil"/>
            </w:tcBorders>
            <w:shd w:val="clear" w:color="auto" w:fill="auto"/>
            <w:noWrap/>
            <w:vAlign w:val="center"/>
            <w:hideMark/>
          </w:tcPr>
          <w:p w14:paraId="268B3F4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p w14:paraId="4706C9BA"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6A75BCF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41DFF64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47F7B66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3,63</w:t>
            </w:r>
          </w:p>
        </w:tc>
        <w:tc>
          <w:tcPr>
            <w:tcW w:w="595" w:type="dxa"/>
            <w:tcBorders>
              <w:top w:val="nil"/>
              <w:bottom w:val="nil"/>
            </w:tcBorders>
            <w:shd w:val="clear" w:color="auto" w:fill="auto"/>
            <w:noWrap/>
            <w:vAlign w:val="bottom"/>
            <w:hideMark/>
          </w:tcPr>
          <w:p w14:paraId="051D07C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0,90</w:t>
            </w:r>
          </w:p>
        </w:tc>
        <w:tc>
          <w:tcPr>
            <w:tcW w:w="637" w:type="dxa"/>
            <w:tcBorders>
              <w:top w:val="nil"/>
              <w:bottom w:val="nil"/>
            </w:tcBorders>
            <w:shd w:val="clear" w:color="auto" w:fill="auto"/>
            <w:noWrap/>
            <w:hideMark/>
          </w:tcPr>
          <w:p w14:paraId="45C10569"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,462</w:t>
            </w:r>
          </w:p>
        </w:tc>
        <w:tc>
          <w:tcPr>
            <w:tcW w:w="569" w:type="dxa"/>
            <w:tcBorders>
              <w:top w:val="nil"/>
              <w:bottom w:val="nil"/>
            </w:tcBorders>
            <w:shd w:val="clear" w:color="auto" w:fill="auto"/>
            <w:noWrap/>
            <w:hideMark/>
          </w:tcPr>
          <w:p w14:paraId="18F960F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,709</w:t>
            </w:r>
          </w:p>
        </w:tc>
      </w:tr>
      <w:tr w:rsidR="0034249E" w:rsidRPr="008B6DB4" w14:paraId="7475C194" w14:textId="77777777" w:rsidTr="007D74C9">
        <w:trPr>
          <w:trHeight w:val="20"/>
          <w:jc w:val="center"/>
        </w:trPr>
        <w:tc>
          <w:tcPr>
            <w:tcW w:w="2469" w:type="dxa"/>
            <w:vMerge/>
            <w:shd w:val="clear" w:color="auto" w:fill="auto"/>
            <w:noWrap/>
            <w:vAlign w:val="center"/>
            <w:hideMark/>
          </w:tcPr>
          <w:p w14:paraId="5EB15D7B"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555C0E4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479D78E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7F3473C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3,52</w:t>
            </w:r>
          </w:p>
        </w:tc>
        <w:tc>
          <w:tcPr>
            <w:tcW w:w="595" w:type="dxa"/>
            <w:tcBorders>
              <w:top w:val="nil"/>
              <w:bottom w:val="nil"/>
            </w:tcBorders>
            <w:shd w:val="clear" w:color="auto" w:fill="auto"/>
            <w:noWrap/>
            <w:vAlign w:val="bottom"/>
            <w:hideMark/>
          </w:tcPr>
          <w:p w14:paraId="1A4ACA8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0,94</w:t>
            </w:r>
          </w:p>
        </w:tc>
        <w:tc>
          <w:tcPr>
            <w:tcW w:w="637" w:type="dxa"/>
            <w:tcBorders>
              <w:top w:val="nil"/>
              <w:bottom w:val="nil"/>
            </w:tcBorders>
            <w:shd w:val="clear" w:color="auto" w:fill="auto"/>
            <w:noWrap/>
            <w:hideMark/>
          </w:tcPr>
          <w:p w14:paraId="42475A4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hideMark/>
          </w:tcPr>
          <w:p w14:paraId="466038F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BC39683" w14:textId="77777777" w:rsidTr="007D74C9">
        <w:trPr>
          <w:trHeight w:val="20"/>
          <w:jc w:val="center"/>
        </w:trPr>
        <w:tc>
          <w:tcPr>
            <w:tcW w:w="2469" w:type="dxa"/>
            <w:vMerge/>
            <w:shd w:val="clear" w:color="auto" w:fill="auto"/>
            <w:noWrap/>
            <w:vAlign w:val="center"/>
            <w:hideMark/>
          </w:tcPr>
          <w:p w14:paraId="64903BE8"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0C5717E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043D1D5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379A4D7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595" w:type="dxa"/>
            <w:tcBorders>
              <w:top w:val="nil"/>
              <w:bottom w:val="nil"/>
            </w:tcBorders>
            <w:shd w:val="clear" w:color="auto" w:fill="auto"/>
            <w:noWrap/>
            <w:vAlign w:val="bottom"/>
            <w:hideMark/>
          </w:tcPr>
          <w:p w14:paraId="359AD26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637" w:type="dxa"/>
            <w:tcBorders>
              <w:top w:val="nil"/>
              <w:bottom w:val="nil"/>
            </w:tcBorders>
            <w:shd w:val="clear" w:color="auto" w:fill="auto"/>
            <w:noWrap/>
            <w:vAlign w:val="center"/>
            <w:hideMark/>
          </w:tcPr>
          <w:p w14:paraId="0F86A325"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vAlign w:val="center"/>
            <w:hideMark/>
          </w:tcPr>
          <w:p w14:paraId="3B2D813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4B94F1D" w14:textId="77777777" w:rsidTr="007D74C9">
        <w:trPr>
          <w:trHeight w:val="20"/>
          <w:jc w:val="center"/>
        </w:trPr>
        <w:tc>
          <w:tcPr>
            <w:tcW w:w="2469" w:type="dxa"/>
            <w:vMerge/>
            <w:tcBorders>
              <w:bottom w:val="single" w:sz="8" w:space="0" w:color="auto"/>
            </w:tcBorders>
            <w:shd w:val="clear" w:color="auto" w:fill="auto"/>
            <w:noWrap/>
            <w:vAlign w:val="center"/>
            <w:hideMark/>
          </w:tcPr>
          <w:p w14:paraId="797216D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28E46FC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5EA2295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0E190A4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595" w:type="dxa"/>
            <w:tcBorders>
              <w:top w:val="nil"/>
              <w:bottom w:val="single" w:sz="8" w:space="0" w:color="auto"/>
            </w:tcBorders>
            <w:shd w:val="clear" w:color="auto" w:fill="auto"/>
            <w:noWrap/>
            <w:vAlign w:val="bottom"/>
            <w:hideMark/>
          </w:tcPr>
          <w:p w14:paraId="71AD3D6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637" w:type="dxa"/>
            <w:tcBorders>
              <w:top w:val="nil"/>
              <w:bottom w:val="single" w:sz="8" w:space="0" w:color="auto"/>
            </w:tcBorders>
            <w:shd w:val="clear" w:color="auto" w:fill="auto"/>
            <w:noWrap/>
            <w:vAlign w:val="center"/>
            <w:hideMark/>
          </w:tcPr>
          <w:p w14:paraId="1E19AE4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center"/>
            <w:hideMark/>
          </w:tcPr>
          <w:p w14:paraId="5A3F980F"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4A6CC2B" w14:textId="77777777" w:rsidTr="007D74C9">
        <w:trPr>
          <w:trHeight w:val="20"/>
          <w:jc w:val="center"/>
        </w:trPr>
        <w:tc>
          <w:tcPr>
            <w:tcW w:w="2469" w:type="dxa"/>
            <w:vMerge w:val="restart"/>
            <w:tcBorders>
              <w:top w:val="nil"/>
            </w:tcBorders>
            <w:shd w:val="clear" w:color="auto" w:fill="auto"/>
            <w:noWrap/>
            <w:vAlign w:val="center"/>
            <w:hideMark/>
          </w:tcPr>
          <w:p w14:paraId="641CF94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p w14:paraId="46950325"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5DA68C2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595C0C6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3B54FA3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3,80</w:t>
            </w:r>
          </w:p>
        </w:tc>
        <w:tc>
          <w:tcPr>
            <w:tcW w:w="595" w:type="dxa"/>
            <w:tcBorders>
              <w:top w:val="nil"/>
              <w:bottom w:val="nil"/>
            </w:tcBorders>
            <w:shd w:val="clear" w:color="auto" w:fill="auto"/>
            <w:noWrap/>
            <w:vAlign w:val="bottom"/>
            <w:hideMark/>
          </w:tcPr>
          <w:p w14:paraId="461053F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0,71</w:t>
            </w:r>
          </w:p>
        </w:tc>
        <w:tc>
          <w:tcPr>
            <w:tcW w:w="637" w:type="dxa"/>
            <w:tcBorders>
              <w:top w:val="nil"/>
              <w:bottom w:val="nil"/>
            </w:tcBorders>
            <w:shd w:val="clear" w:color="auto" w:fill="auto"/>
            <w:noWrap/>
            <w:hideMark/>
          </w:tcPr>
          <w:p w14:paraId="7B7317B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,479</w:t>
            </w:r>
          </w:p>
        </w:tc>
        <w:tc>
          <w:tcPr>
            <w:tcW w:w="569" w:type="dxa"/>
            <w:tcBorders>
              <w:top w:val="nil"/>
              <w:bottom w:val="nil"/>
            </w:tcBorders>
            <w:shd w:val="clear" w:color="auto" w:fill="auto"/>
            <w:noWrap/>
            <w:hideMark/>
          </w:tcPr>
          <w:p w14:paraId="09614BD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,697</w:t>
            </w:r>
          </w:p>
        </w:tc>
      </w:tr>
      <w:tr w:rsidR="0034249E" w:rsidRPr="008B6DB4" w14:paraId="3CD5BB2E" w14:textId="77777777" w:rsidTr="007D74C9">
        <w:trPr>
          <w:trHeight w:val="20"/>
          <w:jc w:val="center"/>
        </w:trPr>
        <w:tc>
          <w:tcPr>
            <w:tcW w:w="2469" w:type="dxa"/>
            <w:vMerge/>
            <w:shd w:val="clear" w:color="auto" w:fill="auto"/>
            <w:noWrap/>
            <w:vAlign w:val="center"/>
            <w:hideMark/>
          </w:tcPr>
          <w:p w14:paraId="3DF38AC0"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431ECEC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0FEF78C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70F8D43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3,71</w:t>
            </w:r>
          </w:p>
        </w:tc>
        <w:tc>
          <w:tcPr>
            <w:tcW w:w="595" w:type="dxa"/>
            <w:tcBorders>
              <w:top w:val="nil"/>
              <w:bottom w:val="nil"/>
            </w:tcBorders>
            <w:shd w:val="clear" w:color="auto" w:fill="auto"/>
            <w:noWrap/>
            <w:vAlign w:val="bottom"/>
            <w:hideMark/>
          </w:tcPr>
          <w:p w14:paraId="14F11F3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0,81</w:t>
            </w:r>
          </w:p>
        </w:tc>
        <w:tc>
          <w:tcPr>
            <w:tcW w:w="637" w:type="dxa"/>
            <w:tcBorders>
              <w:top w:val="nil"/>
              <w:bottom w:val="nil"/>
            </w:tcBorders>
            <w:shd w:val="clear" w:color="auto" w:fill="auto"/>
            <w:noWrap/>
            <w:hideMark/>
          </w:tcPr>
          <w:p w14:paraId="01482CE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hideMark/>
          </w:tcPr>
          <w:p w14:paraId="48F0115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A36F6CB" w14:textId="77777777" w:rsidTr="007D74C9">
        <w:trPr>
          <w:trHeight w:val="20"/>
          <w:jc w:val="center"/>
        </w:trPr>
        <w:tc>
          <w:tcPr>
            <w:tcW w:w="2469" w:type="dxa"/>
            <w:vMerge/>
            <w:shd w:val="clear" w:color="auto" w:fill="auto"/>
            <w:noWrap/>
            <w:vAlign w:val="center"/>
            <w:hideMark/>
          </w:tcPr>
          <w:p w14:paraId="6E7A95B8"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6FCEB50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6803605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649426F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3,72</w:t>
            </w:r>
          </w:p>
        </w:tc>
        <w:tc>
          <w:tcPr>
            <w:tcW w:w="595" w:type="dxa"/>
            <w:tcBorders>
              <w:top w:val="nil"/>
              <w:bottom w:val="nil"/>
            </w:tcBorders>
            <w:shd w:val="clear" w:color="auto" w:fill="auto"/>
            <w:noWrap/>
            <w:vAlign w:val="bottom"/>
            <w:hideMark/>
          </w:tcPr>
          <w:p w14:paraId="22A7125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0,79</w:t>
            </w:r>
          </w:p>
        </w:tc>
        <w:tc>
          <w:tcPr>
            <w:tcW w:w="637" w:type="dxa"/>
            <w:tcBorders>
              <w:top w:val="nil"/>
              <w:bottom w:val="nil"/>
            </w:tcBorders>
            <w:shd w:val="clear" w:color="auto" w:fill="auto"/>
            <w:noWrap/>
            <w:vAlign w:val="center"/>
            <w:hideMark/>
          </w:tcPr>
          <w:p w14:paraId="7E777A2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vAlign w:val="center"/>
            <w:hideMark/>
          </w:tcPr>
          <w:p w14:paraId="48972A1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6D8536B" w14:textId="77777777" w:rsidTr="007D74C9">
        <w:trPr>
          <w:trHeight w:val="20"/>
          <w:jc w:val="center"/>
        </w:trPr>
        <w:tc>
          <w:tcPr>
            <w:tcW w:w="2469" w:type="dxa"/>
            <w:vMerge/>
            <w:tcBorders>
              <w:bottom w:val="single" w:sz="8" w:space="0" w:color="auto"/>
            </w:tcBorders>
            <w:shd w:val="clear" w:color="auto" w:fill="auto"/>
            <w:noWrap/>
            <w:vAlign w:val="center"/>
            <w:hideMark/>
          </w:tcPr>
          <w:p w14:paraId="59A6B14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6AEC8B7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0FB06DA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7E6AF2A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3,82</w:t>
            </w:r>
          </w:p>
        </w:tc>
        <w:tc>
          <w:tcPr>
            <w:tcW w:w="595" w:type="dxa"/>
            <w:tcBorders>
              <w:top w:val="nil"/>
              <w:bottom w:val="single" w:sz="8" w:space="0" w:color="auto"/>
            </w:tcBorders>
            <w:shd w:val="clear" w:color="auto" w:fill="auto"/>
            <w:noWrap/>
            <w:vAlign w:val="bottom"/>
            <w:hideMark/>
          </w:tcPr>
          <w:p w14:paraId="67EB2AA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0,84</w:t>
            </w:r>
          </w:p>
        </w:tc>
        <w:tc>
          <w:tcPr>
            <w:tcW w:w="637" w:type="dxa"/>
            <w:tcBorders>
              <w:top w:val="nil"/>
              <w:bottom w:val="single" w:sz="8" w:space="0" w:color="auto"/>
            </w:tcBorders>
            <w:shd w:val="clear" w:color="auto" w:fill="auto"/>
            <w:noWrap/>
            <w:vAlign w:val="center"/>
            <w:hideMark/>
          </w:tcPr>
          <w:p w14:paraId="43D162E7"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center"/>
            <w:hideMark/>
          </w:tcPr>
          <w:p w14:paraId="52CBFDE6"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A8100AC" w14:textId="77777777" w:rsidTr="007D74C9">
        <w:trPr>
          <w:trHeight w:val="20"/>
          <w:jc w:val="center"/>
        </w:trPr>
        <w:tc>
          <w:tcPr>
            <w:tcW w:w="2469" w:type="dxa"/>
            <w:vMerge w:val="restart"/>
            <w:tcBorders>
              <w:top w:val="nil"/>
            </w:tcBorders>
            <w:shd w:val="clear" w:color="auto" w:fill="auto"/>
            <w:noWrap/>
            <w:vAlign w:val="center"/>
            <w:hideMark/>
          </w:tcPr>
          <w:p w14:paraId="64051B2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p w14:paraId="32F01EA8"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40D4EB4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43539B6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797D7B4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595" w:type="dxa"/>
            <w:tcBorders>
              <w:top w:val="nil"/>
              <w:bottom w:val="nil"/>
            </w:tcBorders>
            <w:shd w:val="clear" w:color="auto" w:fill="auto"/>
            <w:noWrap/>
            <w:vAlign w:val="bottom"/>
            <w:hideMark/>
          </w:tcPr>
          <w:p w14:paraId="5DEE7FB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0,95</w:t>
            </w:r>
          </w:p>
        </w:tc>
        <w:tc>
          <w:tcPr>
            <w:tcW w:w="637" w:type="dxa"/>
            <w:tcBorders>
              <w:top w:val="nil"/>
              <w:bottom w:val="nil"/>
            </w:tcBorders>
            <w:shd w:val="clear" w:color="auto" w:fill="auto"/>
            <w:noWrap/>
            <w:hideMark/>
          </w:tcPr>
          <w:p w14:paraId="21A5BF16"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,769</w:t>
            </w:r>
          </w:p>
        </w:tc>
        <w:tc>
          <w:tcPr>
            <w:tcW w:w="569" w:type="dxa"/>
            <w:tcBorders>
              <w:top w:val="nil"/>
              <w:bottom w:val="nil"/>
            </w:tcBorders>
            <w:shd w:val="clear" w:color="auto" w:fill="auto"/>
            <w:noWrap/>
            <w:hideMark/>
          </w:tcPr>
          <w:p w14:paraId="6EA06649"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,512</w:t>
            </w:r>
          </w:p>
        </w:tc>
      </w:tr>
      <w:tr w:rsidR="0034249E" w:rsidRPr="008B6DB4" w14:paraId="29E71271" w14:textId="77777777" w:rsidTr="007D74C9">
        <w:trPr>
          <w:trHeight w:val="20"/>
          <w:jc w:val="center"/>
        </w:trPr>
        <w:tc>
          <w:tcPr>
            <w:tcW w:w="2469" w:type="dxa"/>
            <w:vMerge/>
            <w:shd w:val="clear" w:color="auto" w:fill="auto"/>
            <w:noWrap/>
            <w:vAlign w:val="center"/>
            <w:hideMark/>
          </w:tcPr>
          <w:p w14:paraId="62038D97"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3D5BC22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04344C6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6562E28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3,76</w:t>
            </w:r>
          </w:p>
        </w:tc>
        <w:tc>
          <w:tcPr>
            <w:tcW w:w="595" w:type="dxa"/>
            <w:tcBorders>
              <w:top w:val="nil"/>
              <w:bottom w:val="nil"/>
            </w:tcBorders>
            <w:shd w:val="clear" w:color="auto" w:fill="auto"/>
            <w:noWrap/>
            <w:vAlign w:val="bottom"/>
            <w:hideMark/>
          </w:tcPr>
          <w:p w14:paraId="1D99453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0,94</w:t>
            </w:r>
          </w:p>
        </w:tc>
        <w:tc>
          <w:tcPr>
            <w:tcW w:w="637" w:type="dxa"/>
            <w:tcBorders>
              <w:top w:val="nil"/>
              <w:bottom w:val="nil"/>
            </w:tcBorders>
            <w:shd w:val="clear" w:color="auto" w:fill="auto"/>
            <w:noWrap/>
            <w:hideMark/>
          </w:tcPr>
          <w:p w14:paraId="1C00FF3D"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hideMark/>
          </w:tcPr>
          <w:p w14:paraId="6D4C79B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759C268" w14:textId="77777777" w:rsidTr="007D74C9">
        <w:trPr>
          <w:trHeight w:val="20"/>
          <w:jc w:val="center"/>
        </w:trPr>
        <w:tc>
          <w:tcPr>
            <w:tcW w:w="2469" w:type="dxa"/>
            <w:vMerge/>
            <w:shd w:val="clear" w:color="auto" w:fill="auto"/>
            <w:noWrap/>
            <w:vAlign w:val="center"/>
            <w:hideMark/>
          </w:tcPr>
          <w:p w14:paraId="20BB3752"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4945F61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1BFEBE2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16D0AF7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3,63</w:t>
            </w:r>
          </w:p>
        </w:tc>
        <w:tc>
          <w:tcPr>
            <w:tcW w:w="595" w:type="dxa"/>
            <w:tcBorders>
              <w:top w:val="nil"/>
              <w:bottom w:val="nil"/>
            </w:tcBorders>
            <w:shd w:val="clear" w:color="auto" w:fill="auto"/>
            <w:noWrap/>
            <w:vAlign w:val="bottom"/>
            <w:hideMark/>
          </w:tcPr>
          <w:p w14:paraId="5EE71F0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637" w:type="dxa"/>
            <w:tcBorders>
              <w:top w:val="nil"/>
              <w:bottom w:val="nil"/>
            </w:tcBorders>
            <w:shd w:val="clear" w:color="auto" w:fill="auto"/>
            <w:noWrap/>
            <w:vAlign w:val="center"/>
            <w:hideMark/>
          </w:tcPr>
          <w:p w14:paraId="639EF483"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vAlign w:val="center"/>
            <w:hideMark/>
          </w:tcPr>
          <w:p w14:paraId="641727AB"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228BFA5" w14:textId="77777777" w:rsidTr="007D74C9">
        <w:trPr>
          <w:trHeight w:val="20"/>
          <w:jc w:val="center"/>
        </w:trPr>
        <w:tc>
          <w:tcPr>
            <w:tcW w:w="2469" w:type="dxa"/>
            <w:vMerge/>
            <w:tcBorders>
              <w:bottom w:val="single" w:sz="8" w:space="0" w:color="auto"/>
            </w:tcBorders>
            <w:shd w:val="clear" w:color="auto" w:fill="auto"/>
            <w:noWrap/>
            <w:vAlign w:val="center"/>
            <w:hideMark/>
          </w:tcPr>
          <w:p w14:paraId="7983F03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55A33F0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72B6C43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6893554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3,80</w:t>
            </w:r>
          </w:p>
        </w:tc>
        <w:tc>
          <w:tcPr>
            <w:tcW w:w="595" w:type="dxa"/>
            <w:tcBorders>
              <w:top w:val="nil"/>
              <w:bottom w:val="single" w:sz="8" w:space="0" w:color="auto"/>
            </w:tcBorders>
            <w:shd w:val="clear" w:color="auto" w:fill="auto"/>
            <w:noWrap/>
            <w:vAlign w:val="bottom"/>
            <w:hideMark/>
          </w:tcPr>
          <w:p w14:paraId="773BDEE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1,05</w:t>
            </w:r>
          </w:p>
        </w:tc>
        <w:tc>
          <w:tcPr>
            <w:tcW w:w="637" w:type="dxa"/>
            <w:tcBorders>
              <w:top w:val="nil"/>
              <w:bottom w:val="single" w:sz="8" w:space="0" w:color="auto"/>
            </w:tcBorders>
            <w:shd w:val="clear" w:color="auto" w:fill="auto"/>
            <w:noWrap/>
            <w:vAlign w:val="center"/>
            <w:hideMark/>
          </w:tcPr>
          <w:p w14:paraId="4EE3611E"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center"/>
            <w:hideMark/>
          </w:tcPr>
          <w:p w14:paraId="0411990A"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80E82E7" w14:textId="77777777" w:rsidTr="007D74C9">
        <w:trPr>
          <w:trHeight w:val="20"/>
          <w:jc w:val="center"/>
        </w:trPr>
        <w:tc>
          <w:tcPr>
            <w:tcW w:w="2469" w:type="dxa"/>
            <w:vMerge w:val="restart"/>
            <w:tcBorders>
              <w:top w:val="nil"/>
            </w:tcBorders>
            <w:shd w:val="clear" w:color="auto" w:fill="auto"/>
            <w:noWrap/>
            <w:vAlign w:val="center"/>
            <w:hideMark/>
          </w:tcPr>
          <w:p w14:paraId="604CDA7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p w14:paraId="7F65993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77B39D3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40A3E0F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69F91E7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3,74</w:t>
            </w:r>
          </w:p>
        </w:tc>
        <w:tc>
          <w:tcPr>
            <w:tcW w:w="595" w:type="dxa"/>
            <w:tcBorders>
              <w:top w:val="nil"/>
              <w:bottom w:val="nil"/>
            </w:tcBorders>
            <w:shd w:val="clear" w:color="auto" w:fill="auto"/>
            <w:noWrap/>
            <w:vAlign w:val="bottom"/>
            <w:hideMark/>
          </w:tcPr>
          <w:p w14:paraId="1511CB4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637" w:type="dxa"/>
            <w:tcBorders>
              <w:top w:val="nil"/>
              <w:bottom w:val="nil"/>
            </w:tcBorders>
            <w:shd w:val="clear" w:color="auto" w:fill="auto"/>
            <w:noWrap/>
            <w:hideMark/>
          </w:tcPr>
          <w:p w14:paraId="66B0A17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,855</w:t>
            </w:r>
          </w:p>
        </w:tc>
        <w:tc>
          <w:tcPr>
            <w:tcW w:w="569" w:type="dxa"/>
            <w:tcBorders>
              <w:top w:val="nil"/>
              <w:bottom w:val="nil"/>
            </w:tcBorders>
            <w:shd w:val="clear" w:color="auto" w:fill="auto"/>
            <w:noWrap/>
            <w:hideMark/>
          </w:tcPr>
          <w:p w14:paraId="212FF67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,465</w:t>
            </w:r>
          </w:p>
        </w:tc>
      </w:tr>
      <w:tr w:rsidR="0034249E" w:rsidRPr="008B6DB4" w14:paraId="770A4372" w14:textId="77777777" w:rsidTr="007D74C9">
        <w:trPr>
          <w:trHeight w:val="20"/>
          <w:jc w:val="center"/>
        </w:trPr>
        <w:tc>
          <w:tcPr>
            <w:tcW w:w="2469" w:type="dxa"/>
            <w:vMerge/>
            <w:shd w:val="clear" w:color="auto" w:fill="auto"/>
            <w:noWrap/>
            <w:vAlign w:val="center"/>
            <w:hideMark/>
          </w:tcPr>
          <w:p w14:paraId="6FC0ABA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4D875BA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5CD2D72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1F93C3D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3,68</w:t>
            </w:r>
          </w:p>
        </w:tc>
        <w:tc>
          <w:tcPr>
            <w:tcW w:w="595" w:type="dxa"/>
            <w:tcBorders>
              <w:top w:val="nil"/>
              <w:bottom w:val="nil"/>
            </w:tcBorders>
            <w:shd w:val="clear" w:color="auto" w:fill="auto"/>
            <w:noWrap/>
            <w:vAlign w:val="bottom"/>
            <w:hideMark/>
          </w:tcPr>
          <w:p w14:paraId="02CCC11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637" w:type="dxa"/>
            <w:tcBorders>
              <w:top w:val="nil"/>
              <w:bottom w:val="nil"/>
            </w:tcBorders>
            <w:shd w:val="clear" w:color="auto" w:fill="auto"/>
            <w:noWrap/>
            <w:hideMark/>
          </w:tcPr>
          <w:p w14:paraId="0418226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hideMark/>
          </w:tcPr>
          <w:p w14:paraId="2CEC0F0D"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C026498" w14:textId="77777777" w:rsidTr="007D74C9">
        <w:trPr>
          <w:trHeight w:val="20"/>
          <w:jc w:val="center"/>
        </w:trPr>
        <w:tc>
          <w:tcPr>
            <w:tcW w:w="2469" w:type="dxa"/>
            <w:vMerge/>
            <w:shd w:val="clear" w:color="auto" w:fill="auto"/>
            <w:noWrap/>
            <w:vAlign w:val="center"/>
            <w:hideMark/>
          </w:tcPr>
          <w:p w14:paraId="5FCA6649"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72C2D61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379CD6F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16EFF06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595" w:type="dxa"/>
            <w:tcBorders>
              <w:top w:val="nil"/>
              <w:bottom w:val="nil"/>
            </w:tcBorders>
            <w:shd w:val="clear" w:color="auto" w:fill="auto"/>
            <w:noWrap/>
            <w:vAlign w:val="bottom"/>
            <w:hideMark/>
          </w:tcPr>
          <w:p w14:paraId="0DE5EF5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637" w:type="dxa"/>
            <w:tcBorders>
              <w:top w:val="nil"/>
              <w:bottom w:val="nil"/>
            </w:tcBorders>
            <w:shd w:val="clear" w:color="auto" w:fill="auto"/>
            <w:noWrap/>
            <w:vAlign w:val="center"/>
            <w:hideMark/>
          </w:tcPr>
          <w:p w14:paraId="491AB8BD"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nil"/>
            </w:tcBorders>
            <w:shd w:val="clear" w:color="auto" w:fill="auto"/>
            <w:noWrap/>
            <w:vAlign w:val="center"/>
            <w:hideMark/>
          </w:tcPr>
          <w:p w14:paraId="212DFAF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BBB80E3" w14:textId="77777777" w:rsidTr="007D74C9">
        <w:trPr>
          <w:trHeight w:val="20"/>
          <w:jc w:val="center"/>
        </w:trPr>
        <w:tc>
          <w:tcPr>
            <w:tcW w:w="2469" w:type="dxa"/>
            <w:vMerge/>
            <w:tcBorders>
              <w:bottom w:val="single" w:sz="8" w:space="0" w:color="auto"/>
            </w:tcBorders>
            <w:shd w:val="clear" w:color="auto" w:fill="auto"/>
            <w:noWrap/>
            <w:vAlign w:val="center"/>
            <w:hideMark/>
          </w:tcPr>
          <w:p w14:paraId="02DA0D44"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023B888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40F0631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6115D92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595" w:type="dxa"/>
            <w:tcBorders>
              <w:top w:val="nil"/>
              <w:bottom w:val="single" w:sz="8" w:space="0" w:color="auto"/>
            </w:tcBorders>
            <w:shd w:val="clear" w:color="auto" w:fill="auto"/>
            <w:noWrap/>
            <w:vAlign w:val="bottom"/>
            <w:hideMark/>
          </w:tcPr>
          <w:p w14:paraId="1E390FD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1,32</w:t>
            </w:r>
          </w:p>
        </w:tc>
        <w:tc>
          <w:tcPr>
            <w:tcW w:w="637" w:type="dxa"/>
            <w:tcBorders>
              <w:top w:val="nil"/>
              <w:bottom w:val="single" w:sz="8" w:space="0" w:color="auto"/>
            </w:tcBorders>
            <w:shd w:val="clear" w:color="auto" w:fill="auto"/>
            <w:noWrap/>
            <w:vAlign w:val="center"/>
            <w:hideMark/>
          </w:tcPr>
          <w:p w14:paraId="0E20FD41"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center"/>
            <w:hideMark/>
          </w:tcPr>
          <w:p w14:paraId="22A053CC" w14:textId="77777777" w:rsidR="0034249E" w:rsidRPr="008B6DB4" w:rsidRDefault="0034249E" w:rsidP="00D01585">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9632C16" w14:textId="77777777" w:rsidTr="007D74C9">
        <w:trPr>
          <w:trHeight w:val="20"/>
          <w:jc w:val="center"/>
        </w:trPr>
        <w:tc>
          <w:tcPr>
            <w:tcW w:w="2469" w:type="dxa"/>
            <w:vMerge w:val="restart"/>
            <w:tcBorders>
              <w:top w:val="nil"/>
            </w:tcBorders>
            <w:shd w:val="clear" w:color="auto" w:fill="auto"/>
            <w:noWrap/>
            <w:vAlign w:val="center"/>
            <w:hideMark/>
          </w:tcPr>
          <w:p w14:paraId="634C851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p w14:paraId="099BA518"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3319515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58" w:type="dxa"/>
            <w:tcBorders>
              <w:top w:val="nil"/>
              <w:bottom w:val="nil"/>
            </w:tcBorders>
            <w:shd w:val="clear" w:color="auto" w:fill="auto"/>
            <w:noWrap/>
            <w:vAlign w:val="bottom"/>
            <w:hideMark/>
          </w:tcPr>
          <w:p w14:paraId="6D52B60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595" w:type="dxa"/>
            <w:tcBorders>
              <w:top w:val="nil"/>
              <w:bottom w:val="nil"/>
            </w:tcBorders>
            <w:shd w:val="clear" w:color="auto" w:fill="auto"/>
            <w:noWrap/>
            <w:vAlign w:val="bottom"/>
            <w:hideMark/>
          </w:tcPr>
          <w:p w14:paraId="191EC7B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3,75</w:t>
            </w:r>
          </w:p>
        </w:tc>
        <w:tc>
          <w:tcPr>
            <w:tcW w:w="595" w:type="dxa"/>
            <w:tcBorders>
              <w:top w:val="nil"/>
              <w:bottom w:val="nil"/>
            </w:tcBorders>
            <w:shd w:val="clear" w:color="auto" w:fill="auto"/>
            <w:noWrap/>
            <w:vAlign w:val="bottom"/>
            <w:hideMark/>
          </w:tcPr>
          <w:p w14:paraId="4CE0C44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0,65</w:t>
            </w:r>
          </w:p>
        </w:tc>
        <w:tc>
          <w:tcPr>
            <w:tcW w:w="637" w:type="dxa"/>
            <w:tcBorders>
              <w:top w:val="nil"/>
              <w:bottom w:val="nil"/>
            </w:tcBorders>
            <w:shd w:val="clear" w:color="auto" w:fill="auto"/>
            <w:noWrap/>
            <w:hideMark/>
          </w:tcPr>
          <w:p w14:paraId="65D6708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,717</w:t>
            </w:r>
          </w:p>
        </w:tc>
        <w:tc>
          <w:tcPr>
            <w:tcW w:w="569" w:type="dxa"/>
            <w:tcBorders>
              <w:top w:val="nil"/>
              <w:bottom w:val="nil"/>
            </w:tcBorders>
            <w:shd w:val="clear" w:color="auto" w:fill="auto"/>
            <w:noWrap/>
            <w:hideMark/>
          </w:tcPr>
          <w:p w14:paraId="6EA775E8"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,543</w:t>
            </w:r>
          </w:p>
        </w:tc>
      </w:tr>
      <w:tr w:rsidR="0034249E" w:rsidRPr="008B6DB4" w14:paraId="213789B0" w14:textId="77777777" w:rsidTr="007D74C9">
        <w:trPr>
          <w:trHeight w:val="20"/>
          <w:jc w:val="center"/>
        </w:trPr>
        <w:tc>
          <w:tcPr>
            <w:tcW w:w="2469" w:type="dxa"/>
            <w:vMerge/>
            <w:shd w:val="clear" w:color="auto" w:fill="auto"/>
            <w:noWrap/>
            <w:vAlign w:val="bottom"/>
            <w:hideMark/>
          </w:tcPr>
          <w:p w14:paraId="5C9F038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5B586E4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58" w:type="dxa"/>
            <w:tcBorders>
              <w:top w:val="nil"/>
              <w:bottom w:val="nil"/>
            </w:tcBorders>
            <w:shd w:val="clear" w:color="auto" w:fill="auto"/>
            <w:noWrap/>
            <w:vAlign w:val="bottom"/>
            <w:hideMark/>
          </w:tcPr>
          <w:p w14:paraId="6A8C424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595" w:type="dxa"/>
            <w:tcBorders>
              <w:top w:val="nil"/>
              <w:bottom w:val="nil"/>
            </w:tcBorders>
            <w:shd w:val="clear" w:color="auto" w:fill="auto"/>
            <w:noWrap/>
            <w:vAlign w:val="bottom"/>
            <w:hideMark/>
          </w:tcPr>
          <w:p w14:paraId="21D7BAD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595" w:type="dxa"/>
            <w:tcBorders>
              <w:top w:val="nil"/>
              <w:bottom w:val="nil"/>
            </w:tcBorders>
            <w:shd w:val="clear" w:color="auto" w:fill="auto"/>
            <w:noWrap/>
            <w:vAlign w:val="bottom"/>
            <w:hideMark/>
          </w:tcPr>
          <w:p w14:paraId="6C27BF8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0,68</w:t>
            </w:r>
          </w:p>
        </w:tc>
        <w:tc>
          <w:tcPr>
            <w:tcW w:w="637" w:type="dxa"/>
            <w:tcBorders>
              <w:top w:val="nil"/>
              <w:bottom w:val="nil"/>
            </w:tcBorders>
            <w:shd w:val="clear" w:color="auto" w:fill="auto"/>
            <w:noWrap/>
            <w:vAlign w:val="bottom"/>
            <w:hideMark/>
          </w:tcPr>
          <w:p w14:paraId="4BEB1CFE"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569" w:type="dxa"/>
            <w:tcBorders>
              <w:top w:val="nil"/>
              <w:bottom w:val="nil"/>
            </w:tcBorders>
            <w:shd w:val="clear" w:color="auto" w:fill="auto"/>
            <w:noWrap/>
            <w:vAlign w:val="bottom"/>
            <w:hideMark/>
          </w:tcPr>
          <w:p w14:paraId="15C427C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F367970" w14:textId="77777777" w:rsidTr="007D74C9">
        <w:trPr>
          <w:trHeight w:val="20"/>
          <w:jc w:val="center"/>
        </w:trPr>
        <w:tc>
          <w:tcPr>
            <w:tcW w:w="2469" w:type="dxa"/>
            <w:vMerge/>
            <w:shd w:val="clear" w:color="auto" w:fill="auto"/>
            <w:noWrap/>
            <w:vAlign w:val="bottom"/>
            <w:hideMark/>
          </w:tcPr>
          <w:p w14:paraId="6AA9F0D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nil"/>
            </w:tcBorders>
            <w:shd w:val="clear" w:color="auto" w:fill="auto"/>
            <w:noWrap/>
            <w:vAlign w:val="bottom"/>
            <w:hideMark/>
          </w:tcPr>
          <w:p w14:paraId="1489420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58" w:type="dxa"/>
            <w:tcBorders>
              <w:top w:val="nil"/>
              <w:bottom w:val="nil"/>
            </w:tcBorders>
            <w:shd w:val="clear" w:color="auto" w:fill="auto"/>
            <w:noWrap/>
            <w:vAlign w:val="bottom"/>
            <w:hideMark/>
          </w:tcPr>
          <w:p w14:paraId="70B6927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595" w:type="dxa"/>
            <w:tcBorders>
              <w:top w:val="nil"/>
              <w:bottom w:val="nil"/>
            </w:tcBorders>
            <w:shd w:val="clear" w:color="auto" w:fill="auto"/>
            <w:noWrap/>
            <w:vAlign w:val="bottom"/>
            <w:hideMark/>
          </w:tcPr>
          <w:p w14:paraId="271D67C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3,62</w:t>
            </w:r>
          </w:p>
        </w:tc>
        <w:tc>
          <w:tcPr>
            <w:tcW w:w="595" w:type="dxa"/>
            <w:tcBorders>
              <w:top w:val="nil"/>
              <w:bottom w:val="nil"/>
            </w:tcBorders>
            <w:shd w:val="clear" w:color="auto" w:fill="auto"/>
            <w:noWrap/>
            <w:vAlign w:val="bottom"/>
            <w:hideMark/>
          </w:tcPr>
          <w:p w14:paraId="2E22E5AE"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0,72</w:t>
            </w:r>
          </w:p>
        </w:tc>
        <w:tc>
          <w:tcPr>
            <w:tcW w:w="637" w:type="dxa"/>
            <w:tcBorders>
              <w:top w:val="nil"/>
              <w:bottom w:val="nil"/>
            </w:tcBorders>
            <w:shd w:val="clear" w:color="auto" w:fill="auto"/>
            <w:noWrap/>
            <w:vAlign w:val="bottom"/>
            <w:hideMark/>
          </w:tcPr>
          <w:p w14:paraId="0BD21A62"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569" w:type="dxa"/>
            <w:tcBorders>
              <w:top w:val="nil"/>
              <w:bottom w:val="nil"/>
            </w:tcBorders>
            <w:shd w:val="clear" w:color="auto" w:fill="auto"/>
            <w:noWrap/>
            <w:vAlign w:val="bottom"/>
            <w:hideMark/>
          </w:tcPr>
          <w:p w14:paraId="164AD0B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FE77BFA" w14:textId="77777777" w:rsidTr="007D74C9">
        <w:trPr>
          <w:trHeight w:val="20"/>
          <w:jc w:val="center"/>
        </w:trPr>
        <w:tc>
          <w:tcPr>
            <w:tcW w:w="2469" w:type="dxa"/>
            <w:vMerge/>
            <w:tcBorders>
              <w:bottom w:val="single" w:sz="8" w:space="0" w:color="auto"/>
            </w:tcBorders>
            <w:shd w:val="clear" w:color="auto" w:fill="auto"/>
            <w:noWrap/>
            <w:vAlign w:val="bottom"/>
            <w:hideMark/>
          </w:tcPr>
          <w:p w14:paraId="77DD9FEA"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noWrap/>
            <w:vAlign w:val="bottom"/>
            <w:hideMark/>
          </w:tcPr>
          <w:p w14:paraId="0C4CD93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58" w:type="dxa"/>
            <w:tcBorders>
              <w:top w:val="nil"/>
              <w:bottom w:val="single" w:sz="8" w:space="0" w:color="auto"/>
            </w:tcBorders>
            <w:shd w:val="clear" w:color="auto" w:fill="auto"/>
            <w:noWrap/>
            <w:vAlign w:val="bottom"/>
            <w:hideMark/>
          </w:tcPr>
          <w:p w14:paraId="7B3684C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595" w:type="dxa"/>
            <w:tcBorders>
              <w:top w:val="nil"/>
              <w:bottom w:val="single" w:sz="8" w:space="0" w:color="auto"/>
            </w:tcBorders>
            <w:shd w:val="clear" w:color="auto" w:fill="auto"/>
            <w:noWrap/>
            <w:vAlign w:val="bottom"/>
            <w:hideMark/>
          </w:tcPr>
          <w:p w14:paraId="75907FA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595" w:type="dxa"/>
            <w:tcBorders>
              <w:top w:val="nil"/>
              <w:bottom w:val="single" w:sz="8" w:space="0" w:color="auto"/>
            </w:tcBorders>
            <w:shd w:val="clear" w:color="auto" w:fill="auto"/>
            <w:noWrap/>
            <w:vAlign w:val="bottom"/>
            <w:hideMark/>
          </w:tcPr>
          <w:p w14:paraId="437F622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0,66</w:t>
            </w:r>
          </w:p>
        </w:tc>
        <w:tc>
          <w:tcPr>
            <w:tcW w:w="637" w:type="dxa"/>
            <w:tcBorders>
              <w:top w:val="nil"/>
              <w:bottom w:val="single" w:sz="8" w:space="0" w:color="auto"/>
            </w:tcBorders>
            <w:shd w:val="clear" w:color="auto" w:fill="auto"/>
            <w:noWrap/>
            <w:vAlign w:val="bottom"/>
            <w:hideMark/>
          </w:tcPr>
          <w:p w14:paraId="08E606B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69" w:type="dxa"/>
            <w:tcBorders>
              <w:top w:val="nil"/>
              <w:bottom w:val="single" w:sz="8" w:space="0" w:color="auto"/>
            </w:tcBorders>
            <w:shd w:val="clear" w:color="auto" w:fill="auto"/>
            <w:noWrap/>
            <w:vAlign w:val="bottom"/>
            <w:hideMark/>
          </w:tcPr>
          <w:p w14:paraId="7B9CF81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7E8C0101" w14:textId="77777777" w:rsidR="0034249E" w:rsidRPr="00890DAF" w:rsidRDefault="0034249E" w:rsidP="0034249E">
      <w:pPr>
        <w:spacing w:after="0"/>
        <w:ind w:firstLine="567"/>
        <w:rPr>
          <w:color w:val="000000" w:themeColor="text1"/>
        </w:rPr>
      </w:pPr>
    </w:p>
    <w:p w14:paraId="5C0F85BD" w14:textId="47E1CE1E" w:rsidR="0034249E" w:rsidRPr="006D3C86" w:rsidRDefault="0034249E" w:rsidP="00D01585">
      <w:pPr>
        <w:rPr>
          <w:b/>
          <w:bCs/>
          <w:color w:val="000000" w:themeColor="text1"/>
        </w:rPr>
      </w:pPr>
      <w:r w:rsidRPr="006D3C86">
        <w:rPr>
          <w:b/>
          <w:bCs/>
          <w:color w:val="000000" w:themeColor="text1"/>
        </w:rPr>
        <w:t>H</w:t>
      </w:r>
      <w:r w:rsidRPr="006D3C86">
        <w:rPr>
          <w:b/>
          <w:bCs/>
          <w:color w:val="000000" w:themeColor="text1"/>
          <w:vertAlign w:val="subscript"/>
        </w:rPr>
        <w:t>1</w:t>
      </w:r>
      <w:r w:rsidR="006C070C" w:rsidRPr="006D3C86">
        <w:rPr>
          <w:b/>
          <w:bCs/>
          <w:color w:val="000000" w:themeColor="text1"/>
          <w:vertAlign w:val="subscript"/>
        </w:rPr>
        <w:t>f</w:t>
      </w:r>
      <w:r w:rsidR="006C070C" w:rsidRPr="006D3C86">
        <w:rPr>
          <w:b/>
          <w:bCs/>
          <w:color w:val="000000" w:themeColor="text1"/>
        </w:rPr>
        <w:t>:</w:t>
      </w:r>
      <w:r w:rsidR="006C070C" w:rsidRPr="006D3C86">
        <w:rPr>
          <w:color w:val="000000" w:themeColor="text1"/>
        </w:rPr>
        <w:t xml:space="preserve"> Kültürel</w:t>
      </w:r>
      <w:r w:rsidRPr="006D3C86">
        <w:rPr>
          <w:color w:val="000000" w:themeColor="text1"/>
        </w:rPr>
        <w:t xml:space="preserve"> duyarlılık düzeyi Almanya’da yaşama sürelerine göre farklılık göstermektedir.</w:t>
      </w:r>
    </w:p>
    <w:p w14:paraId="5A8A7F99" w14:textId="77777777" w:rsidR="0034249E" w:rsidRPr="006D3C86" w:rsidRDefault="0034249E" w:rsidP="006D3C86">
      <w:pPr>
        <w:autoSpaceDE w:val="0"/>
        <w:autoSpaceDN w:val="0"/>
        <w:adjustRightInd w:val="0"/>
        <w:ind w:firstLine="567"/>
        <w:rPr>
          <w:color w:val="000000" w:themeColor="text1"/>
        </w:rPr>
      </w:pPr>
      <w:r w:rsidRPr="006D3C86">
        <w:rPr>
          <w:color w:val="000000" w:themeColor="text1"/>
        </w:rPr>
        <w:t>Katılımcıların kültürel duyarlılık düzeylerinin Almanya’da yaşama sürelerine göre farklılıklarının incelenmesi için yapılan tek yönlü anova testi sonucuna göre; katılımcıların kültürel duyarlılık ve alt boyutlarının Almanya’da yaşama sürelerine göre farklılıklarının anlamlı olmadığı belirlenmiştir (p&gt;0.05).</w:t>
      </w:r>
    </w:p>
    <w:p w14:paraId="19C674C8" w14:textId="77777777" w:rsidR="0034249E" w:rsidRPr="00890DAF" w:rsidRDefault="0034249E" w:rsidP="00E46514">
      <w:pPr>
        <w:pStyle w:val="Balk8"/>
        <w:spacing w:after="120"/>
      </w:pPr>
      <w:bookmarkStart w:id="353" w:name="_Toc105765176"/>
      <w:r w:rsidRPr="00890DAF">
        <w:rPr>
          <w:b/>
          <w:bCs/>
        </w:rPr>
        <w:lastRenderedPageBreak/>
        <w:t xml:space="preserve">Tablo 4.32. </w:t>
      </w:r>
      <w:r w:rsidRPr="00890DAF">
        <w:t>Katılımcıların Kültürel Duyarlılık Düzeylerinin Doğum Yerlerine Göre Farklılıklarına Ait Bağımsız Örneklem T-Testi Sonucu</w:t>
      </w:r>
      <w:bookmarkEnd w:id="353"/>
    </w:p>
    <w:tbl>
      <w:tblPr>
        <w:tblW w:w="7654" w:type="dxa"/>
        <w:jc w:val="center"/>
        <w:tblLayout w:type="fixed"/>
        <w:tblCellMar>
          <w:left w:w="70" w:type="dxa"/>
          <w:right w:w="70" w:type="dxa"/>
        </w:tblCellMar>
        <w:tblLook w:val="04A0" w:firstRow="1" w:lastRow="0" w:firstColumn="1" w:lastColumn="0" w:noHBand="0" w:noVBand="1"/>
      </w:tblPr>
      <w:tblGrid>
        <w:gridCol w:w="2509"/>
        <w:gridCol w:w="947"/>
        <w:gridCol w:w="580"/>
        <w:gridCol w:w="635"/>
        <w:gridCol w:w="635"/>
        <w:gridCol w:w="819"/>
        <w:gridCol w:w="580"/>
        <w:gridCol w:w="949"/>
      </w:tblGrid>
      <w:tr w:rsidR="0034249E" w:rsidRPr="008B6DB4" w14:paraId="66C8E3D9" w14:textId="77777777" w:rsidTr="007D74C9">
        <w:trPr>
          <w:trHeight w:val="20"/>
          <w:jc w:val="center"/>
        </w:trPr>
        <w:tc>
          <w:tcPr>
            <w:tcW w:w="2509" w:type="dxa"/>
            <w:tcBorders>
              <w:top w:val="single" w:sz="8" w:space="0" w:color="auto"/>
              <w:bottom w:val="single" w:sz="8" w:space="0" w:color="000000"/>
            </w:tcBorders>
            <w:shd w:val="clear" w:color="auto" w:fill="auto"/>
            <w:noWrap/>
            <w:vAlign w:val="center"/>
            <w:hideMark/>
          </w:tcPr>
          <w:p w14:paraId="6D7AD287"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Kültürel Duyarlılık</w:t>
            </w:r>
          </w:p>
        </w:tc>
        <w:tc>
          <w:tcPr>
            <w:tcW w:w="947" w:type="dxa"/>
            <w:tcBorders>
              <w:top w:val="single" w:sz="8" w:space="0" w:color="auto"/>
              <w:bottom w:val="single" w:sz="8" w:space="0" w:color="000000"/>
            </w:tcBorders>
            <w:shd w:val="clear" w:color="auto" w:fill="auto"/>
            <w:hideMark/>
          </w:tcPr>
          <w:p w14:paraId="1BEB75E3" w14:textId="77777777" w:rsidR="0034249E" w:rsidRPr="008B6DB4" w:rsidRDefault="0034249E" w:rsidP="00D01585">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Doğum Yeriniz</w:t>
            </w:r>
          </w:p>
        </w:tc>
        <w:tc>
          <w:tcPr>
            <w:tcW w:w="580" w:type="dxa"/>
            <w:tcBorders>
              <w:top w:val="single" w:sz="8" w:space="0" w:color="auto"/>
              <w:bottom w:val="single" w:sz="8" w:space="0" w:color="000000"/>
            </w:tcBorders>
            <w:shd w:val="clear" w:color="auto" w:fill="auto"/>
            <w:vAlign w:val="bottom"/>
            <w:hideMark/>
          </w:tcPr>
          <w:p w14:paraId="33164E39"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79C3A27E" w14:textId="77777777" w:rsidR="0034249E" w:rsidRPr="008B6DB4" w:rsidRDefault="00000000" w:rsidP="00D01585">
            <w:pPr>
              <w:spacing w:before="20" w:after="2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613DA80B"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156499F8"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580" w:type="dxa"/>
            <w:tcBorders>
              <w:top w:val="single" w:sz="8" w:space="0" w:color="auto"/>
              <w:bottom w:val="single" w:sz="8" w:space="0" w:color="000000"/>
            </w:tcBorders>
            <w:shd w:val="clear" w:color="auto" w:fill="auto"/>
            <w:vAlign w:val="bottom"/>
            <w:hideMark/>
          </w:tcPr>
          <w:p w14:paraId="4F738F1E"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949" w:type="dxa"/>
            <w:tcBorders>
              <w:top w:val="single" w:sz="8" w:space="0" w:color="auto"/>
              <w:bottom w:val="single" w:sz="8" w:space="0" w:color="000000"/>
            </w:tcBorders>
            <w:shd w:val="clear" w:color="auto" w:fill="auto"/>
            <w:vAlign w:val="bottom"/>
            <w:hideMark/>
          </w:tcPr>
          <w:p w14:paraId="1F464B71" w14:textId="77777777" w:rsidR="0034249E" w:rsidRPr="008B6DB4" w:rsidRDefault="0034249E" w:rsidP="00D01585">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60C75E54" w14:textId="77777777" w:rsidTr="007D74C9">
        <w:trPr>
          <w:trHeight w:val="20"/>
          <w:jc w:val="center"/>
        </w:trPr>
        <w:tc>
          <w:tcPr>
            <w:tcW w:w="2509" w:type="dxa"/>
            <w:vMerge w:val="restart"/>
            <w:tcBorders>
              <w:top w:val="nil"/>
              <w:bottom w:val="single" w:sz="4" w:space="0" w:color="000000"/>
            </w:tcBorders>
            <w:shd w:val="clear" w:color="auto" w:fill="auto"/>
            <w:hideMark/>
          </w:tcPr>
          <w:p w14:paraId="43D9E5B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Dikkatli Olma</w:t>
            </w:r>
          </w:p>
        </w:tc>
        <w:tc>
          <w:tcPr>
            <w:tcW w:w="947" w:type="dxa"/>
            <w:tcBorders>
              <w:top w:val="nil"/>
              <w:bottom w:val="nil"/>
            </w:tcBorders>
            <w:shd w:val="clear" w:color="auto" w:fill="auto"/>
            <w:hideMark/>
          </w:tcPr>
          <w:p w14:paraId="194E1D7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64CDD18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46EBD35A"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3,37</w:t>
            </w:r>
          </w:p>
        </w:tc>
        <w:tc>
          <w:tcPr>
            <w:tcW w:w="635" w:type="dxa"/>
            <w:tcBorders>
              <w:top w:val="nil"/>
              <w:bottom w:val="nil"/>
            </w:tcBorders>
            <w:shd w:val="clear" w:color="auto" w:fill="auto"/>
            <w:noWrap/>
            <w:hideMark/>
          </w:tcPr>
          <w:p w14:paraId="6017FD1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,80</w:t>
            </w:r>
          </w:p>
        </w:tc>
        <w:tc>
          <w:tcPr>
            <w:tcW w:w="819" w:type="dxa"/>
            <w:tcBorders>
              <w:top w:val="nil"/>
              <w:bottom w:val="nil"/>
            </w:tcBorders>
            <w:shd w:val="clear" w:color="auto" w:fill="auto"/>
            <w:noWrap/>
            <w:vAlign w:val="bottom"/>
            <w:hideMark/>
          </w:tcPr>
          <w:p w14:paraId="1355033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-6,670</w:t>
            </w:r>
          </w:p>
        </w:tc>
        <w:tc>
          <w:tcPr>
            <w:tcW w:w="580" w:type="dxa"/>
            <w:tcBorders>
              <w:top w:val="nil"/>
              <w:bottom w:val="nil"/>
            </w:tcBorders>
            <w:shd w:val="clear" w:color="auto" w:fill="auto"/>
            <w:noWrap/>
            <w:vAlign w:val="bottom"/>
            <w:hideMark/>
          </w:tcPr>
          <w:p w14:paraId="3F69471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nil"/>
              <w:bottom w:val="nil"/>
            </w:tcBorders>
            <w:shd w:val="clear" w:color="auto" w:fill="auto"/>
            <w:noWrap/>
            <w:vAlign w:val="bottom"/>
            <w:hideMark/>
          </w:tcPr>
          <w:p w14:paraId="44D9560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27AAF880" w14:textId="77777777" w:rsidTr="00D01585">
        <w:trPr>
          <w:trHeight w:val="20"/>
          <w:jc w:val="center"/>
        </w:trPr>
        <w:tc>
          <w:tcPr>
            <w:tcW w:w="2509" w:type="dxa"/>
            <w:vMerge/>
            <w:tcBorders>
              <w:top w:val="nil"/>
              <w:bottom w:val="single" w:sz="4" w:space="0" w:color="000000"/>
            </w:tcBorders>
            <w:vAlign w:val="center"/>
            <w:hideMark/>
          </w:tcPr>
          <w:p w14:paraId="5B7AB766"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0DDA99B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hideMark/>
          </w:tcPr>
          <w:p w14:paraId="1647331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hideMark/>
          </w:tcPr>
          <w:p w14:paraId="44806CC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bottom w:val="single" w:sz="4" w:space="0" w:color="000000"/>
            </w:tcBorders>
            <w:shd w:val="clear" w:color="auto" w:fill="auto"/>
            <w:noWrap/>
            <w:hideMark/>
          </w:tcPr>
          <w:p w14:paraId="0DDAADB9"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,71</w:t>
            </w:r>
          </w:p>
        </w:tc>
        <w:tc>
          <w:tcPr>
            <w:tcW w:w="819" w:type="dxa"/>
            <w:tcBorders>
              <w:top w:val="nil"/>
              <w:bottom w:val="single" w:sz="4" w:space="0" w:color="auto"/>
            </w:tcBorders>
            <w:shd w:val="clear" w:color="auto" w:fill="auto"/>
            <w:noWrap/>
            <w:vAlign w:val="bottom"/>
            <w:hideMark/>
          </w:tcPr>
          <w:p w14:paraId="19473CF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bottom"/>
            <w:hideMark/>
          </w:tcPr>
          <w:p w14:paraId="5CFBAB3F"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3DE57AF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7A92D89" w14:textId="77777777" w:rsidTr="00D01585">
        <w:trPr>
          <w:trHeight w:val="20"/>
          <w:jc w:val="center"/>
        </w:trPr>
        <w:tc>
          <w:tcPr>
            <w:tcW w:w="2509" w:type="dxa"/>
            <w:vMerge w:val="restart"/>
            <w:tcBorders>
              <w:top w:val="nil"/>
              <w:bottom w:val="single" w:sz="4" w:space="0" w:color="000000"/>
            </w:tcBorders>
            <w:shd w:val="clear" w:color="auto" w:fill="auto"/>
            <w:hideMark/>
          </w:tcPr>
          <w:p w14:paraId="650C04C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Kendine Güven</w:t>
            </w:r>
          </w:p>
        </w:tc>
        <w:tc>
          <w:tcPr>
            <w:tcW w:w="947" w:type="dxa"/>
            <w:tcBorders>
              <w:top w:val="nil"/>
              <w:bottom w:val="nil"/>
            </w:tcBorders>
            <w:shd w:val="clear" w:color="auto" w:fill="auto"/>
            <w:hideMark/>
          </w:tcPr>
          <w:p w14:paraId="191FAAD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6EEAF46A"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46AF8AA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3,33</w:t>
            </w:r>
          </w:p>
        </w:tc>
        <w:tc>
          <w:tcPr>
            <w:tcW w:w="635" w:type="dxa"/>
            <w:tcBorders>
              <w:top w:val="nil"/>
              <w:bottom w:val="nil"/>
            </w:tcBorders>
            <w:shd w:val="clear" w:color="auto" w:fill="auto"/>
            <w:noWrap/>
            <w:hideMark/>
          </w:tcPr>
          <w:p w14:paraId="57681EE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819" w:type="dxa"/>
            <w:tcBorders>
              <w:top w:val="single" w:sz="4" w:space="0" w:color="auto"/>
              <w:bottom w:val="nil"/>
            </w:tcBorders>
            <w:shd w:val="clear" w:color="auto" w:fill="auto"/>
            <w:noWrap/>
            <w:vAlign w:val="bottom"/>
            <w:hideMark/>
          </w:tcPr>
          <w:p w14:paraId="50779BF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-6,251</w:t>
            </w:r>
          </w:p>
        </w:tc>
        <w:tc>
          <w:tcPr>
            <w:tcW w:w="580" w:type="dxa"/>
            <w:tcBorders>
              <w:top w:val="single" w:sz="4" w:space="0" w:color="auto"/>
              <w:bottom w:val="nil"/>
            </w:tcBorders>
            <w:shd w:val="clear" w:color="auto" w:fill="auto"/>
            <w:noWrap/>
            <w:vAlign w:val="bottom"/>
            <w:hideMark/>
          </w:tcPr>
          <w:p w14:paraId="17A7A7E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15E119D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3869AC99" w14:textId="77777777" w:rsidTr="00D01585">
        <w:trPr>
          <w:trHeight w:val="20"/>
          <w:jc w:val="center"/>
        </w:trPr>
        <w:tc>
          <w:tcPr>
            <w:tcW w:w="2509" w:type="dxa"/>
            <w:vMerge/>
            <w:tcBorders>
              <w:top w:val="nil"/>
              <w:bottom w:val="single" w:sz="4" w:space="0" w:color="000000"/>
            </w:tcBorders>
            <w:vAlign w:val="center"/>
            <w:hideMark/>
          </w:tcPr>
          <w:p w14:paraId="3044D835"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5C273169"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hideMark/>
          </w:tcPr>
          <w:p w14:paraId="669F5FE9"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hideMark/>
          </w:tcPr>
          <w:p w14:paraId="0B2F5486"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3,91</w:t>
            </w:r>
          </w:p>
        </w:tc>
        <w:tc>
          <w:tcPr>
            <w:tcW w:w="635" w:type="dxa"/>
            <w:tcBorders>
              <w:top w:val="nil"/>
              <w:bottom w:val="single" w:sz="4" w:space="0" w:color="000000"/>
            </w:tcBorders>
            <w:shd w:val="clear" w:color="auto" w:fill="auto"/>
            <w:noWrap/>
            <w:hideMark/>
          </w:tcPr>
          <w:p w14:paraId="31CA5B38"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,80</w:t>
            </w:r>
          </w:p>
        </w:tc>
        <w:tc>
          <w:tcPr>
            <w:tcW w:w="819" w:type="dxa"/>
            <w:tcBorders>
              <w:top w:val="nil"/>
              <w:bottom w:val="single" w:sz="4" w:space="0" w:color="auto"/>
            </w:tcBorders>
            <w:shd w:val="clear" w:color="auto" w:fill="auto"/>
            <w:noWrap/>
            <w:vAlign w:val="bottom"/>
            <w:hideMark/>
          </w:tcPr>
          <w:p w14:paraId="3B1A3236"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bottom"/>
            <w:hideMark/>
          </w:tcPr>
          <w:p w14:paraId="7705044D"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1682F12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44F8FB4" w14:textId="77777777" w:rsidTr="00D01585">
        <w:trPr>
          <w:trHeight w:val="20"/>
          <w:jc w:val="center"/>
        </w:trPr>
        <w:tc>
          <w:tcPr>
            <w:tcW w:w="2509" w:type="dxa"/>
            <w:vMerge w:val="restart"/>
            <w:tcBorders>
              <w:top w:val="nil"/>
              <w:bottom w:val="single" w:sz="4" w:space="0" w:color="000000"/>
            </w:tcBorders>
            <w:shd w:val="clear" w:color="auto" w:fill="auto"/>
            <w:hideMark/>
          </w:tcPr>
          <w:p w14:paraId="490F3E1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 Sorumluluk</w:t>
            </w:r>
          </w:p>
        </w:tc>
        <w:tc>
          <w:tcPr>
            <w:tcW w:w="947" w:type="dxa"/>
            <w:tcBorders>
              <w:top w:val="nil"/>
              <w:bottom w:val="nil"/>
            </w:tcBorders>
            <w:shd w:val="clear" w:color="auto" w:fill="auto"/>
            <w:hideMark/>
          </w:tcPr>
          <w:p w14:paraId="68CE411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4BA3DA6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67FFAE50"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nil"/>
            </w:tcBorders>
            <w:shd w:val="clear" w:color="auto" w:fill="auto"/>
            <w:noWrap/>
            <w:hideMark/>
          </w:tcPr>
          <w:p w14:paraId="56CF12A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819" w:type="dxa"/>
            <w:tcBorders>
              <w:top w:val="single" w:sz="4" w:space="0" w:color="auto"/>
              <w:bottom w:val="nil"/>
            </w:tcBorders>
            <w:shd w:val="clear" w:color="auto" w:fill="auto"/>
            <w:noWrap/>
            <w:vAlign w:val="bottom"/>
            <w:hideMark/>
          </w:tcPr>
          <w:p w14:paraId="610C21A1"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-6,712</w:t>
            </w:r>
          </w:p>
        </w:tc>
        <w:tc>
          <w:tcPr>
            <w:tcW w:w="580" w:type="dxa"/>
            <w:tcBorders>
              <w:top w:val="single" w:sz="4" w:space="0" w:color="auto"/>
              <w:bottom w:val="nil"/>
            </w:tcBorders>
            <w:shd w:val="clear" w:color="auto" w:fill="auto"/>
            <w:noWrap/>
            <w:vAlign w:val="bottom"/>
            <w:hideMark/>
          </w:tcPr>
          <w:p w14:paraId="297312D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3EA613B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1CA45EC0" w14:textId="77777777" w:rsidTr="00D01585">
        <w:trPr>
          <w:trHeight w:val="20"/>
          <w:jc w:val="center"/>
        </w:trPr>
        <w:tc>
          <w:tcPr>
            <w:tcW w:w="2509" w:type="dxa"/>
            <w:vMerge/>
            <w:tcBorders>
              <w:top w:val="nil"/>
              <w:bottom w:val="single" w:sz="4" w:space="0" w:color="000000"/>
            </w:tcBorders>
            <w:vAlign w:val="center"/>
            <w:hideMark/>
          </w:tcPr>
          <w:p w14:paraId="7B48AAA7"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2DC7C6B3"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hideMark/>
          </w:tcPr>
          <w:p w14:paraId="641E889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hideMark/>
          </w:tcPr>
          <w:p w14:paraId="026AA7E1"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4,04</w:t>
            </w:r>
          </w:p>
        </w:tc>
        <w:tc>
          <w:tcPr>
            <w:tcW w:w="635" w:type="dxa"/>
            <w:tcBorders>
              <w:top w:val="nil"/>
              <w:bottom w:val="single" w:sz="4" w:space="0" w:color="000000"/>
            </w:tcBorders>
            <w:shd w:val="clear" w:color="auto" w:fill="auto"/>
            <w:noWrap/>
            <w:hideMark/>
          </w:tcPr>
          <w:p w14:paraId="50B71DDB"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,53</w:t>
            </w:r>
          </w:p>
        </w:tc>
        <w:tc>
          <w:tcPr>
            <w:tcW w:w="819" w:type="dxa"/>
            <w:tcBorders>
              <w:top w:val="nil"/>
              <w:bottom w:val="single" w:sz="4" w:space="0" w:color="auto"/>
            </w:tcBorders>
            <w:shd w:val="clear" w:color="auto" w:fill="auto"/>
            <w:noWrap/>
            <w:vAlign w:val="bottom"/>
            <w:hideMark/>
          </w:tcPr>
          <w:p w14:paraId="1C014077"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bottom"/>
            <w:hideMark/>
          </w:tcPr>
          <w:p w14:paraId="7712E0E8"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2A4B0FA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8D01A89" w14:textId="77777777" w:rsidTr="00D01585">
        <w:trPr>
          <w:trHeight w:val="20"/>
          <w:jc w:val="center"/>
        </w:trPr>
        <w:tc>
          <w:tcPr>
            <w:tcW w:w="2509" w:type="dxa"/>
            <w:vMerge w:val="restart"/>
            <w:tcBorders>
              <w:top w:val="nil"/>
              <w:bottom w:val="single" w:sz="4" w:space="0" w:color="000000"/>
            </w:tcBorders>
            <w:shd w:val="clear" w:color="auto" w:fill="auto"/>
            <w:hideMark/>
          </w:tcPr>
          <w:p w14:paraId="68D3A07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Etkileşimden Hoşlanma</w:t>
            </w:r>
          </w:p>
        </w:tc>
        <w:tc>
          <w:tcPr>
            <w:tcW w:w="947" w:type="dxa"/>
            <w:tcBorders>
              <w:top w:val="nil"/>
              <w:bottom w:val="nil"/>
            </w:tcBorders>
            <w:shd w:val="clear" w:color="auto" w:fill="auto"/>
            <w:hideMark/>
          </w:tcPr>
          <w:p w14:paraId="19C1238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217D6B8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6393FB2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hideMark/>
          </w:tcPr>
          <w:p w14:paraId="3F17F053"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819" w:type="dxa"/>
            <w:tcBorders>
              <w:top w:val="single" w:sz="4" w:space="0" w:color="auto"/>
              <w:bottom w:val="nil"/>
            </w:tcBorders>
            <w:shd w:val="clear" w:color="auto" w:fill="auto"/>
            <w:noWrap/>
            <w:vAlign w:val="bottom"/>
            <w:hideMark/>
          </w:tcPr>
          <w:p w14:paraId="146B671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-6,109</w:t>
            </w:r>
          </w:p>
        </w:tc>
        <w:tc>
          <w:tcPr>
            <w:tcW w:w="580" w:type="dxa"/>
            <w:tcBorders>
              <w:top w:val="single" w:sz="4" w:space="0" w:color="auto"/>
              <w:bottom w:val="nil"/>
            </w:tcBorders>
            <w:shd w:val="clear" w:color="auto" w:fill="auto"/>
            <w:noWrap/>
            <w:vAlign w:val="bottom"/>
            <w:hideMark/>
          </w:tcPr>
          <w:p w14:paraId="775F7788"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24799ED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4351D27B" w14:textId="77777777" w:rsidTr="00D01585">
        <w:trPr>
          <w:trHeight w:val="20"/>
          <w:jc w:val="center"/>
        </w:trPr>
        <w:tc>
          <w:tcPr>
            <w:tcW w:w="2509" w:type="dxa"/>
            <w:vMerge/>
            <w:tcBorders>
              <w:top w:val="nil"/>
              <w:bottom w:val="single" w:sz="4" w:space="0" w:color="000000"/>
            </w:tcBorders>
            <w:vAlign w:val="center"/>
            <w:hideMark/>
          </w:tcPr>
          <w:p w14:paraId="1296F7F4"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44B2FA9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hideMark/>
          </w:tcPr>
          <w:p w14:paraId="21457B5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hideMark/>
          </w:tcPr>
          <w:p w14:paraId="01992FF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4,09</w:t>
            </w:r>
          </w:p>
        </w:tc>
        <w:tc>
          <w:tcPr>
            <w:tcW w:w="635" w:type="dxa"/>
            <w:tcBorders>
              <w:top w:val="nil"/>
              <w:bottom w:val="single" w:sz="4" w:space="0" w:color="000000"/>
            </w:tcBorders>
            <w:shd w:val="clear" w:color="auto" w:fill="auto"/>
            <w:noWrap/>
            <w:hideMark/>
          </w:tcPr>
          <w:p w14:paraId="6CD2DB0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,77</w:t>
            </w:r>
          </w:p>
        </w:tc>
        <w:tc>
          <w:tcPr>
            <w:tcW w:w="819" w:type="dxa"/>
            <w:tcBorders>
              <w:top w:val="nil"/>
              <w:bottom w:val="single" w:sz="4" w:space="0" w:color="auto"/>
            </w:tcBorders>
            <w:shd w:val="clear" w:color="auto" w:fill="auto"/>
            <w:noWrap/>
            <w:vAlign w:val="bottom"/>
            <w:hideMark/>
          </w:tcPr>
          <w:p w14:paraId="70292E0D"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bottom"/>
            <w:hideMark/>
          </w:tcPr>
          <w:p w14:paraId="76D88901"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6C0CD4E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4DBFD6A" w14:textId="77777777" w:rsidTr="00D01585">
        <w:trPr>
          <w:trHeight w:val="20"/>
          <w:jc w:val="center"/>
        </w:trPr>
        <w:tc>
          <w:tcPr>
            <w:tcW w:w="2509" w:type="dxa"/>
            <w:vMerge w:val="restart"/>
            <w:tcBorders>
              <w:top w:val="nil"/>
              <w:bottom w:val="single" w:sz="4" w:space="0" w:color="000000"/>
            </w:tcBorders>
            <w:shd w:val="clear" w:color="auto" w:fill="auto"/>
            <w:hideMark/>
          </w:tcPr>
          <w:p w14:paraId="350483B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Farklılıklara Saygı</w:t>
            </w:r>
          </w:p>
        </w:tc>
        <w:tc>
          <w:tcPr>
            <w:tcW w:w="947" w:type="dxa"/>
            <w:tcBorders>
              <w:top w:val="nil"/>
              <w:bottom w:val="nil"/>
            </w:tcBorders>
            <w:shd w:val="clear" w:color="auto" w:fill="auto"/>
            <w:hideMark/>
          </w:tcPr>
          <w:p w14:paraId="093CC9F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7C1C9FBB"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7128C011"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3,39</w:t>
            </w:r>
          </w:p>
        </w:tc>
        <w:tc>
          <w:tcPr>
            <w:tcW w:w="635" w:type="dxa"/>
            <w:tcBorders>
              <w:top w:val="nil"/>
              <w:bottom w:val="nil"/>
            </w:tcBorders>
            <w:shd w:val="clear" w:color="auto" w:fill="auto"/>
            <w:noWrap/>
            <w:hideMark/>
          </w:tcPr>
          <w:p w14:paraId="435D452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1,20</w:t>
            </w:r>
          </w:p>
        </w:tc>
        <w:tc>
          <w:tcPr>
            <w:tcW w:w="819" w:type="dxa"/>
            <w:tcBorders>
              <w:top w:val="single" w:sz="4" w:space="0" w:color="auto"/>
              <w:bottom w:val="nil"/>
            </w:tcBorders>
            <w:shd w:val="clear" w:color="auto" w:fill="auto"/>
            <w:noWrap/>
            <w:vAlign w:val="bottom"/>
            <w:hideMark/>
          </w:tcPr>
          <w:p w14:paraId="6C34036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-5,099</w:t>
            </w:r>
          </w:p>
        </w:tc>
        <w:tc>
          <w:tcPr>
            <w:tcW w:w="580" w:type="dxa"/>
            <w:tcBorders>
              <w:top w:val="single" w:sz="4" w:space="0" w:color="auto"/>
              <w:bottom w:val="nil"/>
            </w:tcBorders>
            <w:shd w:val="clear" w:color="auto" w:fill="auto"/>
            <w:noWrap/>
            <w:vAlign w:val="bottom"/>
            <w:hideMark/>
          </w:tcPr>
          <w:p w14:paraId="22734C67"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3C46D812"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3B37C7D4" w14:textId="77777777" w:rsidTr="00D01585">
        <w:trPr>
          <w:trHeight w:val="20"/>
          <w:jc w:val="center"/>
        </w:trPr>
        <w:tc>
          <w:tcPr>
            <w:tcW w:w="2509" w:type="dxa"/>
            <w:vMerge/>
            <w:tcBorders>
              <w:top w:val="nil"/>
              <w:bottom w:val="single" w:sz="4" w:space="0" w:color="000000"/>
            </w:tcBorders>
            <w:vAlign w:val="center"/>
            <w:hideMark/>
          </w:tcPr>
          <w:p w14:paraId="06957AF1"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000000"/>
            </w:tcBorders>
            <w:shd w:val="clear" w:color="auto" w:fill="auto"/>
            <w:hideMark/>
          </w:tcPr>
          <w:p w14:paraId="2F9A2234"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hideMark/>
          </w:tcPr>
          <w:p w14:paraId="471EF6A3"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hideMark/>
          </w:tcPr>
          <w:p w14:paraId="09E8AB9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3,97</w:t>
            </w:r>
          </w:p>
        </w:tc>
        <w:tc>
          <w:tcPr>
            <w:tcW w:w="635" w:type="dxa"/>
            <w:tcBorders>
              <w:top w:val="nil"/>
              <w:bottom w:val="single" w:sz="4" w:space="0" w:color="000000"/>
            </w:tcBorders>
            <w:shd w:val="clear" w:color="auto" w:fill="auto"/>
            <w:noWrap/>
            <w:hideMark/>
          </w:tcPr>
          <w:p w14:paraId="3E0AF082"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819" w:type="dxa"/>
            <w:tcBorders>
              <w:top w:val="nil"/>
              <w:bottom w:val="single" w:sz="4" w:space="0" w:color="auto"/>
            </w:tcBorders>
            <w:shd w:val="clear" w:color="auto" w:fill="auto"/>
            <w:noWrap/>
            <w:vAlign w:val="bottom"/>
            <w:hideMark/>
          </w:tcPr>
          <w:p w14:paraId="44B9775B"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bottom"/>
            <w:hideMark/>
          </w:tcPr>
          <w:p w14:paraId="1A24A684"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nil"/>
              <w:bottom w:val="single" w:sz="4" w:space="0" w:color="auto"/>
            </w:tcBorders>
            <w:shd w:val="clear" w:color="auto" w:fill="auto"/>
            <w:noWrap/>
            <w:vAlign w:val="bottom"/>
            <w:hideMark/>
          </w:tcPr>
          <w:p w14:paraId="0B14E23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E1167FD" w14:textId="77777777" w:rsidTr="00D01585">
        <w:trPr>
          <w:trHeight w:val="20"/>
          <w:jc w:val="center"/>
        </w:trPr>
        <w:tc>
          <w:tcPr>
            <w:tcW w:w="2509" w:type="dxa"/>
            <w:vMerge w:val="restart"/>
            <w:tcBorders>
              <w:top w:val="nil"/>
              <w:bottom w:val="single" w:sz="8" w:space="0" w:color="000000"/>
            </w:tcBorders>
            <w:shd w:val="clear" w:color="auto" w:fill="auto"/>
            <w:hideMark/>
          </w:tcPr>
          <w:p w14:paraId="65F9D40C"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Kültürel Duyarlılık</w:t>
            </w:r>
          </w:p>
        </w:tc>
        <w:tc>
          <w:tcPr>
            <w:tcW w:w="947" w:type="dxa"/>
            <w:tcBorders>
              <w:top w:val="nil"/>
              <w:bottom w:val="nil"/>
            </w:tcBorders>
            <w:shd w:val="clear" w:color="auto" w:fill="auto"/>
            <w:hideMark/>
          </w:tcPr>
          <w:p w14:paraId="3C48CDDD"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hideMark/>
          </w:tcPr>
          <w:p w14:paraId="500E7AA4"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hideMark/>
          </w:tcPr>
          <w:p w14:paraId="5683B9DF"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635" w:type="dxa"/>
            <w:tcBorders>
              <w:top w:val="nil"/>
              <w:bottom w:val="nil"/>
            </w:tcBorders>
            <w:shd w:val="clear" w:color="auto" w:fill="auto"/>
            <w:noWrap/>
            <w:hideMark/>
          </w:tcPr>
          <w:p w14:paraId="167E871E"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819" w:type="dxa"/>
            <w:tcBorders>
              <w:top w:val="single" w:sz="4" w:space="0" w:color="auto"/>
              <w:bottom w:val="nil"/>
            </w:tcBorders>
            <w:shd w:val="clear" w:color="auto" w:fill="auto"/>
            <w:noWrap/>
            <w:vAlign w:val="bottom"/>
            <w:hideMark/>
          </w:tcPr>
          <w:p w14:paraId="0F123AFB"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-9,012</w:t>
            </w:r>
          </w:p>
        </w:tc>
        <w:tc>
          <w:tcPr>
            <w:tcW w:w="580" w:type="dxa"/>
            <w:tcBorders>
              <w:top w:val="single" w:sz="4" w:space="0" w:color="auto"/>
              <w:bottom w:val="nil"/>
            </w:tcBorders>
            <w:shd w:val="clear" w:color="auto" w:fill="auto"/>
            <w:noWrap/>
            <w:vAlign w:val="bottom"/>
            <w:hideMark/>
          </w:tcPr>
          <w:p w14:paraId="496D61AF"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49" w:type="dxa"/>
            <w:tcBorders>
              <w:top w:val="single" w:sz="4" w:space="0" w:color="auto"/>
              <w:bottom w:val="nil"/>
            </w:tcBorders>
            <w:shd w:val="clear" w:color="auto" w:fill="auto"/>
            <w:noWrap/>
            <w:vAlign w:val="bottom"/>
            <w:hideMark/>
          </w:tcPr>
          <w:p w14:paraId="044960C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0,000*</w:t>
            </w:r>
          </w:p>
        </w:tc>
      </w:tr>
      <w:tr w:rsidR="0034249E" w:rsidRPr="008B6DB4" w14:paraId="1CB68F86" w14:textId="77777777" w:rsidTr="00D01585">
        <w:trPr>
          <w:trHeight w:val="20"/>
          <w:jc w:val="center"/>
        </w:trPr>
        <w:tc>
          <w:tcPr>
            <w:tcW w:w="2509" w:type="dxa"/>
            <w:vMerge/>
            <w:tcBorders>
              <w:top w:val="nil"/>
              <w:bottom w:val="single" w:sz="4" w:space="0" w:color="auto"/>
            </w:tcBorders>
            <w:vAlign w:val="center"/>
            <w:hideMark/>
          </w:tcPr>
          <w:p w14:paraId="4CCF1E44"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7" w:type="dxa"/>
            <w:tcBorders>
              <w:top w:val="nil"/>
              <w:bottom w:val="single" w:sz="4" w:space="0" w:color="auto"/>
            </w:tcBorders>
            <w:shd w:val="clear" w:color="auto" w:fill="auto"/>
            <w:hideMark/>
          </w:tcPr>
          <w:p w14:paraId="40C8E9E0"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auto"/>
            </w:tcBorders>
            <w:shd w:val="clear" w:color="auto" w:fill="auto"/>
            <w:noWrap/>
            <w:hideMark/>
          </w:tcPr>
          <w:p w14:paraId="76C101AD"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auto"/>
            </w:tcBorders>
            <w:shd w:val="clear" w:color="auto" w:fill="auto"/>
            <w:noWrap/>
            <w:hideMark/>
          </w:tcPr>
          <w:p w14:paraId="656A38BD"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3,99</w:t>
            </w:r>
          </w:p>
        </w:tc>
        <w:tc>
          <w:tcPr>
            <w:tcW w:w="635" w:type="dxa"/>
            <w:tcBorders>
              <w:top w:val="nil"/>
              <w:bottom w:val="single" w:sz="4" w:space="0" w:color="auto"/>
            </w:tcBorders>
            <w:shd w:val="clear" w:color="auto" w:fill="auto"/>
            <w:noWrap/>
            <w:hideMark/>
          </w:tcPr>
          <w:p w14:paraId="370FA445"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,51</w:t>
            </w:r>
          </w:p>
        </w:tc>
        <w:tc>
          <w:tcPr>
            <w:tcW w:w="819" w:type="dxa"/>
            <w:tcBorders>
              <w:top w:val="nil"/>
              <w:bottom w:val="single" w:sz="4" w:space="0" w:color="auto"/>
            </w:tcBorders>
            <w:shd w:val="clear" w:color="auto" w:fill="auto"/>
            <w:noWrap/>
            <w:vAlign w:val="bottom"/>
            <w:hideMark/>
          </w:tcPr>
          <w:p w14:paraId="6E1DBD5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80" w:type="dxa"/>
            <w:tcBorders>
              <w:top w:val="nil"/>
              <w:bottom w:val="single" w:sz="4" w:space="0" w:color="auto"/>
            </w:tcBorders>
            <w:shd w:val="clear" w:color="auto" w:fill="auto"/>
            <w:noWrap/>
            <w:vAlign w:val="bottom"/>
            <w:hideMark/>
          </w:tcPr>
          <w:p w14:paraId="05F57705"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49" w:type="dxa"/>
            <w:tcBorders>
              <w:top w:val="nil"/>
              <w:bottom w:val="single" w:sz="4" w:space="0" w:color="auto"/>
            </w:tcBorders>
            <w:shd w:val="clear" w:color="auto" w:fill="auto"/>
            <w:noWrap/>
            <w:vAlign w:val="bottom"/>
            <w:hideMark/>
          </w:tcPr>
          <w:p w14:paraId="34E3A826"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78C7618" w14:textId="77777777" w:rsidTr="00D01585">
        <w:trPr>
          <w:trHeight w:val="20"/>
          <w:jc w:val="center"/>
        </w:trPr>
        <w:tc>
          <w:tcPr>
            <w:tcW w:w="2509" w:type="dxa"/>
            <w:tcBorders>
              <w:top w:val="single" w:sz="4" w:space="0" w:color="auto"/>
            </w:tcBorders>
            <w:vAlign w:val="center"/>
          </w:tcPr>
          <w:p w14:paraId="22ACD9BA" w14:textId="77777777" w:rsidR="0034249E" w:rsidRPr="008B6DB4" w:rsidRDefault="0034249E" w:rsidP="00D01585">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947" w:type="dxa"/>
            <w:tcBorders>
              <w:top w:val="single" w:sz="4" w:space="0" w:color="auto"/>
            </w:tcBorders>
            <w:shd w:val="clear" w:color="auto" w:fill="auto"/>
          </w:tcPr>
          <w:p w14:paraId="5C298A70"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tcPr>
          <w:p w14:paraId="40B0CAA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635" w:type="dxa"/>
            <w:tcBorders>
              <w:top w:val="single" w:sz="4" w:space="0" w:color="auto"/>
            </w:tcBorders>
            <w:shd w:val="clear" w:color="auto" w:fill="auto"/>
            <w:noWrap/>
          </w:tcPr>
          <w:p w14:paraId="595BF61C"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635" w:type="dxa"/>
            <w:tcBorders>
              <w:top w:val="single" w:sz="4" w:space="0" w:color="auto"/>
            </w:tcBorders>
            <w:shd w:val="clear" w:color="auto" w:fill="auto"/>
            <w:noWrap/>
          </w:tcPr>
          <w:p w14:paraId="37FD70E8" w14:textId="77777777" w:rsidR="0034249E" w:rsidRPr="008B6DB4" w:rsidRDefault="0034249E" w:rsidP="00D01585">
            <w:pPr>
              <w:spacing w:before="20" w:after="20" w:line="240" w:lineRule="auto"/>
              <w:jc w:val="right"/>
              <w:rPr>
                <w:rFonts w:eastAsia="Times New Roman"/>
                <w:color w:val="000000" w:themeColor="text1"/>
                <w:sz w:val="21"/>
                <w:szCs w:val="21"/>
                <w:lang w:eastAsia="tr-TR"/>
              </w:rPr>
            </w:pPr>
          </w:p>
        </w:tc>
        <w:tc>
          <w:tcPr>
            <w:tcW w:w="819" w:type="dxa"/>
            <w:tcBorders>
              <w:top w:val="single" w:sz="4" w:space="0" w:color="auto"/>
            </w:tcBorders>
            <w:shd w:val="clear" w:color="auto" w:fill="auto"/>
            <w:noWrap/>
            <w:vAlign w:val="bottom"/>
          </w:tcPr>
          <w:p w14:paraId="10E13ADE"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vAlign w:val="bottom"/>
          </w:tcPr>
          <w:p w14:paraId="2B9C0E2C"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c>
          <w:tcPr>
            <w:tcW w:w="949" w:type="dxa"/>
            <w:tcBorders>
              <w:top w:val="single" w:sz="4" w:space="0" w:color="auto"/>
            </w:tcBorders>
            <w:shd w:val="clear" w:color="auto" w:fill="auto"/>
            <w:noWrap/>
            <w:vAlign w:val="bottom"/>
          </w:tcPr>
          <w:p w14:paraId="1CD87851" w14:textId="77777777" w:rsidR="0034249E" w:rsidRPr="008B6DB4" w:rsidRDefault="0034249E" w:rsidP="00D01585">
            <w:pPr>
              <w:spacing w:before="20" w:after="20" w:line="240" w:lineRule="auto"/>
              <w:rPr>
                <w:rFonts w:eastAsia="Times New Roman"/>
                <w:color w:val="000000" w:themeColor="text1"/>
                <w:sz w:val="21"/>
                <w:szCs w:val="21"/>
                <w:lang w:eastAsia="tr-TR"/>
              </w:rPr>
            </w:pPr>
          </w:p>
        </w:tc>
      </w:tr>
    </w:tbl>
    <w:p w14:paraId="229B592D" w14:textId="77777777" w:rsidR="0034249E" w:rsidRPr="00D01585" w:rsidRDefault="0034249E" w:rsidP="0034249E">
      <w:pPr>
        <w:rPr>
          <w:color w:val="000000" w:themeColor="text1"/>
          <w:sz w:val="12"/>
        </w:rPr>
      </w:pPr>
    </w:p>
    <w:p w14:paraId="3CB8E0C0" w14:textId="0F7C0664" w:rsidR="0034249E" w:rsidRPr="006D3C86" w:rsidRDefault="0034249E" w:rsidP="00D01585">
      <w:pPr>
        <w:rPr>
          <w:color w:val="000000" w:themeColor="text1"/>
        </w:rPr>
      </w:pPr>
      <w:r w:rsidRPr="006D3C86">
        <w:rPr>
          <w:b/>
          <w:bCs/>
          <w:color w:val="000000" w:themeColor="text1"/>
        </w:rPr>
        <w:t>H</w:t>
      </w:r>
      <w:r w:rsidRPr="006D3C86">
        <w:rPr>
          <w:b/>
          <w:bCs/>
          <w:color w:val="000000" w:themeColor="text1"/>
          <w:vertAlign w:val="subscript"/>
        </w:rPr>
        <w:t>1</w:t>
      </w:r>
      <w:r w:rsidR="006C070C" w:rsidRPr="006D3C86">
        <w:rPr>
          <w:b/>
          <w:bCs/>
          <w:color w:val="000000" w:themeColor="text1"/>
          <w:vertAlign w:val="subscript"/>
        </w:rPr>
        <w:t>g</w:t>
      </w:r>
      <w:r w:rsidR="006C070C" w:rsidRPr="006D3C86">
        <w:rPr>
          <w:b/>
          <w:bCs/>
          <w:color w:val="000000" w:themeColor="text1"/>
        </w:rPr>
        <w:t>:</w:t>
      </w:r>
      <w:r w:rsidR="006C070C" w:rsidRPr="006D3C86">
        <w:rPr>
          <w:color w:val="000000" w:themeColor="text1"/>
        </w:rPr>
        <w:t xml:space="preserve"> K</w:t>
      </w:r>
      <w:r w:rsidRPr="006D3C86">
        <w:rPr>
          <w:color w:val="000000" w:themeColor="text1"/>
        </w:rPr>
        <w:t>ültürel duyarlılık düzey</w:t>
      </w:r>
      <w:r w:rsidR="00A87DCF" w:rsidRPr="006D3C86">
        <w:rPr>
          <w:color w:val="000000" w:themeColor="text1"/>
        </w:rPr>
        <w:t>i</w:t>
      </w:r>
      <w:r w:rsidRPr="006D3C86">
        <w:rPr>
          <w:color w:val="000000" w:themeColor="text1"/>
        </w:rPr>
        <w:t xml:space="preserve"> doğum yer</w:t>
      </w:r>
      <w:r w:rsidR="005B09DF" w:rsidRPr="006D3C86">
        <w:rPr>
          <w:color w:val="000000" w:themeColor="text1"/>
        </w:rPr>
        <w:t>ine</w:t>
      </w:r>
      <w:r w:rsidRPr="006D3C86">
        <w:rPr>
          <w:color w:val="000000" w:themeColor="text1"/>
        </w:rPr>
        <w:t xml:space="preserve"> göre farklılık göstermektedir.</w:t>
      </w:r>
    </w:p>
    <w:p w14:paraId="1B92F194" w14:textId="77777777" w:rsidR="0034249E" w:rsidRPr="006D3C86" w:rsidRDefault="0034249E" w:rsidP="00E46514">
      <w:pPr>
        <w:spacing w:after="60"/>
        <w:ind w:firstLine="567"/>
        <w:rPr>
          <w:color w:val="000000" w:themeColor="text1"/>
        </w:rPr>
      </w:pPr>
      <w:r w:rsidRPr="006D3C86">
        <w:rPr>
          <w:color w:val="000000" w:themeColor="text1"/>
        </w:rPr>
        <w:t>Katılımcıların kültürel duyarlılık düzeylerinin doğum yerlerine göre farklılıklarının incelenmesi için yapılan bağımsız örneklem t-testi sonucuna göre; katılımcıların kültürel duyarlılık düzeylerinin doğum yerine göre farklılıklarının anlamlı olduğu belirlenmiştir (t=-9.012; p&lt;0.05). Almanya’da doğanların kültürel farklılık</w:t>
      </w:r>
      <w:r w:rsidRPr="00890DAF">
        <w:rPr>
          <w:color w:val="000000" w:themeColor="text1"/>
        </w:rPr>
        <w:t xml:space="preserve"> </w:t>
      </w:r>
      <w:r w:rsidRPr="006D3C86">
        <w:rPr>
          <w:color w:val="000000" w:themeColor="text1"/>
        </w:rPr>
        <w:t xml:space="preserve">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=3.99)</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=3.43)</w:t>
      </w:r>
      <w:r w:rsidRPr="006D3C86">
        <w:rPr>
          <w:color w:val="000000" w:themeColor="text1"/>
        </w:rPr>
        <w:t xml:space="preserve"> daha yüksek düzeyde olduğu belirlenmiştir.</w:t>
      </w:r>
    </w:p>
    <w:p w14:paraId="6F4A8DB5" w14:textId="77777777" w:rsidR="0034249E" w:rsidRPr="006D3C86" w:rsidRDefault="0034249E" w:rsidP="00E46514">
      <w:pPr>
        <w:spacing w:after="60"/>
        <w:ind w:firstLine="567"/>
        <w:rPr>
          <w:b/>
          <w:bCs/>
          <w:color w:val="000000" w:themeColor="text1"/>
        </w:rPr>
      </w:pPr>
      <w:r w:rsidRPr="006D3C86">
        <w:rPr>
          <w:color w:val="000000" w:themeColor="text1"/>
        </w:rPr>
        <w:t xml:space="preserve">Katılımcıların etkileşimde dikkatli olma düzeylerinin doğum yerine göre farklılıklarının anlamlı olduğu belirlenmiştir (t=-6.670; p&lt;0.05). Almanya’da doğanların etkileşimde dikkatli olma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=3.89)</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=3.37)</w:t>
      </w:r>
      <w:r w:rsidRPr="006D3C86">
        <w:rPr>
          <w:color w:val="000000" w:themeColor="text1"/>
        </w:rPr>
        <w:t xml:space="preserve"> daha yüksek düzeyde olduğu belirlenmiştir.</w:t>
      </w:r>
    </w:p>
    <w:p w14:paraId="1A2B5BE2" w14:textId="77777777" w:rsidR="0034249E" w:rsidRPr="006D3C86" w:rsidRDefault="0034249E" w:rsidP="00E46514">
      <w:pPr>
        <w:spacing w:after="60"/>
        <w:ind w:firstLine="567"/>
        <w:rPr>
          <w:b/>
          <w:bCs/>
          <w:color w:val="000000" w:themeColor="text1"/>
        </w:rPr>
      </w:pPr>
      <w:r w:rsidRPr="006D3C86">
        <w:rPr>
          <w:color w:val="000000" w:themeColor="text1"/>
        </w:rPr>
        <w:t xml:space="preserve">Katılımcıların etkileşimde kendine güvenme düzeylerinin doğum yerine göre farklılıklarının anlamlı olduğu belirlenmiştir (t=-6.251; p&lt;0.05). Almanya’da doğanların etkileşimde kendine güvenme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=3.91)</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=3.33)</w:t>
      </w:r>
      <w:r w:rsidRPr="006D3C86">
        <w:rPr>
          <w:color w:val="000000" w:themeColor="text1"/>
        </w:rPr>
        <w:t xml:space="preserve"> daha yüksek düzeyde olduğu belirlenmiştir.</w:t>
      </w:r>
    </w:p>
    <w:p w14:paraId="0C709BC9" w14:textId="77777777" w:rsidR="0034249E" w:rsidRPr="006D3C86" w:rsidRDefault="0034249E" w:rsidP="006D3C86">
      <w:pPr>
        <w:ind w:firstLine="567"/>
        <w:rPr>
          <w:b/>
          <w:bCs/>
          <w:color w:val="000000" w:themeColor="text1"/>
        </w:rPr>
      </w:pPr>
      <w:r w:rsidRPr="006D3C86">
        <w:rPr>
          <w:color w:val="000000" w:themeColor="text1"/>
        </w:rPr>
        <w:t xml:space="preserve">Katılımcıların etkileşimde sorumluluk düzeylerinin doğum yerine göre farklılıklarının anlamlı olduğu belirlenmiştir (t=-6.712; p&lt;0.05). Almanya’da doğanların etkileşimde sorumluluk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=4.04)</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=3.53)</w:t>
      </w:r>
      <w:r w:rsidRPr="006D3C86">
        <w:rPr>
          <w:color w:val="000000" w:themeColor="text1"/>
        </w:rPr>
        <w:t xml:space="preserve"> daha yüksek düzeyde olduğu belirlenmiştir.</w:t>
      </w:r>
    </w:p>
    <w:p w14:paraId="571527B7" w14:textId="77777777" w:rsidR="0034249E" w:rsidRPr="006D3C86" w:rsidRDefault="0034249E" w:rsidP="006D3C86">
      <w:pPr>
        <w:ind w:firstLine="567"/>
        <w:rPr>
          <w:b/>
          <w:bCs/>
          <w:color w:val="000000" w:themeColor="text1"/>
        </w:rPr>
      </w:pPr>
      <w:r w:rsidRPr="006D3C86">
        <w:rPr>
          <w:color w:val="000000" w:themeColor="text1"/>
        </w:rPr>
        <w:lastRenderedPageBreak/>
        <w:t xml:space="preserve">Katılımcıların etkileşimde hoşlanma düzeylerinin doğum yerine göre farklılıklarının anlamlı olduğu belirlenmiştir (t=-6.109; p&lt;0.05). Almanya’da doğanların etkileşimde hoşlanma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=4.09)</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=3.51)</w:t>
      </w:r>
      <w:r w:rsidRPr="006D3C86">
        <w:rPr>
          <w:color w:val="000000" w:themeColor="text1"/>
        </w:rPr>
        <w:t xml:space="preserve"> daha yüksek düzeyde olduğu belirlenmiştir.</w:t>
      </w:r>
    </w:p>
    <w:p w14:paraId="61A16C13" w14:textId="77777777" w:rsidR="0034249E" w:rsidRPr="006D3C86" w:rsidRDefault="0034249E" w:rsidP="006D3C86">
      <w:pPr>
        <w:ind w:firstLine="567"/>
        <w:rPr>
          <w:b/>
          <w:bCs/>
          <w:color w:val="000000" w:themeColor="text1"/>
        </w:rPr>
      </w:pPr>
      <w:r w:rsidRPr="006D3C86">
        <w:rPr>
          <w:color w:val="000000" w:themeColor="text1"/>
        </w:rPr>
        <w:t xml:space="preserve">Katılımcıların farklılıklara saygı düzeylerinin doğum yerine göre farklılıklarının anlamlı olduğu belirlenmiştir (t=-5.099; p&lt;0.05). Almanya’da doğanların farklılıklara saygı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=3.97)</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=3.39)</w:t>
      </w:r>
      <w:r w:rsidRPr="006D3C86">
        <w:rPr>
          <w:color w:val="000000" w:themeColor="text1"/>
        </w:rPr>
        <w:t xml:space="preserve"> daha yüksek düzeyde olduğu belirlenmiştir.</w:t>
      </w:r>
    </w:p>
    <w:p w14:paraId="08BBF184" w14:textId="77777777" w:rsidR="0034249E" w:rsidRPr="006D3C86" w:rsidRDefault="0034249E" w:rsidP="009C79DB">
      <w:pPr>
        <w:pStyle w:val="Balk3"/>
        <w:rPr>
          <w:bCs/>
        </w:rPr>
      </w:pPr>
      <w:bookmarkStart w:id="354" w:name="_Toc105765102"/>
      <w:r w:rsidRPr="006D3C86">
        <w:t>4.8.1.2. Sosyal Sermaye ve Demografik Özellikler Arasındaki Farklılıkları Gösteren Bulgular</w:t>
      </w:r>
      <w:bookmarkEnd w:id="354"/>
    </w:p>
    <w:p w14:paraId="2D2D1BE9" w14:textId="77777777" w:rsidR="0034249E" w:rsidRPr="006D3C86" w:rsidRDefault="0034249E" w:rsidP="00D01585">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2</w:t>
      </w:r>
      <w:r w:rsidRPr="006D3C86">
        <w:rPr>
          <w:b/>
          <w:bCs/>
          <w:color w:val="000000" w:themeColor="text1"/>
        </w:rPr>
        <w:t xml:space="preserve">: </w:t>
      </w:r>
      <w:r w:rsidRPr="006D3C86">
        <w:rPr>
          <w:color w:val="000000" w:themeColor="text1"/>
        </w:rPr>
        <w:t>Sosyal sermaye düzeyi demografik özelliklere göre farklılık göstermektedir.</w:t>
      </w:r>
    </w:p>
    <w:p w14:paraId="5ACFCA77" w14:textId="77777777" w:rsidR="0034249E" w:rsidRPr="00890DAF" w:rsidRDefault="0034249E" w:rsidP="006A296B">
      <w:pPr>
        <w:pStyle w:val="Balk8"/>
      </w:pPr>
      <w:bookmarkStart w:id="355" w:name="_Toc105765177"/>
      <w:r w:rsidRPr="00890DAF">
        <w:rPr>
          <w:b/>
        </w:rPr>
        <w:t>Tablo 4.33.</w:t>
      </w:r>
      <w:r w:rsidRPr="00890DAF">
        <w:t xml:space="preserve"> Katılımcıların Sosyal Sermaye Düzeylerinin Cinsiyetlerine Göre Farklılıklarına Ait Bağımsız Örneklem T-Testi Sonucu</w:t>
      </w:r>
      <w:bookmarkEnd w:id="355"/>
    </w:p>
    <w:tbl>
      <w:tblPr>
        <w:tblW w:w="7026" w:type="dxa"/>
        <w:jc w:val="center"/>
        <w:tblCellMar>
          <w:left w:w="70" w:type="dxa"/>
          <w:right w:w="70" w:type="dxa"/>
        </w:tblCellMar>
        <w:tblLook w:val="04A0" w:firstRow="1" w:lastRow="0" w:firstColumn="1" w:lastColumn="0" w:noHBand="0" w:noVBand="1"/>
      </w:tblPr>
      <w:tblGrid>
        <w:gridCol w:w="2229"/>
        <w:gridCol w:w="875"/>
        <w:gridCol w:w="540"/>
        <w:gridCol w:w="590"/>
        <w:gridCol w:w="590"/>
        <w:gridCol w:w="757"/>
        <w:gridCol w:w="823"/>
        <w:gridCol w:w="718"/>
      </w:tblGrid>
      <w:tr w:rsidR="0034249E" w:rsidRPr="008B6DB4" w14:paraId="5D8554B5" w14:textId="77777777" w:rsidTr="007D74C9">
        <w:trPr>
          <w:trHeight w:val="20"/>
          <w:jc w:val="center"/>
        </w:trPr>
        <w:tc>
          <w:tcPr>
            <w:tcW w:w="2229" w:type="dxa"/>
            <w:tcBorders>
              <w:top w:val="single" w:sz="8" w:space="0" w:color="auto"/>
              <w:bottom w:val="single" w:sz="8" w:space="0" w:color="000000"/>
            </w:tcBorders>
            <w:shd w:val="clear" w:color="auto" w:fill="auto"/>
            <w:noWrap/>
            <w:vAlign w:val="center"/>
            <w:hideMark/>
          </w:tcPr>
          <w:p w14:paraId="70972E70"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Sosyal Sermaye</w:t>
            </w:r>
          </w:p>
        </w:tc>
        <w:tc>
          <w:tcPr>
            <w:tcW w:w="840" w:type="dxa"/>
            <w:tcBorders>
              <w:top w:val="single" w:sz="8" w:space="0" w:color="auto"/>
              <w:bottom w:val="single" w:sz="8" w:space="0" w:color="000000"/>
            </w:tcBorders>
            <w:shd w:val="clear" w:color="auto" w:fill="auto"/>
            <w:hideMark/>
          </w:tcPr>
          <w:p w14:paraId="72DD7E83"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Cinsiyet</w:t>
            </w:r>
          </w:p>
        </w:tc>
        <w:tc>
          <w:tcPr>
            <w:tcW w:w="540" w:type="dxa"/>
            <w:tcBorders>
              <w:top w:val="single" w:sz="8" w:space="0" w:color="auto"/>
              <w:bottom w:val="single" w:sz="8" w:space="0" w:color="000000"/>
            </w:tcBorders>
            <w:shd w:val="clear" w:color="auto" w:fill="auto"/>
            <w:vAlign w:val="bottom"/>
            <w:hideMark/>
          </w:tcPr>
          <w:p w14:paraId="364B634C"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590" w:type="dxa"/>
            <w:tcBorders>
              <w:top w:val="single" w:sz="8" w:space="0" w:color="auto"/>
              <w:bottom w:val="single" w:sz="8" w:space="0" w:color="000000"/>
            </w:tcBorders>
            <w:shd w:val="clear" w:color="auto" w:fill="auto"/>
            <w:vAlign w:val="bottom"/>
            <w:hideMark/>
          </w:tcPr>
          <w:p w14:paraId="052D3042" w14:textId="77777777" w:rsidR="0034249E" w:rsidRPr="008B6DB4" w:rsidRDefault="00000000" w:rsidP="008B6DB4">
            <w:pPr>
              <w:spacing w:before="40"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590" w:type="dxa"/>
            <w:tcBorders>
              <w:top w:val="single" w:sz="8" w:space="0" w:color="auto"/>
              <w:bottom w:val="single" w:sz="8" w:space="0" w:color="000000"/>
            </w:tcBorders>
            <w:shd w:val="clear" w:color="auto" w:fill="auto"/>
            <w:vAlign w:val="bottom"/>
            <w:hideMark/>
          </w:tcPr>
          <w:p w14:paraId="31A0F8B1"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757" w:type="dxa"/>
            <w:tcBorders>
              <w:top w:val="single" w:sz="8" w:space="0" w:color="auto"/>
              <w:bottom w:val="single" w:sz="8" w:space="0" w:color="000000"/>
            </w:tcBorders>
            <w:shd w:val="clear" w:color="auto" w:fill="auto"/>
            <w:vAlign w:val="bottom"/>
            <w:hideMark/>
          </w:tcPr>
          <w:p w14:paraId="0771784B"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790" w:type="dxa"/>
            <w:tcBorders>
              <w:top w:val="single" w:sz="8" w:space="0" w:color="auto"/>
              <w:bottom w:val="single" w:sz="8" w:space="0" w:color="000000"/>
            </w:tcBorders>
            <w:shd w:val="clear" w:color="auto" w:fill="auto"/>
            <w:vAlign w:val="bottom"/>
            <w:hideMark/>
          </w:tcPr>
          <w:p w14:paraId="27208E7E"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690" w:type="dxa"/>
            <w:tcBorders>
              <w:top w:val="single" w:sz="8" w:space="0" w:color="auto"/>
              <w:bottom w:val="single" w:sz="8" w:space="0" w:color="000000"/>
            </w:tcBorders>
            <w:shd w:val="clear" w:color="auto" w:fill="auto"/>
            <w:vAlign w:val="bottom"/>
            <w:hideMark/>
          </w:tcPr>
          <w:p w14:paraId="270748EC"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0675B96E" w14:textId="77777777" w:rsidTr="007D74C9">
        <w:trPr>
          <w:trHeight w:val="20"/>
          <w:jc w:val="center"/>
        </w:trPr>
        <w:tc>
          <w:tcPr>
            <w:tcW w:w="2229" w:type="dxa"/>
            <w:vMerge w:val="restart"/>
            <w:tcBorders>
              <w:top w:val="nil"/>
              <w:bottom w:val="single" w:sz="4" w:space="0" w:color="000000"/>
            </w:tcBorders>
            <w:shd w:val="clear" w:color="auto" w:fill="auto"/>
            <w:hideMark/>
          </w:tcPr>
          <w:p w14:paraId="5F0F8ED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840" w:type="dxa"/>
            <w:tcBorders>
              <w:top w:val="nil"/>
              <w:bottom w:val="nil"/>
            </w:tcBorders>
            <w:shd w:val="clear" w:color="auto" w:fill="auto"/>
            <w:hideMark/>
          </w:tcPr>
          <w:p w14:paraId="72E7242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2862841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66717E4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3,93</w:t>
            </w:r>
          </w:p>
        </w:tc>
        <w:tc>
          <w:tcPr>
            <w:tcW w:w="590" w:type="dxa"/>
            <w:tcBorders>
              <w:top w:val="nil"/>
              <w:bottom w:val="nil"/>
            </w:tcBorders>
            <w:shd w:val="clear" w:color="auto" w:fill="auto"/>
            <w:noWrap/>
            <w:hideMark/>
          </w:tcPr>
          <w:p w14:paraId="2B065E8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0,73</w:t>
            </w:r>
          </w:p>
        </w:tc>
        <w:tc>
          <w:tcPr>
            <w:tcW w:w="757" w:type="dxa"/>
            <w:tcBorders>
              <w:top w:val="nil"/>
              <w:bottom w:val="nil"/>
            </w:tcBorders>
            <w:shd w:val="clear" w:color="auto" w:fill="auto"/>
            <w:noWrap/>
            <w:hideMark/>
          </w:tcPr>
          <w:p w14:paraId="2E65611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1,985</w:t>
            </w:r>
          </w:p>
        </w:tc>
        <w:tc>
          <w:tcPr>
            <w:tcW w:w="790" w:type="dxa"/>
            <w:tcBorders>
              <w:top w:val="nil"/>
              <w:bottom w:val="nil"/>
            </w:tcBorders>
            <w:shd w:val="clear" w:color="auto" w:fill="auto"/>
            <w:noWrap/>
            <w:hideMark/>
          </w:tcPr>
          <w:p w14:paraId="024ABFD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383,737</w:t>
            </w:r>
          </w:p>
        </w:tc>
        <w:tc>
          <w:tcPr>
            <w:tcW w:w="690" w:type="dxa"/>
            <w:tcBorders>
              <w:top w:val="nil"/>
              <w:bottom w:val="nil"/>
            </w:tcBorders>
            <w:shd w:val="clear" w:color="auto" w:fill="auto"/>
            <w:noWrap/>
            <w:hideMark/>
          </w:tcPr>
          <w:p w14:paraId="08AD9690" w14:textId="77777777" w:rsidR="0034249E" w:rsidRPr="008B6DB4" w:rsidRDefault="0034249E" w:rsidP="008B6DB4">
            <w:pPr>
              <w:spacing w:before="40" w:after="40" w:line="240" w:lineRule="auto"/>
              <w:jc w:val="right"/>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0,048*</w:t>
            </w:r>
          </w:p>
        </w:tc>
      </w:tr>
      <w:tr w:rsidR="0034249E" w:rsidRPr="008B6DB4" w14:paraId="5B519D18" w14:textId="77777777" w:rsidTr="007D74C9">
        <w:trPr>
          <w:trHeight w:val="20"/>
          <w:jc w:val="center"/>
        </w:trPr>
        <w:tc>
          <w:tcPr>
            <w:tcW w:w="2229" w:type="dxa"/>
            <w:vMerge/>
            <w:tcBorders>
              <w:top w:val="nil"/>
              <w:bottom w:val="single" w:sz="4" w:space="0" w:color="000000"/>
            </w:tcBorders>
            <w:vAlign w:val="center"/>
            <w:hideMark/>
          </w:tcPr>
          <w:p w14:paraId="6D57746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4F18D6D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06F6664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35BF3EF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3,77</w:t>
            </w:r>
          </w:p>
        </w:tc>
        <w:tc>
          <w:tcPr>
            <w:tcW w:w="590" w:type="dxa"/>
            <w:tcBorders>
              <w:top w:val="nil"/>
              <w:bottom w:val="single" w:sz="4" w:space="0" w:color="000000"/>
            </w:tcBorders>
            <w:shd w:val="clear" w:color="auto" w:fill="auto"/>
            <w:noWrap/>
            <w:hideMark/>
          </w:tcPr>
          <w:p w14:paraId="04DE420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0,84</w:t>
            </w:r>
          </w:p>
        </w:tc>
        <w:tc>
          <w:tcPr>
            <w:tcW w:w="757" w:type="dxa"/>
            <w:tcBorders>
              <w:top w:val="nil"/>
              <w:bottom w:val="single" w:sz="4" w:space="0" w:color="000000"/>
            </w:tcBorders>
            <w:shd w:val="clear" w:color="auto" w:fill="auto"/>
            <w:noWrap/>
            <w:hideMark/>
          </w:tcPr>
          <w:p w14:paraId="5D989D6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42DC3AF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15CFADF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F8C0237" w14:textId="77777777" w:rsidTr="007D74C9">
        <w:trPr>
          <w:trHeight w:val="20"/>
          <w:jc w:val="center"/>
        </w:trPr>
        <w:tc>
          <w:tcPr>
            <w:tcW w:w="2229" w:type="dxa"/>
            <w:vMerge w:val="restart"/>
            <w:tcBorders>
              <w:top w:val="nil"/>
              <w:bottom w:val="single" w:sz="4" w:space="0" w:color="000000"/>
            </w:tcBorders>
            <w:shd w:val="clear" w:color="auto" w:fill="auto"/>
            <w:hideMark/>
          </w:tcPr>
          <w:p w14:paraId="65047CA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840" w:type="dxa"/>
            <w:tcBorders>
              <w:top w:val="nil"/>
              <w:bottom w:val="nil"/>
            </w:tcBorders>
            <w:shd w:val="clear" w:color="auto" w:fill="auto"/>
            <w:hideMark/>
          </w:tcPr>
          <w:p w14:paraId="78300CA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6663578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0C21107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3,05</w:t>
            </w:r>
          </w:p>
        </w:tc>
        <w:tc>
          <w:tcPr>
            <w:tcW w:w="590" w:type="dxa"/>
            <w:tcBorders>
              <w:top w:val="nil"/>
              <w:bottom w:val="nil"/>
            </w:tcBorders>
            <w:shd w:val="clear" w:color="auto" w:fill="auto"/>
            <w:noWrap/>
            <w:hideMark/>
          </w:tcPr>
          <w:p w14:paraId="6B8055F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1,09</w:t>
            </w:r>
          </w:p>
        </w:tc>
        <w:tc>
          <w:tcPr>
            <w:tcW w:w="757" w:type="dxa"/>
            <w:tcBorders>
              <w:top w:val="nil"/>
              <w:bottom w:val="nil"/>
            </w:tcBorders>
            <w:shd w:val="clear" w:color="auto" w:fill="auto"/>
            <w:noWrap/>
            <w:hideMark/>
          </w:tcPr>
          <w:p w14:paraId="356F47F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-2,043</w:t>
            </w:r>
          </w:p>
        </w:tc>
        <w:tc>
          <w:tcPr>
            <w:tcW w:w="790" w:type="dxa"/>
            <w:tcBorders>
              <w:top w:val="nil"/>
              <w:bottom w:val="nil"/>
            </w:tcBorders>
            <w:shd w:val="clear" w:color="auto" w:fill="auto"/>
            <w:noWrap/>
            <w:hideMark/>
          </w:tcPr>
          <w:p w14:paraId="09298B9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19DD72DB" w14:textId="77777777" w:rsidR="0034249E" w:rsidRPr="008B6DB4" w:rsidRDefault="0034249E" w:rsidP="008B6DB4">
            <w:pPr>
              <w:spacing w:before="40" w:after="40" w:line="240" w:lineRule="auto"/>
              <w:jc w:val="right"/>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0,042*</w:t>
            </w:r>
          </w:p>
        </w:tc>
      </w:tr>
      <w:tr w:rsidR="0034249E" w:rsidRPr="008B6DB4" w14:paraId="544EDDC6" w14:textId="77777777" w:rsidTr="007D74C9">
        <w:trPr>
          <w:trHeight w:val="20"/>
          <w:jc w:val="center"/>
        </w:trPr>
        <w:tc>
          <w:tcPr>
            <w:tcW w:w="2229" w:type="dxa"/>
            <w:vMerge/>
            <w:tcBorders>
              <w:top w:val="nil"/>
              <w:bottom w:val="single" w:sz="4" w:space="0" w:color="000000"/>
            </w:tcBorders>
            <w:vAlign w:val="center"/>
            <w:hideMark/>
          </w:tcPr>
          <w:p w14:paraId="193DDCD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754DC3F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436322A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4D36728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3,27</w:t>
            </w:r>
          </w:p>
        </w:tc>
        <w:tc>
          <w:tcPr>
            <w:tcW w:w="590" w:type="dxa"/>
            <w:tcBorders>
              <w:top w:val="nil"/>
              <w:bottom w:val="single" w:sz="4" w:space="0" w:color="000000"/>
            </w:tcBorders>
            <w:shd w:val="clear" w:color="auto" w:fill="auto"/>
            <w:noWrap/>
            <w:hideMark/>
          </w:tcPr>
          <w:p w14:paraId="3CD3C46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1,08</w:t>
            </w:r>
          </w:p>
        </w:tc>
        <w:tc>
          <w:tcPr>
            <w:tcW w:w="757" w:type="dxa"/>
            <w:tcBorders>
              <w:top w:val="nil"/>
              <w:bottom w:val="single" w:sz="4" w:space="0" w:color="000000"/>
            </w:tcBorders>
            <w:shd w:val="clear" w:color="auto" w:fill="auto"/>
            <w:noWrap/>
            <w:hideMark/>
          </w:tcPr>
          <w:p w14:paraId="2321D7A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645B7C7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24C27D5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B7D9E2A" w14:textId="77777777" w:rsidTr="007D74C9">
        <w:trPr>
          <w:trHeight w:val="20"/>
          <w:jc w:val="center"/>
        </w:trPr>
        <w:tc>
          <w:tcPr>
            <w:tcW w:w="2229" w:type="dxa"/>
            <w:vMerge w:val="restart"/>
            <w:tcBorders>
              <w:top w:val="nil"/>
              <w:bottom w:val="single" w:sz="4" w:space="0" w:color="000000"/>
            </w:tcBorders>
            <w:shd w:val="clear" w:color="auto" w:fill="auto"/>
            <w:hideMark/>
          </w:tcPr>
          <w:p w14:paraId="709EE21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840" w:type="dxa"/>
            <w:tcBorders>
              <w:top w:val="nil"/>
              <w:bottom w:val="nil"/>
            </w:tcBorders>
            <w:shd w:val="clear" w:color="auto" w:fill="auto"/>
            <w:hideMark/>
          </w:tcPr>
          <w:p w14:paraId="1A54CBE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421E0E5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161901C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3,83</w:t>
            </w:r>
          </w:p>
        </w:tc>
        <w:tc>
          <w:tcPr>
            <w:tcW w:w="590" w:type="dxa"/>
            <w:tcBorders>
              <w:top w:val="nil"/>
              <w:bottom w:val="nil"/>
            </w:tcBorders>
            <w:shd w:val="clear" w:color="auto" w:fill="auto"/>
            <w:noWrap/>
            <w:hideMark/>
          </w:tcPr>
          <w:p w14:paraId="58656DB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0,81</w:t>
            </w:r>
          </w:p>
        </w:tc>
        <w:tc>
          <w:tcPr>
            <w:tcW w:w="757" w:type="dxa"/>
            <w:tcBorders>
              <w:top w:val="nil"/>
              <w:bottom w:val="nil"/>
            </w:tcBorders>
            <w:shd w:val="clear" w:color="auto" w:fill="auto"/>
            <w:noWrap/>
            <w:hideMark/>
          </w:tcPr>
          <w:p w14:paraId="462F7B3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790" w:type="dxa"/>
            <w:tcBorders>
              <w:top w:val="nil"/>
              <w:bottom w:val="nil"/>
            </w:tcBorders>
            <w:shd w:val="clear" w:color="auto" w:fill="auto"/>
            <w:noWrap/>
            <w:hideMark/>
          </w:tcPr>
          <w:p w14:paraId="2697F15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2E1234B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0,911</w:t>
            </w:r>
          </w:p>
        </w:tc>
      </w:tr>
      <w:tr w:rsidR="0034249E" w:rsidRPr="008B6DB4" w14:paraId="0219F499" w14:textId="77777777" w:rsidTr="007D74C9">
        <w:trPr>
          <w:trHeight w:val="20"/>
          <w:jc w:val="center"/>
        </w:trPr>
        <w:tc>
          <w:tcPr>
            <w:tcW w:w="2229" w:type="dxa"/>
            <w:vMerge/>
            <w:tcBorders>
              <w:top w:val="nil"/>
              <w:bottom w:val="single" w:sz="4" w:space="0" w:color="000000"/>
            </w:tcBorders>
            <w:vAlign w:val="center"/>
            <w:hideMark/>
          </w:tcPr>
          <w:p w14:paraId="6D295585"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65C2CC3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7D2178C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082259F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3,84</w:t>
            </w:r>
          </w:p>
        </w:tc>
        <w:tc>
          <w:tcPr>
            <w:tcW w:w="590" w:type="dxa"/>
            <w:tcBorders>
              <w:top w:val="nil"/>
              <w:bottom w:val="single" w:sz="4" w:space="0" w:color="000000"/>
            </w:tcBorders>
            <w:shd w:val="clear" w:color="auto" w:fill="auto"/>
            <w:noWrap/>
            <w:hideMark/>
          </w:tcPr>
          <w:p w14:paraId="28E2D25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0,81</w:t>
            </w:r>
          </w:p>
        </w:tc>
        <w:tc>
          <w:tcPr>
            <w:tcW w:w="757" w:type="dxa"/>
            <w:tcBorders>
              <w:top w:val="nil"/>
              <w:bottom w:val="single" w:sz="4" w:space="0" w:color="000000"/>
            </w:tcBorders>
            <w:shd w:val="clear" w:color="auto" w:fill="auto"/>
            <w:noWrap/>
            <w:hideMark/>
          </w:tcPr>
          <w:p w14:paraId="20AB48F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661BEA6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57FC38C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3155DD0" w14:textId="77777777" w:rsidTr="007D74C9">
        <w:trPr>
          <w:trHeight w:val="20"/>
          <w:jc w:val="center"/>
        </w:trPr>
        <w:tc>
          <w:tcPr>
            <w:tcW w:w="2229" w:type="dxa"/>
            <w:vMerge w:val="restart"/>
            <w:tcBorders>
              <w:top w:val="nil"/>
              <w:bottom w:val="single" w:sz="4" w:space="0" w:color="000000"/>
            </w:tcBorders>
            <w:shd w:val="clear" w:color="auto" w:fill="auto"/>
            <w:hideMark/>
          </w:tcPr>
          <w:p w14:paraId="38C932B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840" w:type="dxa"/>
            <w:tcBorders>
              <w:top w:val="nil"/>
              <w:bottom w:val="nil"/>
            </w:tcBorders>
            <w:shd w:val="clear" w:color="auto" w:fill="auto"/>
            <w:hideMark/>
          </w:tcPr>
          <w:p w14:paraId="19AAE1D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4BA5987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2AD6038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3,52</w:t>
            </w:r>
          </w:p>
        </w:tc>
        <w:tc>
          <w:tcPr>
            <w:tcW w:w="590" w:type="dxa"/>
            <w:tcBorders>
              <w:top w:val="nil"/>
              <w:bottom w:val="nil"/>
            </w:tcBorders>
            <w:shd w:val="clear" w:color="auto" w:fill="auto"/>
            <w:noWrap/>
            <w:hideMark/>
          </w:tcPr>
          <w:p w14:paraId="6F5197F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7" w:type="dxa"/>
            <w:tcBorders>
              <w:top w:val="nil"/>
              <w:bottom w:val="nil"/>
            </w:tcBorders>
            <w:shd w:val="clear" w:color="auto" w:fill="auto"/>
            <w:noWrap/>
            <w:hideMark/>
          </w:tcPr>
          <w:p w14:paraId="28400E1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,866</w:t>
            </w:r>
          </w:p>
        </w:tc>
        <w:tc>
          <w:tcPr>
            <w:tcW w:w="790" w:type="dxa"/>
            <w:tcBorders>
              <w:top w:val="nil"/>
              <w:bottom w:val="nil"/>
            </w:tcBorders>
            <w:shd w:val="clear" w:color="auto" w:fill="auto"/>
            <w:noWrap/>
            <w:hideMark/>
          </w:tcPr>
          <w:p w14:paraId="3C68572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09E436C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0,387</w:t>
            </w:r>
          </w:p>
        </w:tc>
      </w:tr>
      <w:tr w:rsidR="0034249E" w:rsidRPr="008B6DB4" w14:paraId="3B43EDB9" w14:textId="77777777" w:rsidTr="007D74C9">
        <w:trPr>
          <w:trHeight w:val="20"/>
          <w:jc w:val="center"/>
        </w:trPr>
        <w:tc>
          <w:tcPr>
            <w:tcW w:w="2229" w:type="dxa"/>
            <w:vMerge/>
            <w:tcBorders>
              <w:top w:val="nil"/>
              <w:bottom w:val="single" w:sz="4" w:space="0" w:color="000000"/>
            </w:tcBorders>
            <w:vAlign w:val="center"/>
            <w:hideMark/>
          </w:tcPr>
          <w:p w14:paraId="35BCA3E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20E940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2F591EB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08FD18A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3,44</w:t>
            </w:r>
          </w:p>
        </w:tc>
        <w:tc>
          <w:tcPr>
            <w:tcW w:w="590" w:type="dxa"/>
            <w:tcBorders>
              <w:top w:val="nil"/>
              <w:bottom w:val="single" w:sz="4" w:space="0" w:color="000000"/>
            </w:tcBorders>
            <w:shd w:val="clear" w:color="auto" w:fill="auto"/>
            <w:noWrap/>
            <w:hideMark/>
          </w:tcPr>
          <w:p w14:paraId="70A73F9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0,87</w:t>
            </w:r>
          </w:p>
        </w:tc>
        <w:tc>
          <w:tcPr>
            <w:tcW w:w="757" w:type="dxa"/>
            <w:tcBorders>
              <w:top w:val="nil"/>
              <w:bottom w:val="single" w:sz="4" w:space="0" w:color="000000"/>
            </w:tcBorders>
            <w:shd w:val="clear" w:color="auto" w:fill="auto"/>
            <w:noWrap/>
            <w:hideMark/>
          </w:tcPr>
          <w:p w14:paraId="5B3E7E6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078448C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78E9C55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91742CB" w14:textId="77777777" w:rsidTr="007D74C9">
        <w:trPr>
          <w:trHeight w:val="20"/>
          <w:jc w:val="center"/>
        </w:trPr>
        <w:tc>
          <w:tcPr>
            <w:tcW w:w="2229" w:type="dxa"/>
            <w:vMerge w:val="restart"/>
            <w:tcBorders>
              <w:top w:val="nil"/>
              <w:bottom w:val="single" w:sz="4" w:space="0" w:color="000000"/>
            </w:tcBorders>
            <w:shd w:val="clear" w:color="auto" w:fill="auto"/>
            <w:hideMark/>
          </w:tcPr>
          <w:p w14:paraId="3803B3B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840" w:type="dxa"/>
            <w:tcBorders>
              <w:top w:val="nil"/>
              <w:bottom w:val="nil"/>
            </w:tcBorders>
            <w:shd w:val="clear" w:color="auto" w:fill="auto"/>
            <w:hideMark/>
          </w:tcPr>
          <w:p w14:paraId="01114CD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0FBDAF2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7AF4EC8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3,16</w:t>
            </w:r>
          </w:p>
        </w:tc>
        <w:tc>
          <w:tcPr>
            <w:tcW w:w="590" w:type="dxa"/>
            <w:tcBorders>
              <w:top w:val="nil"/>
              <w:bottom w:val="nil"/>
            </w:tcBorders>
            <w:shd w:val="clear" w:color="auto" w:fill="auto"/>
            <w:noWrap/>
            <w:hideMark/>
          </w:tcPr>
          <w:p w14:paraId="212273A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1,21</w:t>
            </w:r>
          </w:p>
        </w:tc>
        <w:tc>
          <w:tcPr>
            <w:tcW w:w="757" w:type="dxa"/>
            <w:tcBorders>
              <w:top w:val="nil"/>
              <w:bottom w:val="nil"/>
            </w:tcBorders>
            <w:shd w:val="clear" w:color="auto" w:fill="auto"/>
            <w:noWrap/>
            <w:hideMark/>
          </w:tcPr>
          <w:p w14:paraId="41BAF0D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,836</w:t>
            </w:r>
          </w:p>
        </w:tc>
        <w:tc>
          <w:tcPr>
            <w:tcW w:w="790" w:type="dxa"/>
            <w:tcBorders>
              <w:top w:val="nil"/>
              <w:bottom w:val="nil"/>
            </w:tcBorders>
            <w:shd w:val="clear" w:color="auto" w:fill="auto"/>
            <w:noWrap/>
            <w:hideMark/>
          </w:tcPr>
          <w:p w14:paraId="3BB5F33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4E3F9A8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0,404</w:t>
            </w:r>
          </w:p>
        </w:tc>
      </w:tr>
      <w:tr w:rsidR="0034249E" w:rsidRPr="008B6DB4" w14:paraId="134845CE" w14:textId="77777777" w:rsidTr="007D74C9">
        <w:trPr>
          <w:trHeight w:val="20"/>
          <w:jc w:val="center"/>
        </w:trPr>
        <w:tc>
          <w:tcPr>
            <w:tcW w:w="2229" w:type="dxa"/>
            <w:vMerge/>
            <w:tcBorders>
              <w:top w:val="nil"/>
              <w:bottom w:val="single" w:sz="4" w:space="0" w:color="000000"/>
            </w:tcBorders>
            <w:vAlign w:val="center"/>
            <w:hideMark/>
          </w:tcPr>
          <w:p w14:paraId="0C6A503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6594528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062EEB4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5103A06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3,06</w:t>
            </w:r>
          </w:p>
        </w:tc>
        <w:tc>
          <w:tcPr>
            <w:tcW w:w="590" w:type="dxa"/>
            <w:tcBorders>
              <w:top w:val="nil"/>
              <w:bottom w:val="single" w:sz="4" w:space="0" w:color="000000"/>
            </w:tcBorders>
            <w:shd w:val="clear" w:color="auto" w:fill="auto"/>
            <w:noWrap/>
            <w:hideMark/>
          </w:tcPr>
          <w:p w14:paraId="132EA64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1,17</w:t>
            </w:r>
          </w:p>
        </w:tc>
        <w:tc>
          <w:tcPr>
            <w:tcW w:w="757" w:type="dxa"/>
            <w:tcBorders>
              <w:top w:val="nil"/>
              <w:bottom w:val="single" w:sz="4" w:space="0" w:color="000000"/>
            </w:tcBorders>
            <w:shd w:val="clear" w:color="auto" w:fill="auto"/>
            <w:noWrap/>
            <w:hideMark/>
          </w:tcPr>
          <w:p w14:paraId="7FADD77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4B30031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0BF363C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0507B4C" w14:textId="77777777" w:rsidTr="007D74C9">
        <w:trPr>
          <w:trHeight w:val="20"/>
          <w:jc w:val="center"/>
        </w:trPr>
        <w:tc>
          <w:tcPr>
            <w:tcW w:w="2229" w:type="dxa"/>
            <w:vMerge w:val="restart"/>
            <w:tcBorders>
              <w:top w:val="nil"/>
              <w:bottom w:val="single" w:sz="4" w:space="0" w:color="000000"/>
            </w:tcBorders>
            <w:shd w:val="clear" w:color="auto" w:fill="auto"/>
            <w:hideMark/>
          </w:tcPr>
          <w:p w14:paraId="56AAA84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840" w:type="dxa"/>
            <w:tcBorders>
              <w:top w:val="nil"/>
              <w:bottom w:val="nil"/>
            </w:tcBorders>
            <w:shd w:val="clear" w:color="auto" w:fill="auto"/>
            <w:hideMark/>
          </w:tcPr>
          <w:p w14:paraId="6C05BD3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3338237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0BB599A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3,93</w:t>
            </w:r>
          </w:p>
        </w:tc>
        <w:tc>
          <w:tcPr>
            <w:tcW w:w="590" w:type="dxa"/>
            <w:tcBorders>
              <w:top w:val="nil"/>
              <w:bottom w:val="nil"/>
            </w:tcBorders>
            <w:shd w:val="clear" w:color="auto" w:fill="auto"/>
            <w:noWrap/>
            <w:hideMark/>
          </w:tcPr>
          <w:p w14:paraId="50D3393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0,77</w:t>
            </w:r>
          </w:p>
        </w:tc>
        <w:tc>
          <w:tcPr>
            <w:tcW w:w="757" w:type="dxa"/>
            <w:tcBorders>
              <w:top w:val="nil"/>
              <w:bottom w:val="nil"/>
            </w:tcBorders>
            <w:shd w:val="clear" w:color="auto" w:fill="auto"/>
            <w:noWrap/>
            <w:hideMark/>
          </w:tcPr>
          <w:p w14:paraId="52478FC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1,260</w:t>
            </w:r>
          </w:p>
        </w:tc>
        <w:tc>
          <w:tcPr>
            <w:tcW w:w="790" w:type="dxa"/>
            <w:tcBorders>
              <w:top w:val="nil"/>
              <w:bottom w:val="nil"/>
            </w:tcBorders>
            <w:shd w:val="clear" w:color="auto" w:fill="auto"/>
            <w:noWrap/>
            <w:hideMark/>
          </w:tcPr>
          <w:p w14:paraId="1E63D57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385,580</w:t>
            </w:r>
          </w:p>
        </w:tc>
        <w:tc>
          <w:tcPr>
            <w:tcW w:w="690" w:type="dxa"/>
            <w:tcBorders>
              <w:top w:val="nil"/>
              <w:bottom w:val="nil"/>
            </w:tcBorders>
            <w:shd w:val="clear" w:color="auto" w:fill="auto"/>
            <w:noWrap/>
            <w:hideMark/>
          </w:tcPr>
          <w:p w14:paraId="7700AF4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0,208</w:t>
            </w:r>
          </w:p>
        </w:tc>
      </w:tr>
      <w:tr w:rsidR="0034249E" w:rsidRPr="008B6DB4" w14:paraId="4C74C29E" w14:textId="77777777" w:rsidTr="007D74C9">
        <w:trPr>
          <w:trHeight w:val="20"/>
          <w:jc w:val="center"/>
        </w:trPr>
        <w:tc>
          <w:tcPr>
            <w:tcW w:w="2229" w:type="dxa"/>
            <w:vMerge/>
            <w:tcBorders>
              <w:top w:val="nil"/>
              <w:bottom w:val="single" w:sz="4" w:space="0" w:color="000000"/>
            </w:tcBorders>
            <w:vAlign w:val="center"/>
            <w:hideMark/>
          </w:tcPr>
          <w:p w14:paraId="5A970A6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6F7795C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59BA6E4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60266CF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3,83</w:t>
            </w:r>
          </w:p>
        </w:tc>
        <w:tc>
          <w:tcPr>
            <w:tcW w:w="590" w:type="dxa"/>
            <w:tcBorders>
              <w:top w:val="nil"/>
              <w:bottom w:val="single" w:sz="4" w:space="0" w:color="000000"/>
            </w:tcBorders>
            <w:shd w:val="clear" w:color="auto" w:fill="auto"/>
            <w:noWrap/>
            <w:hideMark/>
          </w:tcPr>
          <w:p w14:paraId="3D30312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0,88</w:t>
            </w:r>
          </w:p>
        </w:tc>
        <w:tc>
          <w:tcPr>
            <w:tcW w:w="757" w:type="dxa"/>
            <w:tcBorders>
              <w:top w:val="nil"/>
              <w:bottom w:val="single" w:sz="4" w:space="0" w:color="000000"/>
            </w:tcBorders>
            <w:shd w:val="clear" w:color="auto" w:fill="auto"/>
            <w:noWrap/>
            <w:hideMark/>
          </w:tcPr>
          <w:p w14:paraId="7CD9853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3FD7B09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509DAFF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CBD988A" w14:textId="77777777" w:rsidTr="007D74C9">
        <w:trPr>
          <w:trHeight w:val="20"/>
          <w:jc w:val="center"/>
        </w:trPr>
        <w:tc>
          <w:tcPr>
            <w:tcW w:w="2229" w:type="dxa"/>
            <w:vMerge w:val="restart"/>
            <w:tcBorders>
              <w:top w:val="nil"/>
              <w:bottom w:val="single" w:sz="4" w:space="0" w:color="000000"/>
            </w:tcBorders>
            <w:shd w:val="clear" w:color="auto" w:fill="auto"/>
            <w:hideMark/>
          </w:tcPr>
          <w:p w14:paraId="365AF51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840" w:type="dxa"/>
            <w:tcBorders>
              <w:top w:val="nil"/>
              <w:bottom w:val="nil"/>
            </w:tcBorders>
            <w:shd w:val="clear" w:color="auto" w:fill="auto"/>
            <w:hideMark/>
          </w:tcPr>
          <w:p w14:paraId="5A79A7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08268C7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49E828F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3,87</w:t>
            </w:r>
          </w:p>
        </w:tc>
        <w:tc>
          <w:tcPr>
            <w:tcW w:w="590" w:type="dxa"/>
            <w:tcBorders>
              <w:top w:val="nil"/>
              <w:bottom w:val="nil"/>
            </w:tcBorders>
            <w:shd w:val="clear" w:color="auto" w:fill="auto"/>
            <w:noWrap/>
            <w:hideMark/>
          </w:tcPr>
          <w:p w14:paraId="6A7792B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0,89</w:t>
            </w:r>
          </w:p>
        </w:tc>
        <w:tc>
          <w:tcPr>
            <w:tcW w:w="757" w:type="dxa"/>
            <w:tcBorders>
              <w:top w:val="nil"/>
              <w:bottom w:val="nil"/>
            </w:tcBorders>
            <w:shd w:val="clear" w:color="auto" w:fill="auto"/>
            <w:noWrap/>
            <w:hideMark/>
          </w:tcPr>
          <w:p w14:paraId="08448FA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-,309</w:t>
            </w:r>
          </w:p>
        </w:tc>
        <w:tc>
          <w:tcPr>
            <w:tcW w:w="790" w:type="dxa"/>
            <w:tcBorders>
              <w:top w:val="nil"/>
              <w:bottom w:val="nil"/>
            </w:tcBorders>
            <w:shd w:val="clear" w:color="auto" w:fill="auto"/>
            <w:noWrap/>
            <w:hideMark/>
          </w:tcPr>
          <w:p w14:paraId="49471E2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485DACD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0,757</w:t>
            </w:r>
          </w:p>
        </w:tc>
      </w:tr>
      <w:tr w:rsidR="0034249E" w:rsidRPr="008B6DB4" w14:paraId="6C393759" w14:textId="77777777" w:rsidTr="007D74C9">
        <w:trPr>
          <w:trHeight w:val="20"/>
          <w:jc w:val="center"/>
        </w:trPr>
        <w:tc>
          <w:tcPr>
            <w:tcW w:w="2229" w:type="dxa"/>
            <w:vMerge/>
            <w:tcBorders>
              <w:top w:val="nil"/>
              <w:bottom w:val="single" w:sz="4" w:space="0" w:color="000000"/>
            </w:tcBorders>
            <w:vAlign w:val="center"/>
            <w:hideMark/>
          </w:tcPr>
          <w:p w14:paraId="2091C27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12DD60D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000000"/>
            </w:tcBorders>
            <w:shd w:val="clear" w:color="auto" w:fill="auto"/>
            <w:noWrap/>
            <w:hideMark/>
          </w:tcPr>
          <w:p w14:paraId="51D9C2C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000000"/>
            </w:tcBorders>
            <w:shd w:val="clear" w:color="auto" w:fill="auto"/>
            <w:noWrap/>
            <w:hideMark/>
          </w:tcPr>
          <w:p w14:paraId="2A11DA2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3,90</w:t>
            </w:r>
          </w:p>
        </w:tc>
        <w:tc>
          <w:tcPr>
            <w:tcW w:w="590" w:type="dxa"/>
            <w:tcBorders>
              <w:top w:val="nil"/>
              <w:bottom w:val="single" w:sz="4" w:space="0" w:color="000000"/>
            </w:tcBorders>
            <w:shd w:val="clear" w:color="auto" w:fill="auto"/>
            <w:noWrap/>
            <w:hideMark/>
          </w:tcPr>
          <w:p w14:paraId="09EAFB2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0,88</w:t>
            </w:r>
          </w:p>
        </w:tc>
        <w:tc>
          <w:tcPr>
            <w:tcW w:w="757" w:type="dxa"/>
            <w:tcBorders>
              <w:top w:val="nil"/>
              <w:bottom w:val="single" w:sz="4" w:space="0" w:color="000000"/>
            </w:tcBorders>
            <w:shd w:val="clear" w:color="auto" w:fill="auto"/>
            <w:noWrap/>
            <w:hideMark/>
          </w:tcPr>
          <w:p w14:paraId="16B22A7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4C12DCA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000000"/>
            </w:tcBorders>
            <w:shd w:val="clear" w:color="auto" w:fill="auto"/>
            <w:noWrap/>
            <w:hideMark/>
          </w:tcPr>
          <w:p w14:paraId="0AA80E4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AF0827A" w14:textId="77777777" w:rsidTr="007D74C9">
        <w:trPr>
          <w:trHeight w:val="20"/>
          <w:jc w:val="center"/>
        </w:trPr>
        <w:tc>
          <w:tcPr>
            <w:tcW w:w="2229" w:type="dxa"/>
            <w:vMerge w:val="restart"/>
            <w:tcBorders>
              <w:top w:val="nil"/>
              <w:bottom w:val="single" w:sz="8" w:space="0" w:color="000000"/>
            </w:tcBorders>
            <w:shd w:val="clear" w:color="auto" w:fill="auto"/>
            <w:hideMark/>
          </w:tcPr>
          <w:p w14:paraId="6A0D44F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840" w:type="dxa"/>
            <w:tcBorders>
              <w:top w:val="nil"/>
              <w:bottom w:val="nil"/>
            </w:tcBorders>
            <w:shd w:val="clear" w:color="auto" w:fill="auto"/>
            <w:hideMark/>
          </w:tcPr>
          <w:p w14:paraId="1A1ADC3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40" w:type="dxa"/>
            <w:tcBorders>
              <w:top w:val="nil"/>
              <w:bottom w:val="nil"/>
            </w:tcBorders>
            <w:shd w:val="clear" w:color="auto" w:fill="auto"/>
            <w:noWrap/>
            <w:hideMark/>
          </w:tcPr>
          <w:p w14:paraId="138018A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590" w:type="dxa"/>
            <w:tcBorders>
              <w:top w:val="nil"/>
              <w:bottom w:val="nil"/>
            </w:tcBorders>
            <w:shd w:val="clear" w:color="auto" w:fill="auto"/>
            <w:noWrap/>
            <w:hideMark/>
          </w:tcPr>
          <w:p w14:paraId="343FA31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3,57</w:t>
            </w:r>
          </w:p>
        </w:tc>
        <w:tc>
          <w:tcPr>
            <w:tcW w:w="590" w:type="dxa"/>
            <w:tcBorders>
              <w:top w:val="nil"/>
              <w:bottom w:val="nil"/>
            </w:tcBorders>
            <w:shd w:val="clear" w:color="auto" w:fill="auto"/>
            <w:noWrap/>
            <w:hideMark/>
          </w:tcPr>
          <w:p w14:paraId="0860F8C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0,64</w:t>
            </w:r>
          </w:p>
        </w:tc>
        <w:tc>
          <w:tcPr>
            <w:tcW w:w="757" w:type="dxa"/>
            <w:tcBorders>
              <w:top w:val="nil"/>
              <w:bottom w:val="nil"/>
            </w:tcBorders>
            <w:shd w:val="clear" w:color="auto" w:fill="auto"/>
            <w:noWrap/>
            <w:hideMark/>
          </w:tcPr>
          <w:p w14:paraId="0B33FBE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,158</w:t>
            </w:r>
          </w:p>
        </w:tc>
        <w:tc>
          <w:tcPr>
            <w:tcW w:w="790" w:type="dxa"/>
            <w:tcBorders>
              <w:top w:val="nil"/>
              <w:bottom w:val="nil"/>
            </w:tcBorders>
            <w:shd w:val="clear" w:color="auto" w:fill="auto"/>
            <w:noWrap/>
            <w:hideMark/>
          </w:tcPr>
          <w:p w14:paraId="6454779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90" w:type="dxa"/>
            <w:tcBorders>
              <w:top w:val="nil"/>
              <w:bottom w:val="nil"/>
            </w:tcBorders>
            <w:shd w:val="clear" w:color="auto" w:fill="auto"/>
            <w:noWrap/>
            <w:hideMark/>
          </w:tcPr>
          <w:p w14:paraId="177C69B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0,875</w:t>
            </w:r>
          </w:p>
        </w:tc>
      </w:tr>
      <w:tr w:rsidR="0034249E" w:rsidRPr="008B6DB4" w14:paraId="398F3A9E" w14:textId="77777777" w:rsidTr="00E46514">
        <w:trPr>
          <w:trHeight w:val="20"/>
          <w:jc w:val="center"/>
        </w:trPr>
        <w:tc>
          <w:tcPr>
            <w:tcW w:w="2229" w:type="dxa"/>
            <w:vMerge/>
            <w:tcBorders>
              <w:top w:val="nil"/>
              <w:bottom w:val="single" w:sz="4" w:space="0" w:color="auto"/>
            </w:tcBorders>
            <w:vAlign w:val="center"/>
            <w:hideMark/>
          </w:tcPr>
          <w:p w14:paraId="17CA328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auto"/>
            </w:tcBorders>
            <w:shd w:val="clear" w:color="auto" w:fill="auto"/>
            <w:hideMark/>
          </w:tcPr>
          <w:p w14:paraId="43002A7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40" w:type="dxa"/>
            <w:tcBorders>
              <w:top w:val="nil"/>
              <w:bottom w:val="single" w:sz="4" w:space="0" w:color="auto"/>
            </w:tcBorders>
            <w:shd w:val="clear" w:color="auto" w:fill="auto"/>
            <w:noWrap/>
            <w:hideMark/>
          </w:tcPr>
          <w:p w14:paraId="786A32D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590" w:type="dxa"/>
            <w:tcBorders>
              <w:top w:val="nil"/>
              <w:bottom w:val="single" w:sz="4" w:space="0" w:color="auto"/>
            </w:tcBorders>
            <w:shd w:val="clear" w:color="auto" w:fill="auto"/>
            <w:noWrap/>
            <w:hideMark/>
          </w:tcPr>
          <w:p w14:paraId="1D2DDFA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3,56</w:t>
            </w:r>
          </w:p>
        </w:tc>
        <w:tc>
          <w:tcPr>
            <w:tcW w:w="590" w:type="dxa"/>
            <w:tcBorders>
              <w:top w:val="nil"/>
              <w:bottom w:val="single" w:sz="4" w:space="0" w:color="auto"/>
            </w:tcBorders>
            <w:shd w:val="clear" w:color="auto" w:fill="auto"/>
            <w:noWrap/>
            <w:hideMark/>
          </w:tcPr>
          <w:p w14:paraId="03EA4A0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0,63</w:t>
            </w:r>
          </w:p>
        </w:tc>
        <w:tc>
          <w:tcPr>
            <w:tcW w:w="757" w:type="dxa"/>
            <w:tcBorders>
              <w:top w:val="nil"/>
              <w:bottom w:val="single" w:sz="4" w:space="0" w:color="auto"/>
            </w:tcBorders>
            <w:shd w:val="clear" w:color="auto" w:fill="auto"/>
            <w:noWrap/>
            <w:hideMark/>
          </w:tcPr>
          <w:p w14:paraId="4E2612F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auto"/>
            </w:tcBorders>
            <w:shd w:val="clear" w:color="auto" w:fill="auto"/>
            <w:noWrap/>
            <w:hideMark/>
          </w:tcPr>
          <w:p w14:paraId="25B3026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90" w:type="dxa"/>
            <w:tcBorders>
              <w:top w:val="nil"/>
              <w:bottom w:val="single" w:sz="4" w:space="0" w:color="auto"/>
            </w:tcBorders>
            <w:shd w:val="clear" w:color="auto" w:fill="auto"/>
            <w:noWrap/>
            <w:hideMark/>
          </w:tcPr>
          <w:p w14:paraId="5F6ED28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E46514" w14:paraId="1B668CB1" w14:textId="77777777" w:rsidTr="00E46514">
        <w:trPr>
          <w:trHeight w:val="20"/>
          <w:jc w:val="center"/>
        </w:trPr>
        <w:tc>
          <w:tcPr>
            <w:tcW w:w="2229" w:type="dxa"/>
            <w:tcBorders>
              <w:top w:val="single" w:sz="4" w:space="0" w:color="auto"/>
            </w:tcBorders>
            <w:vAlign w:val="center"/>
          </w:tcPr>
          <w:p w14:paraId="46C8945E" w14:textId="77777777" w:rsidR="0034249E" w:rsidRPr="00E46514" w:rsidRDefault="0034249E" w:rsidP="008B6DB4">
            <w:pPr>
              <w:spacing w:before="40" w:after="40" w:line="240" w:lineRule="auto"/>
              <w:rPr>
                <w:rFonts w:eastAsia="Times New Roman"/>
                <w:color w:val="000000" w:themeColor="text1"/>
                <w:sz w:val="20"/>
                <w:szCs w:val="21"/>
                <w:lang w:eastAsia="tr-TR"/>
              </w:rPr>
            </w:pPr>
            <w:r w:rsidRPr="00E46514">
              <w:rPr>
                <w:rFonts w:eastAsia="Times New Roman"/>
                <w:color w:val="000000" w:themeColor="text1"/>
                <w:sz w:val="20"/>
                <w:szCs w:val="21"/>
                <w:lang w:eastAsia="tr-TR"/>
              </w:rPr>
              <w:t>*p&lt;0.05</w:t>
            </w:r>
          </w:p>
        </w:tc>
        <w:tc>
          <w:tcPr>
            <w:tcW w:w="840" w:type="dxa"/>
            <w:tcBorders>
              <w:top w:val="single" w:sz="4" w:space="0" w:color="auto"/>
            </w:tcBorders>
            <w:shd w:val="clear" w:color="auto" w:fill="auto"/>
          </w:tcPr>
          <w:p w14:paraId="17F0B33E"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c>
          <w:tcPr>
            <w:tcW w:w="540" w:type="dxa"/>
            <w:tcBorders>
              <w:top w:val="single" w:sz="4" w:space="0" w:color="auto"/>
            </w:tcBorders>
            <w:shd w:val="clear" w:color="auto" w:fill="auto"/>
            <w:noWrap/>
          </w:tcPr>
          <w:p w14:paraId="081903E1"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590" w:type="dxa"/>
            <w:tcBorders>
              <w:top w:val="single" w:sz="4" w:space="0" w:color="auto"/>
            </w:tcBorders>
            <w:shd w:val="clear" w:color="auto" w:fill="auto"/>
            <w:noWrap/>
          </w:tcPr>
          <w:p w14:paraId="42B6849D"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590" w:type="dxa"/>
            <w:tcBorders>
              <w:top w:val="single" w:sz="4" w:space="0" w:color="auto"/>
            </w:tcBorders>
            <w:shd w:val="clear" w:color="auto" w:fill="auto"/>
            <w:noWrap/>
          </w:tcPr>
          <w:p w14:paraId="6F0A4583"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757" w:type="dxa"/>
            <w:tcBorders>
              <w:top w:val="single" w:sz="4" w:space="0" w:color="auto"/>
            </w:tcBorders>
            <w:shd w:val="clear" w:color="auto" w:fill="auto"/>
            <w:noWrap/>
          </w:tcPr>
          <w:p w14:paraId="7819A18E"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790" w:type="dxa"/>
            <w:tcBorders>
              <w:top w:val="single" w:sz="4" w:space="0" w:color="auto"/>
            </w:tcBorders>
            <w:shd w:val="clear" w:color="auto" w:fill="auto"/>
            <w:noWrap/>
          </w:tcPr>
          <w:p w14:paraId="0A57C53E"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690" w:type="dxa"/>
            <w:tcBorders>
              <w:top w:val="single" w:sz="4" w:space="0" w:color="auto"/>
            </w:tcBorders>
            <w:shd w:val="clear" w:color="auto" w:fill="auto"/>
            <w:noWrap/>
          </w:tcPr>
          <w:p w14:paraId="64368A5A"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r>
    </w:tbl>
    <w:p w14:paraId="75FE8E30" w14:textId="77777777" w:rsidR="00E46514" w:rsidRDefault="00E46514" w:rsidP="00E46514">
      <w:pPr>
        <w:autoSpaceDE w:val="0"/>
        <w:autoSpaceDN w:val="0"/>
        <w:adjustRightInd w:val="0"/>
        <w:rPr>
          <w:b/>
          <w:bCs/>
          <w:color w:val="000000" w:themeColor="text1"/>
        </w:rPr>
      </w:pPr>
    </w:p>
    <w:p w14:paraId="66E1BCEF" w14:textId="77777777" w:rsidR="00E46514" w:rsidRDefault="00E46514" w:rsidP="00E46514">
      <w:pPr>
        <w:autoSpaceDE w:val="0"/>
        <w:autoSpaceDN w:val="0"/>
        <w:adjustRightInd w:val="0"/>
        <w:rPr>
          <w:b/>
          <w:bCs/>
          <w:color w:val="000000" w:themeColor="text1"/>
        </w:rPr>
      </w:pPr>
    </w:p>
    <w:p w14:paraId="7B7A9A06" w14:textId="5516CDCB" w:rsidR="0034249E" w:rsidRPr="006D3C86" w:rsidRDefault="0034249E" w:rsidP="00E46514">
      <w:pPr>
        <w:autoSpaceDE w:val="0"/>
        <w:autoSpaceDN w:val="0"/>
        <w:adjustRightInd w:val="0"/>
        <w:rPr>
          <w:color w:val="000000" w:themeColor="text1"/>
        </w:rPr>
      </w:pPr>
      <w:r w:rsidRPr="006D3C86">
        <w:rPr>
          <w:b/>
          <w:bCs/>
          <w:color w:val="000000" w:themeColor="text1"/>
        </w:rPr>
        <w:lastRenderedPageBreak/>
        <w:t>H</w:t>
      </w:r>
      <w:r w:rsidRPr="006D3C86">
        <w:rPr>
          <w:b/>
          <w:bCs/>
          <w:color w:val="000000" w:themeColor="text1"/>
          <w:vertAlign w:val="subscript"/>
        </w:rPr>
        <w:t>2a:</w:t>
      </w:r>
      <w:r w:rsidRPr="006D3C86">
        <w:rPr>
          <w:color w:val="000000" w:themeColor="text1"/>
        </w:rPr>
        <w:t xml:space="preserve"> Sosyal sermaye düzeyi cinsiyete göre farklılık göstermektedir.</w:t>
      </w:r>
    </w:p>
    <w:p w14:paraId="2973E4D2" w14:textId="34194110" w:rsidR="0034249E" w:rsidRPr="006D3C86" w:rsidRDefault="0034249E" w:rsidP="006D3C86">
      <w:pPr>
        <w:autoSpaceDE w:val="0"/>
        <w:autoSpaceDN w:val="0"/>
        <w:adjustRightInd w:val="0"/>
        <w:ind w:firstLine="567"/>
        <w:rPr>
          <w:color w:val="000000" w:themeColor="text1"/>
        </w:rPr>
      </w:pPr>
      <w:r w:rsidRPr="006D3C86">
        <w:rPr>
          <w:color w:val="000000" w:themeColor="text1"/>
        </w:rPr>
        <w:t>Tablo 4.33’te Sosyal sermaye düzeyinin cinsiyete göre farklılığını ölçmek amacıyla yapılan t-testine ilişkin bilgilere yer verilmiş ve H</w:t>
      </w:r>
      <w:r w:rsidRPr="006D3C86">
        <w:rPr>
          <w:color w:val="000000" w:themeColor="text1"/>
          <w:vertAlign w:val="subscript"/>
        </w:rPr>
        <w:t>2a</w:t>
      </w:r>
      <w:r w:rsidRPr="006D3C86">
        <w:rPr>
          <w:color w:val="000000" w:themeColor="text1"/>
        </w:rPr>
        <w:t xml:space="preserve"> hipotezi sınanmıştır. Tablo 4.33’ göre H</w:t>
      </w:r>
      <w:r w:rsidRPr="006D3C86">
        <w:rPr>
          <w:color w:val="000000" w:themeColor="text1"/>
          <w:vertAlign w:val="subscript"/>
        </w:rPr>
        <w:t>2a</w:t>
      </w:r>
      <w:r w:rsidRPr="006D3C86">
        <w:rPr>
          <w:color w:val="000000" w:themeColor="text1"/>
        </w:rPr>
        <w:t xml:space="preserve"> mahalle güvenilirliği (p=0,048) ve topluma resmi katılım (p=0,042) alt boyutu açısından desteklenmiş ve diğer tüm boyutlarda reddedilmiştir (p&gt;0,05).</w:t>
      </w:r>
    </w:p>
    <w:p w14:paraId="29057111" w14:textId="19A2BB54" w:rsidR="0034249E" w:rsidRPr="00890DAF" w:rsidRDefault="0034249E" w:rsidP="008B6DB4">
      <w:pPr>
        <w:pStyle w:val="Balk8"/>
      </w:pPr>
      <w:bookmarkStart w:id="356" w:name="_Toc105765178"/>
      <w:r w:rsidRPr="00890DAF">
        <w:rPr>
          <w:b/>
          <w:bCs/>
        </w:rPr>
        <w:t xml:space="preserve">Tablo 4.34. </w:t>
      </w:r>
      <w:r w:rsidRPr="00890DAF">
        <w:t>Katılımcıların Sosyal Sermaye Düzeylerinin Eğitim Düzeylerine Göre Farklılıklarına Ait Tek Yönlü Anova Testi Sonucu</w:t>
      </w:r>
      <w:bookmarkEnd w:id="356"/>
    </w:p>
    <w:tbl>
      <w:tblPr>
        <w:tblW w:w="7090" w:type="dxa"/>
        <w:jc w:val="center"/>
        <w:tblCellMar>
          <w:left w:w="70" w:type="dxa"/>
          <w:right w:w="70" w:type="dxa"/>
        </w:tblCellMar>
        <w:tblLook w:val="04A0" w:firstRow="1" w:lastRow="0" w:firstColumn="1" w:lastColumn="0" w:noHBand="0" w:noVBand="1"/>
      </w:tblPr>
      <w:tblGrid>
        <w:gridCol w:w="1940"/>
        <w:gridCol w:w="960"/>
        <w:gridCol w:w="580"/>
        <w:gridCol w:w="635"/>
        <w:gridCol w:w="635"/>
        <w:gridCol w:w="745"/>
        <w:gridCol w:w="635"/>
        <w:gridCol w:w="960"/>
      </w:tblGrid>
      <w:tr w:rsidR="0034249E" w:rsidRPr="008B6DB4" w14:paraId="1E743CA0" w14:textId="77777777" w:rsidTr="007D74C9">
        <w:trPr>
          <w:trHeight w:val="20"/>
          <w:jc w:val="center"/>
        </w:trPr>
        <w:tc>
          <w:tcPr>
            <w:tcW w:w="1940" w:type="dxa"/>
            <w:tcBorders>
              <w:top w:val="single" w:sz="8" w:space="0" w:color="auto"/>
              <w:bottom w:val="single" w:sz="8" w:space="0" w:color="auto"/>
            </w:tcBorders>
            <w:shd w:val="clear" w:color="auto" w:fill="auto"/>
            <w:noWrap/>
            <w:vAlign w:val="center"/>
            <w:hideMark/>
          </w:tcPr>
          <w:p w14:paraId="50CF5C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960" w:type="dxa"/>
            <w:tcBorders>
              <w:top w:val="single" w:sz="8" w:space="0" w:color="auto"/>
              <w:bottom w:val="single" w:sz="8" w:space="0" w:color="auto"/>
            </w:tcBorders>
            <w:shd w:val="clear" w:color="auto" w:fill="auto"/>
            <w:vAlign w:val="center"/>
            <w:hideMark/>
          </w:tcPr>
          <w:p w14:paraId="3E0F799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80" w:type="dxa"/>
            <w:tcBorders>
              <w:top w:val="single" w:sz="8" w:space="0" w:color="auto"/>
              <w:bottom w:val="single" w:sz="8" w:space="0" w:color="auto"/>
            </w:tcBorders>
            <w:shd w:val="clear" w:color="auto" w:fill="auto"/>
            <w:vAlign w:val="center"/>
            <w:hideMark/>
          </w:tcPr>
          <w:p w14:paraId="72B7A65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0A760CD7" w14:textId="77777777" w:rsidR="0034249E" w:rsidRPr="008B6DB4" w:rsidRDefault="00000000" w:rsidP="008B6DB4">
            <w:pPr>
              <w:spacing w:before="40" w:after="4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6DD7397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74C5891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5929FE9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c>
          <w:tcPr>
            <w:tcW w:w="960" w:type="dxa"/>
            <w:tcBorders>
              <w:top w:val="single" w:sz="8" w:space="0" w:color="auto"/>
              <w:bottom w:val="single" w:sz="8" w:space="0" w:color="auto"/>
            </w:tcBorders>
            <w:shd w:val="clear" w:color="auto" w:fill="auto"/>
            <w:vAlign w:val="center"/>
            <w:hideMark/>
          </w:tcPr>
          <w:p w14:paraId="3B17E3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Scheffe</w:t>
            </w:r>
          </w:p>
        </w:tc>
      </w:tr>
      <w:tr w:rsidR="0034249E" w:rsidRPr="008B6DB4" w14:paraId="2C0F4A60" w14:textId="77777777" w:rsidTr="007D74C9">
        <w:trPr>
          <w:trHeight w:val="20"/>
          <w:jc w:val="center"/>
        </w:trPr>
        <w:tc>
          <w:tcPr>
            <w:tcW w:w="1940" w:type="dxa"/>
            <w:vMerge w:val="restart"/>
            <w:tcBorders>
              <w:top w:val="nil"/>
              <w:bottom w:val="single" w:sz="8" w:space="0" w:color="000000"/>
            </w:tcBorders>
            <w:shd w:val="clear" w:color="auto" w:fill="auto"/>
            <w:hideMark/>
          </w:tcPr>
          <w:p w14:paraId="6C468DD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960" w:type="dxa"/>
            <w:tcBorders>
              <w:top w:val="nil"/>
              <w:bottom w:val="nil"/>
            </w:tcBorders>
            <w:shd w:val="clear" w:color="auto" w:fill="auto"/>
            <w:hideMark/>
          </w:tcPr>
          <w:p w14:paraId="69BBF7B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6B1A674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6EF8825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3,76</w:t>
            </w:r>
          </w:p>
        </w:tc>
        <w:tc>
          <w:tcPr>
            <w:tcW w:w="635" w:type="dxa"/>
            <w:tcBorders>
              <w:top w:val="nil"/>
              <w:bottom w:val="nil"/>
            </w:tcBorders>
            <w:shd w:val="clear" w:color="auto" w:fill="auto"/>
            <w:noWrap/>
            <w:hideMark/>
          </w:tcPr>
          <w:p w14:paraId="4EADB13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,82</w:t>
            </w:r>
          </w:p>
        </w:tc>
        <w:tc>
          <w:tcPr>
            <w:tcW w:w="745" w:type="dxa"/>
            <w:tcBorders>
              <w:top w:val="nil"/>
              <w:bottom w:val="nil"/>
            </w:tcBorders>
            <w:shd w:val="clear" w:color="auto" w:fill="auto"/>
            <w:noWrap/>
            <w:hideMark/>
          </w:tcPr>
          <w:p w14:paraId="7873F12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,406</w:t>
            </w:r>
          </w:p>
        </w:tc>
        <w:tc>
          <w:tcPr>
            <w:tcW w:w="635" w:type="dxa"/>
            <w:tcBorders>
              <w:top w:val="nil"/>
              <w:bottom w:val="nil"/>
            </w:tcBorders>
            <w:shd w:val="clear" w:color="auto" w:fill="auto"/>
            <w:noWrap/>
            <w:hideMark/>
          </w:tcPr>
          <w:p w14:paraId="12F665A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,804</w:t>
            </w:r>
          </w:p>
        </w:tc>
        <w:tc>
          <w:tcPr>
            <w:tcW w:w="960" w:type="dxa"/>
            <w:tcBorders>
              <w:top w:val="nil"/>
              <w:bottom w:val="nil"/>
            </w:tcBorders>
            <w:shd w:val="clear" w:color="auto" w:fill="auto"/>
            <w:noWrap/>
            <w:vAlign w:val="bottom"/>
            <w:hideMark/>
          </w:tcPr>
          <w:p w14:paraId="11A618B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F3097FF" w14:textId="77777777" w:rsidTr="007D74C9">
        <w:trPr>
          <w:trHeight w:val="20"/>
          <w:jc w:val="center"/>
        </w:trPr>
        <w:tc>
          <w:tcPr>
            <w:tcW w:w="1940" w:type="dxa"/>
            <w:vMerge/>
            <w:tcBorders>
              <w:top w:val="nil"/>
              <w:bottom w:val="single" w:sz="8" w:space="0" w:color="000000"/>
            </w:tcBorders>
            <w:vAlign w:val="center"/>
            <w:hideMark/>
          </w:tcPr>
          <w:p w14:paraId="61A4FE3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11B89C4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7250410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0BDAD52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3,90</w:t>
            </w:r>
          </w:p>
        </w:tc>
        <w:tc>
          <w:tcPr>
            <w:tcW w:w="635" w:type="dxa"/>
            <w:tcBorders>
              <w:top w:val="nil"/>
              <w:bottom w:val="nil"/>
            </w:tcBorders>
            <w:shd w:val="clear" w:color="auto" w:fill="auto"/>
            <w:noWrap/>
            <w:hideMark/>
          </w:tcPr>
          <w:p w14:paraId="6530E51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,82</w:t>
            </w:r>
          </w:p>
        </w:tc>
        <w:tc>
          <w:tcPr>
            <w:tcW w:w="745" w:type="dxa"/>
            <w:tcBorders>
              <w:top w:val="nil"/>
              <w:bottom w:val="nil"/>
            </w:tcBorders>
            <w:shd w:val="clear" w:color="auto" w:fill="auto"/>
            <w:noWrap/>
            <w:hideMark/>
          </w:tcPr>
          <w:p w14:paraId="1FD21AC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5A59C8D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417BA33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2307095" w14:textId="77777777" w:rsidTr="007D74C9">
        <w:trPr>
          <w:trHeight w:val="20"/>
          <w:jc w:val="center"/>
        </w:trPr>
        <w:tc>
          <w:tcPr>
            <w:tcW w:w="1940" w:type="dxa"/>
            <w:vMerge/>
            <w:tcBorders>
              <w:top w:val="nil"/>
              <w:bottom w:val="single" w:sz="8" w:space="0" w:color="000000"/>
            </w:tcBorders>
            <w:vAlign w:val="center"/>
            <w:hideMark/>
          </w:tcPr>
          <w:p w14:paraId="4643DB8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3449348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777166F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548769C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3,82</w:t>
            </w:r>
          </w:p>
        </w:tc>
        <w:tc>
          <w:tcPr>
            <w:tcW w:w="635" w:type="dxa"/>
            <w:tcBorders>
              <w:top w:val="nil"/>
              <w:bottom w:val="nil"/>
            </w:tcBorders>
            <w:shd w:val="clear" w:color="auto" w:fill="auto"/>
            <w:noWrap/>
            <w:hideMark/>
          </w:tcPr>
          <w:p w14:paraId="69F271C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,83</w:t>
            </w:r>
          </w:p>
        </w:tc>
        <w:tc>
          <w:tcPr>
            <w:tcW w:w="745" w:type="dxa"/>
            <w:tcBorders>
              <w:top w:val="nil"/>
              <w:bottom w:val="nil"/>
            </w:tcBorders>
            <w:shd w:val="clear" w:color="auto" w:fill="auto"/>
            <w:noWrap/>
            <w:hideMark/>
          </w:tcPr>
          <w:p w14:paraId="1503C1C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4C2CB02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96E93F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2123FEB" w14:textId="77777777" w:rsidTr="007D74C9">
        <w:trPr>
          <w:trHeight w:val="20"/>
          <w:jc w:val="center"/>
        </w:trPr>
        <w:tc>
          <w:tcPr>
            <w:tcW w:w="1940" w:type="dxa"/>
            <w:vMerge/>
            <w:tcBorders>
              <w:top w:val="nil"/>
              <w:bottom w:val="single" w:sz="8" w:space="0" w:color="000000"/>
            </w:tcBorders>
            <w:vAlign w:val="center"/>
            <w:hideMark/>
          </w:tcPr>
          <w:p w14:paraId="275BE0E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0ACF5FB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50980E5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746A895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3,87</w:t>
            </w:r>
          </w:p>
        </w:tc>
        <w:tc>
          <w:tcPr>
            <w:tcW w:w="635" w:type="dxa"/>
            <w:tcBorders>
              <w:top w:val="nil"/>
              <w:bottom w:val="nil"/>
            </w:tcBorders>
            <w:shd w:val="clear" w:color="auto" w:fill="auto"/>
            <w:noWrap/>
            <w:hideMark/>
          </w:tcPr>
          <w:p w14:paraId="36241D8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,75</w:t>
            </w:r>
          </w:p>
        </w:tc>
        <w:tc>
          <w:tcPr>
            <w:tcW w:w="745" w:type="dxa"/>
            <w:tcBorders>
              <w:top w:val="nil"/>
              <w:bottom w:val="nil"/>
            </w:tcBorders>
            <w:shd w:val="clear" w:color="auto" w:fill="auto"/>
            <w:noWrap/>
            <w:vAlign w:val="center"/>
            <w:hideMark/>
          </w:tcPr>
          <w:p w14:paraId="228EC51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5A2C3B3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DE9168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660C6C1" w14:textId="77777777" w:rsidTr="007D74C9">
        <w:trPr>
          <w:trHeight w:val="20"/>
          <w:jc w:val="center"/>
        </w:trPr>
        <w:tc>
          <w:tcPr>
            <w:tcW w:w="1940" w:type="dxa"/>
            <w:vMerge/>
            <w:tcBorders>
              <w:top w:val="nil"/>
              <w:bottom w:val="single" w:sz="8" w:space="0" w:color="000000"/>
            </w:tcBorders>
            <w:vAlign w:val="center"/>
            <w:hideMark/>
          </w:tcPr>
          <w:p w14:paraId="312ACC0D"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51E2D29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05B673E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438843F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3,99</w:t>
            </w:r>
          </w:p>
        </w:tc>
        <w:tc>
          <w:tcPr>
            <w:tcW w:w="635" w:type="dxa"/>
            <w:tcBorders>
              <w:top w:val="nil"/>
              <w:bottom w:val="single" w:sz="8" w:space="0" w:color="auto"/>
            </w:tcBorders>
            <w:shd w:val="clear" w:color="auto" w:fill="auto"/>
            <w:noWrap/>
            <w:hideMark/>
          </w:tcPr>
          <w:p w14:paraId="5DA47B0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,52</w:t>
            </w:r>
          </w:p>
        </w:tc>
        <w:tc>
          <w:tcPr>
            <w:tcW w:w="745" w:type="dxa"/>
            <w:tcBorders>
              <w:top w:val="nil"/>
              <w:bottom w:val="single" w:sz="8" w:space="0" w:color="auto"/>
            </w:tcBorders>
            <w:shd w:val="clear" w:color="auto" w:fill="auto"/>
            <w:noWrap/>
            <w:vAlign w:val="center"/>
            <w:hideMark/>
          </w:tcPr>
          <w:p w14:paraId="0A0F9D2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140C6EB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3C00D10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C73DB08" w14:textId="77777777" w:rsidTr="007D74C9">
        <w:trPr>
          <w:trHeight w:val="20"/>
          <w:jc w:val="center"/>
        </w:trPr>
        <w:tc>
          <w:tcPr>
            <w:tcW w:w="1940" w:type="dxa"/>
            <w:vMerge w:val="restart"/>
            <w:tcBorders>
              <w:top w:val="nil"/>
              <w:bottom w:val="single" w:sz="8" w:space="0" w:color="000000"/>
            </w:tcBorders>
            <w:shd w:val="clear" w:color="auto" w:fill="auto"/>
            <w:hideMark/>
          </w:tcPr>
          <w:p w14:paraId="49B5843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960" w:type="dxa"/>
            <w:tcBorders>
              <w:top w:val="nil"/>
              <w:bottom w:val="nil"/>
            </w:tcBorders>
            <w:shd w:val="clear" w:color="auto" w:fill="auto"/>
            <w:hideMark/>
          </w:tcPr>
          <w:p w14:paraId="539E5BB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7D307F1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4888CE3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3,22</w:t>
            </w:r>
          </w:p>
        </w:tc>
        <w:tc>
          <w:tcPr>
            <w:tcW w:w="635" w:type="dxa"/>
            <w:tcBorders>
              <w:top w:val="nil"/>
              <w:bottom w:val="nil"/>
            </w:tcBorders>
            <w:shd w:val="clear" w:color="auto" w:fill="auto"/>
            <w:noWrap/>
            <w:hideMark/>
          </w:tcPr>
          <w:p w14:paraId="435B7EE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hideMark/>
          </w:tcPr>
          <w:p w14:paraId="2821225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,518</w:t>
            </w:r>
          </w:p>
        </w:tc>
        <w:tc>
          <w:tcPr>
            <w:tcW w:w="635" w:type="dxa"/>
            <w:tcBorders>
              <w:top w:val="nil"/>
              <w:bottom w:val="nil"/>
            </w:tcBorders>
            <w:shd w:val="clear" w:color="auto" w:fill="auto"/>
            <w:noWrap/>
            <w:hideMark/>
          </w:tcPr>
          <w:p w14:paraId="1A30229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,722</w:t>
            </w:r>
          </w:p>
        </w:tc>
        <w:tc>
          <w:tcPr>
            <w:tcW w:w="960" w:type="dxa"/>
            <w:tcBorders>
              <w:top w:val="nil"/>
              <w:bottom w:val="nil"/>
            </w:tcBorders>
            <w:shd w:val="clear" w:color="auto" w:fill="auto"/>
            <w:noWrap/>
            <w:vAlign w:val="bottom"/>
            <w:hideMark/>
          </w:tcPr>
          <w:p w14:paraId="43AB449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9FCE71C" w14:textId="77777777" w:rsidTr="007D74C9">
        <w:trPr>
          <w:trHeight w:val="20"/>
          <w:jc w:val="center"/>
        </w:trPr>
        <w:tc>
          <w:tcPr>
            <w:tcW w:w="1940" w:type="dxa"/>
            <w:vMerge/>
            <w:tcBorders>
              <w:top w:val="nil"/>
              <w:bottom w:val="single" w:sz="8" w:space="0" w:color="000000"/>
            </w:tcBorders>
            <w:vAlign w:val="center"/>
            <w:hideMark/>
          </w:tcPr>
          <w:p w14:paraId="23A68AE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72AFD2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573EC77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1E7600B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3,25</w:t>
            </w:r>
          </w:p>
        </w:tc>
        <w:tc>
          <w:tcPr>
            <w:tcW w:w="635" w:type="dxa"/>
            <w:tcBorders>
              <w:top w:val="nil"/>
              <w:bottom w:val="nil"/>
            </w:tcBorders>
            <w:shd w:val="clear" w:color="auto" w:fill="auto"/>
            <w:noWrap/>
            <w:hideMark/>
          </w:tcPr>
          <w:p w14:paraId="3006049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hideMark/>
          </w:tcPr>
          <w:p w14:paraId="71EB9AE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76A18B2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2E63E96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58BB543" w14:textId="77777777" w:rsidTr="007D74C9">
        <w:trPr>
          <w:trHeight w:val="20"/>
          <w:jc w:val="center"/>
        </w:trPr>
        <w:tc>
          <w:tcPr>
            <w:tcW w:w="1940" w:type="dxa"/>
            <w:vMerge/>
            <w:tcBorders>
              <w:top w:val="nil"/>
              <w:bottom w:val="single" w:sz="8" w:space="0" w:color="000000"/>
            </w:tcBorders>
            <w:vAlign w:val="center"/>
            <w:hideMark/>
          </w:tcPr>
          <w:p w14:paraId="063AF1D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1E5CA8B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63C02AC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5E35C8A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3,07</w:t>
            </w:r>
          </w:p>
        </w:tc>
        <w:tc>
          <w:tcPr>
            <w:tcW w:w="635" w:type="dxa"/>
            <w:tcBorders>
              <w:top w:val="nil"/>
              <w:bottom w:val="nil"/>
            </w:tcBorders>
            <w:shd w:val="clear" w:color="auto" w:fill="auto"/>
            <w:noWrap/>
            <w:hideMark/>
          </w:tcPr>
          <w:p w14:paraId="506020B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1,16</w:t>
            </w:r>
          </w:p>
        </w:tc>
        <w:tc>
          <w:tcPr>
            <w:tcW w:w="745" w:type="dxa"/>
            <w:tcBorders>
              <w:top w:val="nil"/>
              <w:bottom w:val="nil"/>
            </w:tcBorders>
            <w:shd w:val="clear" w:color="auto" w:fill="auto"/>
            <w:noWrap/>
            <w:hideMark/>
          </w:tcPr>
          <w:p w14:paraId="12D2CE3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3C3ECCE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046C1F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5F72C21" w14:textId="77777777" w:rsidTr="007D74C9">
        <w:trPr>
          <w:trHeight w:val="20"/>
          <w:jc w:val="center"/>
        </w:trPr>
        <w:tc>
          <w:tcPr>
            <w:tcW w:w="1940" w:type="dxa"/>
            <w:vMerge/>
            <w:tcBorders>
              <w:top w:val="nil"/>
              <w:bottom w:val="single" w:sz="8" w:space="0" w:color="000000"/>
            </w:tcBorders>
            <w:vAlign w:val="center"/>
            <w:hideMark/>
          </w:tcPr>
          <w:p w14:paraId="1BB59C5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13B76A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014364E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11826D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3,23</w:t>
            </w:r>
          </w:p>
        </w:tc>
        <w:tc>
          <w:tcPr>
            <w:tcW w:w="635" w:type="dxa"/>
            <w:tcBorders>
              <w:top w:val="nil"/>
              <w:bottom w:val="nil"/>
            </w:tcBorders>
            <w:shd w:val="clear" w:color="auto" w:fill="auto"/>
            <w:noWrap/>
            <w:hideMark/>
          </w:tcPr>
          <w:p w14:paraId="53B265B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vAlign w:val="center"/>
            <w:hideMark/>
          </w:tcPr>
          <w:p w14:paraId="7DF4DD2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35D433A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28CD45B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54D944E" w14:textId="77777777" w:rsidTr="007D74C9">
        <w:trPr>
          <w:trHeight w:val="20"/>
          <w:jc w:val="center"/>
        </w:trPr>
        <w:tc>
          <w:tcPr>
            <w:tcW w:w="1940" w:type="dxa"/>
            <w:vMerge/>
            <w:tcBorders>
              <w:top w:val="nil"/>
              <w:bottom w:val="single" w:sz="8" w:space="0" w:color="000000"/>
            </w:tcBorders>
            <w:vAlign w:val="center"/>
            <w:hideMark/>
          </w:tcPr>
          <w:p w14:paraId="5664DAD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762D00D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3786068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2BB6565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3,16</w:t>
            </w:r>
          </w:p>
        </w:tc>
        <w:tc>
          <w:tcPr>
            <w:tcW w:w="635" w:type="dxa"/>
            <w:tcBorders>
              <w:top w:val="nil"/>
              <w:bottom w:val="single" w:sz="8" w:space="0" w:color="auto"/>
            </w:tcBorders>
            <w:shd w:val="clear" w:color="auto" w:fill="auto"/>
            <w:noWrap/>
            <w:hideMark/>
          </w:tcPr>
          <w:p w14:paraId="0D1A4E6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1,16</w:t>
            </w:r>
          </w:p>
        </w:tc>
        <w:tc>
          <w:tcPr>
            <w:tcW w:w="745" w:type="dxa"/>
            <w:tcBorders>
              <w:top w:val="nil"/>
              <w:bottom w:val="single" w:sz="8" w:space="0" w:color="auto"/>
            </w:tcBorders>
            <w:shd w:val="clear" w:color="auto" w:fill="auto"/>
            <w:noWrap/>
            <w:vAlign w:val="center"/>
            <w:hideMark/>
          </w:tcPr>
          <w:p w14:paraId="453D706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610DC36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680D67A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D76F512" w14:textId="77777777" w:rsidTr="007D74C9">
        <w:trPr>
          <w:trHeight w:val="20"/>
          <w:jc w:val="center"/>
        </w:trPr>
        <w:tc>
          <w:tcPr>
            <w:tcW w:w="1940" w:type="dxa"/>
            <w:vMerge w:val="restart"/>
            <w:tcBorders>
              <w:top w:val="nil"/>
              <w:bottom w:val="single" w:sz="8" w:space="0" w:color="000000"/>
            </w:tcBorders>
            <w:shd w:val="clear" w:color="auto" w:fill="auto"/>
            <w:hideMark/>
          </w:tcPr>
          <w:p w14:paraId="6C3F681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960" w:type="dxa"/>
            <w:tcBorders>
              <w:top w:val="nil"/>
              <w:bottom w:val="nil"/>
            </w:tcBorders>
            <w:shd w:val="clear" w:color="auto" w:fill="auto"/>
            <w:hideMark/>
          </w:tcPr>
          <w:p w14:paraId="5789794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4FFE456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68B850A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3,52</w:t>
            </w:r>
          </w:p>
        </w:tc>
        <w:tc>
          <w:tcPr>
            <w:tcW w:w="635" w:type="dxa"/>
            <w:tcBorders>
              <w:top w:val="nil"/>
              <w:bottom w:val="nil"/>
            </w:tcBorders>
            <w:shd w:val="clear" w:color="auto" w:fill="auto"/>
            <w:noWrap/>
            <w:hideMark/>
          </w:tcPr>
          <w:p w14:paraId="01FA521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,86</w:t>
            </w:r>
          </w:p>
        </w:tc>
        <w:tc>
          <w:tcPr>
            <w:tcW w:w="745" w:type="dxa"/>
            <w:tcBorders>
              <w:top w:val="nil"/>
              <w:bottom w:val="nil"/>
            </w:tcBorders>
            <w:shd w:val="clear" w:color="auto" w:fill="auto"/>
            <w:noWrap/>
            <w:hideMark/>
          </w:tcPr>
          <w:p w14:paraId="7B2CCE4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2,957</w:t>
            </w:r>
          </w:p>
        </w:tc>
        <w:tc>
          <w:tcPr>
            <w:tcW w:w="635" w:type="dxa"/>
            <w:tcBorders>
              <w:top w:val="nil"/>
              <w:bottom w:val="nil"/>
            </w:tcBorders>
            <w:shd w:val="clear" w:color="auto" w:fill="auto"/>
            <w:noWrap/>
            <w:hideMark/>
          </w:tcPr>
          <w:p w14:paraId="00F2F01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,020*</w:t>
            </w:r>
          </w:p>
        </w:tc>
        <w:tc>
          <w:tcPr>
            <w:tcW w:w="960" w:type="dxa"/>
            <w:tcBorders>
              <w:top w:val="nil"/>
              <w:bottom w:val="nil"/>
            </w:tcBorders>
            <w:shd w:val="clear" w:color="auto" w:fill="auto"/>
            <w:noWrap/>
            <w:vAlign w:val="bottom"/>
            <w:hideMark/>
          </w:tcPr>
          <w:p w14:paraId="02F1487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r>
      <w:tr w:rsidR="0034249E" w:rsidRPr="008B6DB4" w14:paraId="1B4C0C25" w14:textId="77777777" w:rsidTr="007D74C9">
        <w:trPr>
          <w:trHeight w:val="20"/>
          <w:jc w:val="center"/>
        </w:trPr>
        <w:tc>
          <w:tcPr>
            <w:tcW w:w="1940" w:type="dxa"/>
            <w:vMerge/>
            <w:tcBorders>
              <w:top w:val="nil"/>
              <w:bottom w:val="single" w:sz="8" w:space="0" w:color="000000"/>
            </w:tcBorders>
            <w:vAlign w:val="center"/>
            <w:hideMark/>
          </w:tcPr>
          <w:p w14:paraId="57A49D1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612AB1D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3DF5CAC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1970A17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3,70</w:t>
            </w:r>
          </w:p>
        </w:tc>
        <w:tc>
          <w:tcPr>
            <w:tcW w:w="635" w:type="dxa"/>
            <w:tcBorders>
              <w:top w:val="nil"/>
              <w:bottom w:val="nil"/>
            </w:tcBorders>
            <w:shd w:val="clear" w:color="auto" w:fill="auto"/>
            <w:noWrap/>
            <w:hideMark/>
          </w:tcPr>
          <w:p w14:paraId="10EFFB8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1,02</w:t>
            </w:r>
          </w:p>
        </w:tc>
        <w:tc>
          <w:tcPr>
            <w:tcW w:w="745" w:type="dxa"/>
            <w:tcBorders>
              <w:top w:val="nil"/>
              <w:bottom w:val="nil"/>
            </w:tcBorders>
            <w:shd w:val="clear" w:color="auto" w:fill="auto"/>
            <w:noWrap/>
            <w:hideMark/>
          </w:tcPr>
          <w:p w14:paraId="6191FA1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3834CC4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C8CA96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4AF6A97" w14:textId="77777777" w:rsidTr="007D74C9">
        <w:trPr>
          <w:trHeight w:val="20"/>
          <w:jc w:val="center"/>
        </w:trPr>
        <w:tc>
          <w:tcPr>
            <w:tcW w:w="1940" w:type="dxa"/>
            <w:vMerge/>
            <w:tcBorders>
              <w:top w:val="nil"/>
              <w:bottom w:val="single" w:sz="8" w:space="0" w:color="000000"/>
            </w:tcBorders>
            <w:vAlign w:val="center"/>
            <w:hideMark/>
          </w:tcPr>
          <w:p w14:paraId="4F7AA99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FC961B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5BB5C0F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66B841E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3,80</w:t>
            </w:r>
          </w:p>
        </w:tc>
        <w:tc>
          <w:tcPr>
            <w:tcW w:w="635" w:type="dxa"/>
            <w:tcBorders>
              <w:top w:val="nil"/>
              <w:bottom w:val="nil"/>
            </w:tcBorders>
            <w:shd w:val="clear" w:color="auto" w:fill="auto"/>
            <w:noWrap/>
            <w:hideMark/>
          </w:tcPr>
          <w:p w14:paraId="45C639E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,82</w:t>
            </w:r>
          </w:p>
        </w:tc>
        <w:tc>
          <w:tcPr>
            <w:tcW w:w="745" w:type="dxa"/>
            <w:tcBorders>
              <w:top w:val="nil"/>
              <w:bottom w:val="nil"/>
            </w:tcBorders>
            <w:shd w:val="clear" w:color="auto" w:fill="auto"/>
            <w:noWrap/>
            <w:hideMark/>
          </w:tcPr>
          <w:p w14:paraId="60A72E3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08A5377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454DCC9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2146A0C" w14:textId="77777777" w:rsidTr="007D74C9">
        <w:trPr>
          <w:trHeight w:val="20"/>
          <w:jc w:val="center"/>
        </w:trPr>
        <w:tc>
          <w:tcPr>
            <w:tcW w:w="1940" w:type="dxa"/>
            <w:vMerge/>
            <w:tcBorders>
              <w:top w:val="nil"/>
              <w:bottom w:val="single" w:sz="8" w:space="0" w:color="000000"/>
            </w:tcBorders>
            <w:vAlign w:val="center"/>
            <w:hideMark/>
          </w:tcPr>
          <w:p w14:paraId="68990E9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52D20B6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5F0D3A8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198A1B8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3,96</w:t>
            </w:r>
          </w:p>
        </w:tc>
        <w:tc>
          <w:tcPr>
            <w:tcW w:w="635" w:type="dxa"/>
            <w:tcBorders>
              <w:top w:val="nil"/>
              <w:bottom w:val="nil"/>
            </w:tcBorders>
            <w:shd w:val="clear" w:color="auto" w:fill="auto"/>
            <w:noWrap/>
            <w:hideMark/>
          </w:tcPr>
          <w:p w14:paraId="624F4B3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,64</w:t>
            </w:r>
          </w:p>
        </w:tc>
        <w:tc>
          <w:tcPr>
            <w:tcW w:w="745" w:type="dxa"/>
            <w:tcBorders>
              <w:top w:val="nil"/>
              <w:bottom w:val="nil"/>
            </w:tcBorders>
            <w:shd w:val="clear" w:color="auto" w:fill="auto"/>
            <w:noWrap/>
            <w:vAlign w:val="center"/>
            <w:hideMark/>
          </w:tcPr>
          <w:p w14:paraId="1705147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38EDBA8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31A46A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272318C" w14:textId="77777777" w:rsidTr="007D74C9">
        <w:trPr>
          <w:trHeight w:val="20"/>
          <w:jc w:val="center"/>
        </w:trPr>
        <w:tc>
          <w:tcPr>
            <w:tcW w:w="1940" w:type="dxa"/>
            <w:vMerge/>
            <w:tcBorders>
              <w:top w:val="nil"/>
              <w:bottom w:val="single" w:sz="8" w:space="0" w:color="000000"/>
            </w:tcBorders>
            <w:vAlign w:val="center"/>
            <w:hideMark/>
          </w:tcPr>
          <w:p w14:paraId="14354D3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5BDFFE6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3B2EF9C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14310AA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4,14</w:t>
            </w:r>
          </w:p>
        </w:tc>
        <w:tc>
          <w:tcPr>
            <w:tcW w:w="635" w:type="dxa"/>
            <w:tcBorders>
              <w:top w:val="nil"/>
              <w:bottom w:val="single" w:sz="8" w:space="0" w:color="auto"/>
            </w:tcBorders>
            <w:shd w:val="clear" w:color="auto" w:fill="auto"/>
            <w:noWrap/>
            <w:hideMark/>
          </w:tcPr>
          <w:p w14:paraId="38728DD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,47</w:t>
            </w:r>
          </w:p>
        </w:tc>
        <w:tc>
          <w:tcPr>
            <w:tcW w:w="745" w:type="dxa"/>
            <w:tcBorders>
              <w:top w:val="nil"/>
              <w:bottom w:val="single" w:sz="8" w:space="0" w:color="auto"/>
            </w:tcBorders>
            <w:shd w:val="clear" w:color="auto" w:fill="auto"/>
            <w:noWrap/>
            <w:vAlign w:val="center"/>
            <w:hideMark/>
          </w:tcPr>
          <w:p w14:paraId="1DB7935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269D747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0188A6C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8C925AF" w14:textId="77777777" w:rsidTr="007D74C9">
        <w:trPr>
          <w:trHeight w:val="20"/>
          <w:jc w:val="center"/>
        </w:trPr>
        <w:tc>
          <w:tcPr>
            <w:tcW w:w="1940" w:type="dxa"/>
            <w:vMerge w:val="restart"/>
            <w:tcBorders>
              <w:top w:val="nil"/>
              <w:bottom w:val="single" w:sz="8" w:space="0" w:color="000000"/>
            </w:tcBorders>
            <w:shd w:val="clear" w:color="auto" w:fill="auto"/>
            <w:hideMark/>
          </w:tcPr>
          <w:p w14:paraId="21E3B63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960" w:type="dxa"/>
            <w:tcBorders>
              <w:top w:val="nil"/>
              <w:bottom w:val="nil"/>
            </w:tcBorders>
            <w:shd w:val="clear" w:color="auto" w:fill="auto"/>
            <w:hideMark/>
          </w:tcPr>
          <w:p w14:paraId="37D2C9E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2C978B6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4CCC30B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3,45</w:t>
            </w:r>
          </w:p>
        </w:tc>
        <w:tc>
          <w:tcPr>
            <w:tcW w:w="635" w:type="dxa"/>
            <w:tcBorders>
              <w:top w:val="nil"/>
              <w:bottom w:val="nil"/>
            </w:tcBorders>
            <w:shd w:val="clear" w:color="auto" w:fill="auto"/>
            <w:noWrap/>
            <w:hideMark/>
          </w:tcPr>
          <w:p w14:paraId="5075695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1,11</w:t>
            </w:r>
          </w:p>
        </w:tc>
        <w:tc>
          <w:tcPr>
            <w:tcW w:w="745" w:type="dxa"/>
            <w:tcBorders>
              <w:top w:val="nil"/>
              <w:bottom w:val="nil"/>
            </w:tcBorders>
            <w:shd w:val="clear" w:color="auto" w:fill="auto"/>
            <w:noWrap/>
            <w:hideMark/>
          </w:tcPr>
          <w:p w14:paraId="43581E4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,535</w:t>
            </w:r>
          </w:p>
        </w:tc>
        <w:tc>
          <w:tcPr>
            <w:tcW w:w="635" w:type="dxa"/>
            <w:tcBorders>
              <w:top w:val="nil"/>
              <w:bottom w:val="nil"/>
            </w:tcBorders>
            <w:shd w:val="clear" w:color="auto" w:fill="auto"/>
            <w:noWrap/>
            <w:hideMark/>
          </w:tcPr>
          <w:p w14:paraId="268E6F8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,710</w:t>
            </w:r>
          </w:p>
        </w:tc>
        <w:tc>
          <w:tcPr>
            <w:tcW w:w="960" w:type="dxa"/>
            <w:tcBorders>
              <w:top w:val="nil"/>
              <w:bottom w:val="nil"/>
            </w:tcBorders>
            <w:shd w:val="clear" w:color="auto" w:fill="auto"/>
            <w:noWrap/>
            <w:vAlign w:val="bottom"/>
            <w:hideMark/>
          </w:tcPr>
          <w:p w14:paraId="415A1AF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FCECBB1" w14:textId="77777777" w:rsidTr="007D74C9">
        <w:trPr>
          <w:trHeight w:val="20"/>
          <w:jc w:val="center"/>
        </w:trPr>
        <w:tc>
          <w:tcPr>
            <w:tcW w:w="1940" w:type="dxa"/>
            <w:vMerge/>
            <w:tcBorders>
              <w:top w:val="nil"/>
              <w:bottom w:val="single" w:sz="8" w:space="0" w:color="000000"/>
            </w:tcBorders>
            <w:vAlign w:val="center"/>
            <w:hideMark/>
          </w:tcPr>
          <w:p w14:paraId="17B78E02"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77CF979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71F8B81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6DBBBBB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3,44</w:t>
            </w:r>
          </w:p>
        </w:tc>
        <w:tc>
          <w:tcPr>
            <w:tcW w:w="635" w:type="dxa"/>
            <w:tcBorders>
              <w:top w:val="nil"/>
              <w:bottom w:val="nil"/>
            </w:tcBorders>
            <w:shd w:val="clear" w:color="auto" w:fill="auto"/>
            <w:noWrap/>
            <w:hideMark/>
          </w:tcPr>
          <w:p w14:paraId="561C9E6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,89</w:t>
            </w:r>
          </w:p>
        </w:tc>
        <w:tc>
          <w:tcPr>
            <w:tcW w:w="745" w:type="dxa"/>
            <w:tcBorders>
              <w:top w:val="nil"/>
              <w:bottom w:val="nil"/>
            </w:tcBorders>
            <w:shd w:val="clear" w:color="auto" w:fill="auto"/>
            <w:noWrap/>
            <w:hideMark/>
          </w:tcPr>
          <w:p w14:paraId="22F6210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575CC45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CE4C7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8240FEF" w14:textId="77777777" w:rsidTr="007D74C9">
        <w:trPr>
          <w:trHeight w:val="20"/>
          <w:jc w:val="center"/>
        </w:trPr>
        <w:tc>
          <w:tcPr>
            <w:tcW w:w="1940" w:type="dxa"/>
            <w:vMerge/>
            <w:tcBorders>
              <w:top w:val="nil"/>
              <w:bottom w:val="single" w:sz="8" w:space="0" w:color="000000"/>
            </w:tcBorders>
            <w:vAlign w:val="center"/>
            <w:hideMark/>
          </w:tcPr>
          <w:p w14:paraId="0B6903B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56C0691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2E8C302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53204D1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635" w:type="dxa"/>
            <w:tcBorders>
              <w:top w:val="nil"/>
              <w:bottom w:val="nil"/>
            </w:tcBorders>
            <w:shd w:val="clear" w:color="auto" w:fill="auto"/>
            <w:noWrap/>
            <w:hideMark/>
          </w:tcPr>
          <w:p w14:paraId="193A4E0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,98</w:t>
            </w:r>
          </w:p>
        </w:tc>
        <w:tc>
          <w:tcPr>
            <w:tcW w:w="745" w:type="dxa"/>
            <w:tcBorders>
              <w:top w:val="nil"/>
              <w:bottom w:val="nil"/>
            </w:tcBorders>
            <w:shd w:val="clear" w:color="auto" w:fill="auto"/>
            <w:noWrap/>
            <w:hideMark/>
          </w:tcPr>
          <w:p w14:paraId="6CD091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186D9A3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3FC29D9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CC54815" w14:textId="77777777" w:rsidTr="007D74C9">
        <w:trPr>
          <w:trHeight w:val="20"/>
          <w:jc w:val="center"/>
        </w:trPr>
        <w:tc>
          <w:tcPr>
            <w:tcW w:w="1940" w:type="dxa"/>
            <w:vMerge/>
            <w:tcBorders>
              <w:top w:val="nil"/>
              <w:bottom w:val="single" w:sz="8" w:space="0" w:color="000000"/>
            </w:tcBorders>
            <w:vAlign w:val="center"/>
            <w:hideMark/>
          </w:tcPr>
          <w:p w14:paraId="0A83FD2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04934C9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21ECD4C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15ACA7E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nil"/>
            </w:tcBorders>
            <w:shd w:val="clear" w:color="auto" w:fill="auto"/>
            <w:noWrap/>
            <w:hideMark/>
          </w:tcPr>
          <w:p w14:paraId="1BB2CE5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,77</w:t>
            </w:r>
          </w:p>
        </w:tc>
        <w:tc>
          <w:tcPr>
            <w:tcW w:w="745" w:type="dxa"/>
            <w:tcBorders>
              <w:top w:val="nil"/>
              <w:bottom w:val="nil"/>
            </w:tcBorders>
            <w:shd w:val="clear" w:color="auto" w:fill="auto"/>
            <w:noWrap/>
            <w:vAlign w:val="center"/>
            <w:hideMark/>
          </w:tcPr>
          <w:p w14:paraId="35A2D5F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42F84AD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4A5AE9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19397A4" w14:textId="77777777" w:rsidTr="007D74C9">
        <w:trPr>
          <w:trHeight w:val="20"/>
          <w:jc w:val="center"/>
        </w:trPr>
        <w:tc>
          <w:tcPr>
            <w:tcW w:w="1940" w:type="dxa"/>
            <w:vMerge/>
            <w:tcBorders>
              <w:top w:val="nil"/>
              <w:bottom w:val="single" w:sz="8" w:space="0" w:color="000000"/>
            </w:tcBorders>
            <w:vAlign w:val="center"/>
            <w:hideMark/>
          </w:tcPr>
          <w:p w14:paraId="576B1A5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42DEEEE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7D7FBF3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28D7ED7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3,62</w:t>
            </w:r>
          </w:p>
        </w:tc>
        <w:tc>
          <w:tcPr>
            <w:tcW w:w="635" w:type="dxa"/>
            <w:tcBorders>
              <w:top w:val="nil"/>
              <w:bottom w:val="single" w:sz="8" w:space="0" w:color="auto"/>
            </w:tcBorders>
            <w:shd w:val="clear" w:color="auto" w:fill="auto"/>
            <w:noWrap/>
            <w:hideMark/>
          </w:tcPr>
          <w:p w14:paraId="7EBD962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single" w:sz="8" w:space="0" w:color="auto"/>
            </w:tcBorders>
            <w:shd w:val="clear" w:color="auto" w:fill="auto"/>
            <w:noWrap/>
            <w:vAlign w:val="center"/>
            <w:hideMark/>
          </w:tcPr>
          <w:p w14:paraId="4A36C25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31CA71D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3E7D8CE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821E87F" w14:textId="77777777" w:rsidTr="007D74C9">
        <w:trPr>
          <w:trHeight w:val="20"/>
          <w:jc w:val="center"/>
        </w:trPr>
        <w:tc>
          <w:tcPr>
            <w:tcW w:w="1940" w:type="dxa"/>
            <w:vMerge w:val="restart"/>
            <w:tcBorders>
              <w:top w:val="nil"/>
              <w:bottom w:val="single" w:sz="8" w:space="0" w:color="000000"/>
            </w:tcBorders>
            <w:shd w:val="clear" w:color="auto" w:fill="auto"/>
            <w:hideMark/>
          </w:tcPr>
          <w:p w14:paraId="462D55F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960" w:type="dxa"/>
            <w:tcBorders>
              <w:top w:val="nil"/>
              <w:bottom w:val="nil"/>
            </w:tcBorders>
            <w:shd w:val="clear" w:color="auto" w:fill="auto"/>
            <w:hideMark/>
          </w:tcPr>
          <w:p w14:paraId="54484B2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7477461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1EC8F26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635" w:type="dxa"/>
            <w:tcBorders>
              <w:top w:val="nil"/>
              <w:bottom w:val="nil"/>
            </w:tcBorders>
            <w:shd w:val="clear" w:color="auto" w:fill="auto"/>
            <w:noWrap/>
            <w:hideMark/>
          </w:tcPr>
          <w:p w14:paraId="1E07C0E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1,24</w:t>
            </w:r>
          </w:p>
        </w:tc>
        <w:tc>
          <w:tcPr>
            <w:tcW w:w="745" w:type="dxa"/>
            <w:tcBorders>
              <w:top w:val="nil"/>
              <w:bottom w:val="nil"/>
            </w:tcBorders>
            <w:shd w:val="clear" w:color="auto" w:fill="auto"/>
            <w:noWrap/>
            <w:hideMark/>
          </w:tcPr>
          <w:p w14:paraId="2A80C20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3,455</w:t>
            </w:r>
          </w:p>
        </w:tc>
        <w:tc>
          <w:tcPr>
            <w:tcW w:w="635" w:type="dxa"/>
            <w:tcBorders>
              <w:top w:val="nil"/>
              <w:bottom w:val="nil"/>
            </w:tcBorders>
            <w:shd w:val="clear" w:color="auto" w:fill="auto"/>
            <w:noWrap/>
            <w:hideMark/>
          </w:tcPr>
          <w:p w14:paraId="289F508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,009*</w:t>
            </w:r>
          </w:p>
        </w:tc>
        <w:tc>
          <w:tcPr>
            <w:tcW w:w="960" w:type="dxa"/>
            <w:tcBorders>
              <w:top w:val="nil"/>
              <w:bottom w:val="nil"/>
            </w:tcBorders>
            <w:shd w:val="clear" w:color="auto" w:fill="auto"/>
            <w:noWrap/>
            <w:vAlign w:val="bottom"/>
            <w:hideMark/>
          </w:tcPr>
          <w:p w14:paraId="02E1B67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1-5</w:t>
            </w:r>
          </w:p>
        </w:tc>
      </w:tr>
      <w:tr w:rsidR="0034249E" w:rsidRPr="008B6DB4" w14:paraId="3FB2DBDC" w14:textId="77777777" w:rsidTr="007D74C9">
        <w:trPr>
          <w:trHeight w:val="20"/>
          <w:jc w:val="center"/>
        </w:trPr>
        <w:tc>
          <w:tcPr>
            <w:tcW w:w="1940" w:type="dxa"/>
            <w:vMerge/>
            <w:tcBorders>
              <w:top w:val="nil"/>
              <w:bottom w:val="single" w:sz="8" w:space="0" w:color="000000"/>
            </w:tcBorders>
            <w:vAlign w:val="center"/>
            <w:hideMark/>
          </w:tcPr>
          <w:p w14:paraId="37E10DE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FDE54F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1F6F6F7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1113DDE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635" w:type="dxa"/>
            <w:tcBorders>
              <w:top w:val="nil"/>
              <w:bottom w:val="nil"/>
            </w:tcBorders>
            <w:shd w:val="clear" w:color="auto" w:fill="auto"/>
            <w:noWrap/>
            <w:hideMark/>
          </w:tcPr>
          <w:p w14:paraId="4233DCA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vAlign w:val="center"/>
            <w:hideMark/>
          </w:tcPr>
          <w:p w14:paraId="5AA5ADD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210A040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848E62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r>
      <w:tr w:rsidR="0034249E" w:rsidRPr="008B6DB4" w14:paraId="0EC9CDA9" w14:textId="77777777" w:rsidTr="007D74C9">
        <w:trPr>
          <w:trHeight w:val="20"/>
          <w:jc w:val="center"/>
        </w:trPr>
        <w:tc>
          <w:tcPr>
            <w:tcW w:w="1940" w:type="dxa"/>
            <w:vMerge/>
            <w:tcBorders>
              <w:top w:val="nil"/>
              <w:bottom w:val="single" w:sz="8" w:space="0" w:color="000000"/>
            </w:tcBorders>
            <w:vAlign w:val="center"/>
            <w:hideMark/>
          </w:tcPr>
          <w:p w14:paraId="4BA9516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39A4A50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7C5BB16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64B13DD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3,03</w:t>
            </w:r>
          </w:p>
        </w:tc>
        <w:tc>
          <w:tcPr>
            <w:tcW w:w="635" w:type="dxa"/>
            <w:tcBorders>
              <w:top w:val="nil"/>
              <w:bottom w:val="nil"/>
            </w:tcBorders>
            <w:shd w:val="clear" w:color="auto" w:fill="auto"/>
            <w:noWrap/>
            <w:hideMark/>
          </w:tcPr>
          <w:p w14:paraId="7E9E4C5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745" w:type="dxa"/>
            <w:tcBorders>
              <w:top w:val="nil"/>
              <w:bottom w:val="nil"/>
            </w:tcBorders>
            <w:shd w:val="clear" w:color="auto" w:fill="auto"/>
            <w:noWrap/>
            <w:vAlign w:val="center"/>
            <w:hideMark/>
          </w:tcPr>
          <w:p w14:paraId="19E3099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35F375A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57F5E11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0B088C5" w14:textId="77777777" w:rsidTr="007D74C9">
        <w:trPr>
          <w:trHeight w:val="20"/>
          <w:jc w:val="center"/>
        </w:trPr>
        <w:tc>
          <w:tcPr>
            <w:tcW w:w="1940" w:type="dxa"/>
            <w:vMerge/>
            <w:tcBorders>
              <w:top w:val="nil"/>
              <w:bottom w:val="single" w:sz="8" w:space="0" w:color="000000"/>
            </w:tcBorders>
            <w:vAlign w:val="center"/>
            <w:hideMark/>
          </w:tcPr>
          <w:p w14:paraId="6EE381B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8F53C7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631CED4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67C8A7E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3,05</w:t>
            </w:r>
          </w:p>
        </w:tc>
        <w:tc>
          <w:tcPr>
            <w:tcW w:w="635" w:type="dxa"/>
            <w:tcBorders>
              <w:top w:val="nil"/>
              <w:bottom w:val="nil"/>
            </w:tcBorders>
            <w:shd w:val="clear" w:color="auto" w:fill="auto"/>
            <w:noWrap/>
            <w:hideMark/>
          </w:tcPr>
          <w:p w14:paraId="17DDDEE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745" w:type="dxa"/>
            <w:tcBorders>
              <w:top w:val="nil"/>
              <w:bottom w:val="nil"/>
            </w:tcBorders>
            <w:shd w:val="clear" w:color="auto" w:fill="auto"/>
            <w:noWrap/>
            <w:vAlign w:val="center"/>
            <w:hideMark/>
          </w:tcPr>
          <w:p w14:paraId="35BBF35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067250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A7DA1A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E8E4FF1" w14:textId="77777777" w:rsidTr="007D74C9">
        <w:trPr>
          <w:trHeight w:val="20"/>
          <w:jc w:val="center"/>
        </w:trPr>
        <w:tc>
          <w:tcPr>
            <w:tcW w:w="1940" w:type="dxa"/>
            <w:vMerge/>
            <w:tcBorders>
              <w:top w:val="nil"/>
              <w:bottom w:val="single" w:sz="8" w:space="0" w:color="000000"/>
            </w:tcBorders>
            <w:vAlign w:val="center"/>
            <w:hideMark/>
          </w:tcPr>
          <w:p w14:paraId="3F7BD15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0C1C014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2968E8F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38BF0B9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2,61</w:t>
            </w:r>
          </w:p>
        </w:tc>
        <w:tc>
          <w:tcPr>
            <w:tcW w:w="635" w:type="dxa"/>
            <w:tcBorders>
              <w:top w:val="nil"/>
              <w:bottom w:val="single" w:sz="8" w:space="0" w:color="auto"/>
            </w:tcBorders>
            <w:shd w:val="clear" w:color="auto" w:fill="auto"/>
            <w:noWrap/>
            <w:hideMark/>
          </w:tcPr>
          <w:p w14:paraId="142CD6A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1,27</w:t>
            </w:r>
          </w:p>
        </w:tc>
        <w:tc>
          <w:tcPr>
            <w:tcW w:w="745" w:type="dxa"/>
            <w:tcBorders>
              <w:top w:val="nil"/>
              <w:bottom w:val="single" w:sz="8" w:space="0" w:color="auto"/>
            </w:tcBorders>
            <w:shd w:val="clear" w:color="auto" w:fill="auto"/>
            <w:noWrap/>
            <w:vAlign w:val="center"/>
            <w:hideMark/>
          </w:tcPr>
          <w:p w14:paraId="1734B2D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5BBDD5F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1CC577B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7CE7749B" w14:textId="7D6C6210" w:rsidR="00E46514" w:rsidRDefault="00E46514"/>
    <w:p w14:paraId="41FAFCCB" w14:textId="59647BF7" w:rsidR="00E46514" w:rsidRDefault="00E46514" w:rsidP="00D349BF">
      <w:pPr>
        <w:spacing w:line="240" w:lineRule="auto"/>
      </w:pPr>
      <w:r w:rsidRPr="002A4AD5">
        <w:rPr>
          <w:b/>
        </w:rPr>
        <w:t xml:space="preserve">Tablo </w:t>
      </w:r>
      <w:r>
        <w:rPr>
          <w:b/>
        </w:rPr>
        <w:t>4.34</w:t>
      </w:r>
      <w:r w:rsidRPr="002A4AD5">
        <w:rPr>
          <w:b/>
        </w:rPr>
        <w:t>.</w:t>
      </w:r>
      <w:r>
        <w:t xml:space="preserve"> (Devamı)</w:t>
      </w:r>
    </w:p>
    <w:tbl>
      <w:tblPr>
        <w:tblW w:w="7090" w:type="dxa"/>
        <w:jc w:val="center"/>
        <w:tblCellMar>
          <w:left w:w="70" w:type="dxa"/>
          <w:right w:w="70" w:type="dxa"/>
        </w:tblCellMar>
        <w:tblLook w:val="04A0" w:firstRow="1" w:lastRow="0" w:firstColumn="1" w:lastColumn="0" w:noHBand="0" w:noVBand="1"/>
      </w:tblPr>
      <w:tblGrid>
        <w:gridCol w:w="1940"/>
        <w:gridCol w:w="960"/>
        <w:gridCol w:w="580"/>
        <w:gridCol w:w="635"/>
        <w:gridCol w:w="635"/>
        <w:gridCol w:w="745"/>
        <w:gridCol w:w="635"/>
        <w:gridCol w:w="960"/>
      </w:tblGrid>
      <w:tr w:rsidR="0034249E" w:rsidRPr="008B6DB4" w14:paraId="6E545344" w14:textId="77777777" w:rsidTr="00E46514">
        <w:trPr>
          <w:trHeight w:val="20"/>
          <w:jc w:val="center"/>
        </w:trPr>
        <w:tc>
          <w:tcPr>
            <w:tcW w:w="1940" w:type="dxa"/>
            <w:vMerge w:val="restart"/>
            <w:tcBorders>
              <w:top w:val="single" w:sz="4" w:space="0" w:color="auto"/>
              <w:bottom w:val="single" w:sz="8" w:space="0" w:color="000000"/>
            </w:tcBorders>
            <w:shd w:val="clear" w:color="auto" w:fill="auto"/>
            <w:hideMark/>
          </w:tcPr>
          <w:p w14:paraId="149DADB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lastRenderedPageBreak/>
              <w:t>Aile ve Arkadaş İlişkileri</w:t>
            </w:r>
          </w:p>
        </w:tc>
        <w:tc>
          <w:tcPr>
            <w:tcW w:w="960" w:type="dxa"/>
            <w:tcBorders>
              <w:top w:val="single" w:sz="4" w:space="0" w:color="auto"/>
              <w:bottom w:val="nil"/>
            </w:tcBorders>
            <w:shd w:val="clear" w:color="auto" w:fill="auto"/>
            <w:hideMark/>
          </w:tcPr>
          <w:p w14:paraId="001D0A5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single" w:sz="4" w:space="0" w:color="auto"/>
              <w:bottom w:val="nil"/>
            </w:tcBorders>
            <w:shd w:val="clear" w:color="auto" w:fill="auto"/>
            <w:noWrap/>
            <w:hideMark/>
          </w:tcPr>
          <w:p w14:paraId="75215C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single" w:sz="4" w:space="0" w:color="auto"/>
              <w:bottom w:val="nil"/>
            </w:tcBorders>
            <w:shd w:val="clear" w:color="auto" w:fill="auto"/>
            <w:noWrap/>
            <w:hideMark/>
          </w:tcPr>
          <w:p w14:paraId="1BE9787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4,18</w:t>
            </w:r>
          </w:p>
        </w:tc>
        <w:tc>
          <w:tcPr>
            <w:tcW w:w="635" w:type="dxa"/>
            <w:tcBorders>
              <w:top w:val="single" w:sz="4" w:space="0" w:color="auto"/>
              <w:bottom w:val="nil"/>
            </w:tcBorders>
            <w:shd w:val="clear" w:color="auto" w:fill="auto"/>
            <w:noWrap/>
            <w:hideMark/>
          </w:tcPr>
          <w:p w14:paraId="66BFB8F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single" w:sz="4" w:space="0" w:color="auto"/>
              <w:bottom w:val="nil"/>
            </w:tcBorders>
            <w:shd w:val="clear" w:color="auto" w:fill="auto"/>
            <w:noWrap/>
            <w:hideMark/>
          </w:tcPr>
          <w:p w14:paraId="64278AA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1,117</w:t>
            </w:r>
          </w:p>
        </w:tc>
        <w:tc>
          <w:tcPr>
            <w:tcW w:w="635" w:type="dxa"/>
            <w:tcBorders>
              <w:top w:val="single" w:sz="4" w:space="0" w:color="auto"/>
              <w:bottom w:val="nil"/>
            </w:tcBorders>
            <w:shd w:val="clear" w:color="auto" w:fill="auto"/>
            <w:noWrap/>
            <w:hideMark/>
          </w:tcPr>
          <w:p w14:paraId="5BFE5DD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960" w:type="dxa"/>
            <w:tcBorders>
              <w:top w:val="single" w:sz="4" w:space="0" w:color="auto"/>
              <w:bottom w:val="nil"/>
            </w:tcBorders>
            <w:shd w:val="clear" w:color="auto" w:fill="auto"/>
            <w:noWrap/>
            <w:vAlign w:val="bottom"/>
            <w:hideMark/>
          </w:tcPr>
          <w:p w14:paraId="4861E32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2892060" w14:textId="77777777" w:rsidTr="007D74C9">
        <w:trPr>
          <w:trHeight w:val="20"/>
          <w:jc w:val="center"/>
        </w:trPr>
        <w:tc>
          <w:tcPr>
            <w:tcW w:w="1940" w:type="dxa"/>
            <w:vMerge/>
            <w:tcBorders>
              <w:top w:val="nil"/>
              <w:bottom w:val="single" w:sz="8" w:space="0" w:color="000000"/>
            </w:tcBorders>
            <w:vAlign w:val="center"/>
            <w:hideMark/>
          </w:tcPr>
          <w:p w14:paraId="340B3A7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DCE83E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66A80AB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57B0E73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3,92</w:t>
            </w:r>
          </w:p>
        </w:tc>
        <w:tc>
          <w:tcPr>
            <w:tcW w:w="635" w:type="dxa"/>
            <w:tcBorders>
              <w:top w:val="nil"/>
              <w:bottom w:val="nil"/>
            </w:tcBorders>
            <w:shd w:val="clear" w:color="auto" w:fill="auto"/>
            <w:noWrap/>
            <w:hideMark/>
          </w:tcPr>
          <w:p w14:paraId="38A36B7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,86</w:t>
            </w:r>
          </w:p>
        </w:tc>
        <w:tc>
          <w:tcPr>
            <w:tcW w:w="745" w:type="dxa"/>
            <w:tcBorders>
              <w:top w:val="nil"/>
              <w:bottom w:val="nil"/>
            </w:tcBorders>
            <w:shd w:val="clear" w:color="auto" w:fill="auto"/>
            <w:noWrap/>
            <w:hideMark/>
          </w:tcPr>
          <w:p w14:paraId="705FAF4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21D4A70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7618051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825E222" w14:textId="77777777" w:rsidTr="007D74C9">
        <w:trPr>
          <w:trHeight w:val="20"/>
          <w:jc w:val="center"/>
        </w:trPr>
        <w:tc>
          <w:tcPr>
            <w:tcW w:w="1940" w:type="dxa"/>
            <w:vMerge/>
            <w:tcBorders>
              <w:top w:val="nil"/>
              <w:bottom w:val="single" w:sz="8" w:space="0" w:color="000000"/>
            </w:tcBorders>
            <w:vAlign w:val="center"/>
            <w:hideMark/>
          </w:tcPr>
          <w:p w14:paraId="31ABB9A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3FDE6A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5E875EB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0A49E44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3,82</w:t>
            </w:r>
          </w:p>
        </w:tc>
        <w:tc>
          <w:tcPr>
            <w:tcW w:w="635" w:type="dxa"/>
            <w:tcBorders>
              <w:top w:val="nil"/>
              <w:bottom w:val="nil"/>
            </w:tcBorders>
            <w:shd w:val="clear" w:color="auto" w:fill="auto"/>
            <w:noWrap/>
            <w:hideMark/>
          </w:tcPr>
          <w:p w14:paraId="4FC7686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,92</w:t>
            </w:r>
          </w:p>
        </w:tc>
        <w:tc>
          <w:tcPr>
            <w:tcW w:w="745" w:type="dxa"/>
            <w:tcBorders>
              <w:top w:val="nil"/>
              <w:bottom w:val="nil"/>
            </w:tcBorders>
            <w:shd w:val="clear" w:color="auto" w:fill="auto"/>
            <w:noWrap/>
            <w:hideMark/>
          </w:tcPr>
          <w:p w14:paraId="2FFD5E3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2613FDD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7FDA16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A0273D5" w14:textId="77777777" w:rsidTr="007D74C9">
        <w:trPr>
          <w:trHeight w:val="20"/>
          <w:jc w:val="center"/>
        </w:trPr>
        <w:tc>
          <w:tcPr>
            <w:tcW w:w="1940" w:type="dxa"/>
            <w:vMerge/>
            <w:tcBorders>
              <w:top w:val="nil"/>
              <w:bottom w:val="single" w:sz="8" w:space="0" w:color="000000"/>
            </w:tcBorders>
            <w:vAlign w:val="center"/>
            <w:hideMark/>
          </w:tcPr>
          <w:p w14:paraId="3060F38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126BD00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4D18365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34E8ADD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3,90</w:t>
            </w:r>
          </w:p>
        </w:tc>
        <w:tc>
          <w:tcPr>
            <w:tcW w:w="635" w:type="dxa"/>
            <w:tcBorders>
              <w:top w:val="nil"/>
              <w:bottom w:val="nil"/>
            </w:tcBorders>
            <w:shd w:val="clear" w:color="auto" w:fill="auto"/>
            <w:noWrap/>
            <w:hideMark/>
          </w:tcPr>
          <w:p w14:paraId="5D62314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,74</w:t>
            </w:r>
          </w:p>
        </w:tc>
        <w:tc>
          <w:tcPr>
            <w:tcW w:w="745" w:type="dxa"/>
            <w:tcBorders>
              <w:top w:val="nil"/>
              <w:bottom w:val="nil"/>
            </w:tcBorders>
            <w:shd w:val="clear" w:color="auto" w:fill="auto"/>
            <w:noWrap/>
            <w:vAlign w:val="center"/>
            <w:hideMark/>
          </w:tcPr>
          <w:p w14:paraId="1B0A3E2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72FF16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3F0410B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E037C2E" w14:textId="77777777" w:rsidTr="007D74C9">
        <w:trPr>
          <w:trHeight w:val="20"/>
          <w:jc w:val="center"/>
        </w:trPr>
        <w:tc>
          <w:tcPr>
            <w:tcW w:w="1940" w:type="dxa"/>
            <w:vMerge/>
            <w:tcBorders>
              <w:top w:val="nil"/>
              <w:bottom w:val="single" w:sz="8" w:space="0" w:color="000000"/>
            </w:tcBorders>
            <w:vAlign w:val="center"/>
            <w:hideMark/>
          </w:tcPr>
          <w:p w14:paraId="6B22780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2464D4C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4B44B85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2660520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3,83</w:t>
            </w:r>
          </w:p>
        </w:tc>
        <w:tc>
          <w:tcPr>
            <w:tcW w:w="635" w:type="dxa"/>
            <w:tcBorders>
              <w:top w:val="nil"/>
              <w:bottom w:val="single" w:sz="8" w:space="0" w:color="auto"/>
            </w:tcBorders>
            <w:shd w:val="clear" w:color="auto" w:fill="auto"/>
            <w:noWrap/>
            <w:hideMark/>
          </w:tcPr>
          <w:p w14:paraId="58376C0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,47</w:t>
            </w:r>
          </w:p>
        </w:tc>
        <w:tc>
          <w:tcPr>
            <w:tcW w:w="745" w:type="dxa"/>
            <w:tcBorders>
              <w:top w:val="nil"/>
              <w:bottom w:val="single" w:sz="8" w:space="0" w:color="auto"/>
            </w:tcBorders>
            <w:shd w:val="clear" w:color="auto" w:fill="auto"/>
            <w:noWrap/>
            <w:vAlign w:val="center"/>
            <w:hideMark/>
          </w:tcPr>
          <w:p w14:paraId="6138E73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5F0B278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49F8849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F36D72A" w14:textId="77777777" w:rsidTr="007D74C9">
        <w:trPr>
          <w:trHeight w:val="20"/>
          <w:jc w:val="center"/>
        </w:trPr>
        <w:tc>
          <w:tcPr>
            <w:tcW w:w="1940" w:type="dxa"/>
            <w:vMerge w:val="restart"/>
            <w:tcBorders>
              <w:top w:val="nil"/>
              <w:bottom w:val="single" w:sz="8" w:space="0" w:color="000000"/>
            </w:tcBorders>
            <w:shd w:val="clear" w:color="auto" w:fill="auto"/>
            <w:hideMark/>
          </w:tcPr>
          <w:p w14:paraId="46BFDD0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960" w:type="dxa"/>
            <w:tcBorders>
              <w:top w:val="nil"/>
              <w:bottom w:val="nil"/>
            </w:tcBorders>
            <w:shd w:val="clear" w:color="auto" w:fill="auto"/>
            <w:hideMark/>
          </w:tcPr>
          <w:p w14:paraId="499054F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4117D9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4B02BA7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3,91</w:t>
            </w:r>
          </w:p>
        </w:tc>
        <w:tc>
          <w:tcPr>
            <w:tcW w:w="635" w:type="dxa"/>
            <w:tcBorders>
              <w:top w:val="nil"/>
              <w:bottom w:val="nil"/>
            </w:tcBorders>
            <w:shd w:val="clear" w:color="auto" w:fill="auto"/>
            <w:noWrap/>
            <w:hideMark/>
          </w:tcPr>
          <w:p w14:paraId="42B732F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,72</w:t>
            </w:r>
          </w:p>
        </w:tc>
        <w:tc>
          <w:tcPr>
            <w:tcW w:w="745" w:type="dxa"/>
            <w:tcBorders>
              <w:top w:val="nil"/>
              <w:bottom w:val="nil"/>
            </w:tcBorders>
            <w:shd w:val="clear" w:color="auto" w:fill="auto"/>
            <w:noWrap/>
            <w:hideMark/>
          </w:tcPr>
          <w:p w14:paraId="092A936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,014</w:t>
            </w:r>
          </w:p>
        </w:tc>
        <w:tc>
          <w:tcPr>
            <w:tcW w:w="635" w:type="dxa"/>
            <w:tcBorders>
              <w:top w:val="nil"/>
              <w:bottom w:val="nil"/>
            </w:tcBorders>
            <w:shd w:val="clear" w:color="auto" w:fill="auto"/>
            <w:noWrap/>
            <w:hideMark/>
          </w:tcPr>
          <w:p w14:paraId="4166C62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,980</w:t>
            </w:r>
          </w:p>
        </w:tc>
        <w:tc>
          <w:tcPr>
            <w:tcW w:w="960" w:type="dxa"/>
            <w:tcBorders>
              <w:top w:val="nil"/>
              <w:bottom w:val="nil"/>
            </w:tcBorders>
            <w:shd w:val="clear" w:color="auto" w:fill="auto"/>
            <w:noWrap/>
            <w:vAlign w:val="bottom"/>
            <w:hideMark/>
          </w:tcPr>
          <w:p w14:paraId="1ECD25F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44478C9" w14:textId="77777777" w:rsidTr="007D74C9">
        <w:trPr>
          <w:trHeight w:val="20"/>
          <w:jc w:val="center"/>
        </w:trPr>
        <w:tc>
          <w:tcPr>
            <w:tcW w:w="1940" w:type="dxa"/>
            <w:vMerge/>
            <w:tcBorders>
              <w:top w:val="nil"/>
              <w:bottom w:val="single" w:sz="8" w:space="0" w:color="000000"/>
            </w:tcBorders>
            <w:vAlign w:val="center"/>
            <w:hideMark/>
          </w:tcPr>
          <w:p w14:paraId="35E93CF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FD4162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1663F61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13E4DB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bottom w:val="nil"/>
            </w:tcBorders>
            <w:shd w:val="clear" w:color="auto" w:fill="auto"/>
            <w:noWrap/>
            <w:hideMark/>
          </w:tcPr>
          <w:p w14:paraId="4DC85C9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745" w:type="dxa"/>
            <w:tcBorders>
              <w:top w:val="nil"/>
              <w:bottom w:val="nil"/>
            </w:tcBorders>
            <w:shd w:val="clear" w:color="auto" w:fill="auto"/>
            <w:noWrap/>
            <w:hideMark/>
          </w:tcPr>
          <w:p w14:paraId="1A95AE1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7B44143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7DC7C7A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7E554C8" w14:textId="77777777" w:rsidTr="007D74C9">
        <w:trPr>
          <w:trHeight w:val="20"/>
          <w:jc w:val="center"/>
        </w:trPr>
        <w:tc>
          <w:tcPr>
            <w:tcW w:w="1940" w:type="dxa"/>
            <w:vMerge/>
            <w:tcBorders>
              <w:top w:val="nil"/>
              <w:bottom w:val="single" w:sz="8" w:space="0" w:color="000000"/>
            </w:tcBorders>
            <w:vAlign w:val="center"/>
            <w:hideMark/>
          </w:tcPr>
          <w:p w14:paraId="01DAACB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3D21698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45DB74C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0F1CFC3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3,88</w:t>
            </w:r>
          </w:p>
        </w:tc>
        <w:tc>
          <w:tcPr>
            <w:tcW w:w="635" w:type="dxa"/>
            <w:tcBorders>
              <w:top w:val="nil"/>
              <w:bottom w:val="nil"/>
            </w:tcBorders>
            <w:shd w:val="clear" w:color="auto" w:fill="auto"/>
            <w:noWrap/>
            <w:hideMark/>
          </w:tcPr>
          <w:p w14:paraId="6604D41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nil"/>
              <w:bottom w:val="nil"/>
            </w:tcBorders>
            <w:shd w:val="clear" w:color="auto" w:fill="auto"/>
            <w:noWrap/>
            <w:hideMark/>
          </w:tcPr>
          <w:p w14:paraId="6248ADA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193B985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1E50414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38656C5" w14:textId="77777777" w:rsidTr="007D74C9">
        <w:trPr>
          <w:trHeight w:val="20"/>
          <w:jc w:val="center"/>
        </w:trPr>
        <w:tc>
          <w:tcPr>
            <w:tcW w:w="1940" w:type="dxa"/>
            <w:vMerge/>
            <w:tcBorders>
              <w:top w:val="nil"/>
              <w:bottom w:val="single" w:sz="8" w:space="0" w:color="000000"/>
            </w:tcBorders>
            <w:vAlign w:val="center"/>
            <w:hideMark/>
          </w:tcPr>
          <w:p w14:paraId="03F2262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7BAF0B3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054E6E1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2CE3114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bottom w:val="nil"/>
            </w:tcBorders>
            <w:shd w:val="clear" w:color="auto" w:fill="auto"/>
            <w:noWrap/>
            <w:hideMark/>
          </w:tcPr>
          <w:p w14:paraId="1E1B646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,89</w:t>
            </w:r>
          </w:p>
        </w:tc>
        <w:tc>
          <w:tcPr>
            <w:tcW w:w="745" w:type="dxa"/>
            <w:tcBorders>
              <w:top w:val="nil"/>
              <w:bottom w:val="nil"/>
            </w:tcBorders>
            <w:shd w:val="clear" w:color="auto" w:fill="auto"/>
            <w:noWrap/>
            <w:vAlign w:val="center"/>
            <w:hideMark/>
          </w:tcPr>
          <w:p w14:paraId="1BE6B9E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7D77870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nil"/>
            </w:tcBorders>
            <w:shd w:val="clear" w:color="auto" w:fill="auto"/>
            <w:noWrap/>
            <w:vAlign w:val="bottom"/>
            <w:hideMark/>
          </w:tcPr>
          <w:p w14:paraId="6D83C76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D06FDCA" w14:textId="77777777" w:rsidTr="007D74C9">
        <w:trPr>
          <w:trHeight w:val="20"/>
          <w:jc w:val="center"/>
        </w:trPr>
        <w:tc>
          <w:tcPr>
            <w:tcW w:w="1940" w:type="dxa"/>
            <w:vMerge/>
            <w:tcBorders>
              <w:top w:val="nil"/>
              <w:bottom w:val="single" w:sz="8" w:space="0" w:color="000000"/>
            </w:tcBorders>
            <w:vAlign w:val="center"/>
            <w:hideMark/>
          </w:tcPr>
          <w:p w14:paraId="03BBA9F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51755AC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hideMark/>
          </w:tcPr>
          <w:p w14:paraId="1E29490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8" w:space="0" w:color="auto"/>
            </w:tcBorders>
            <w:shd w:val="clear" w:color="auto" w:fill="auto"/>
            <w:noWrap/>
            <w:hideMark/>
          </w:tcPr>
          <w:p w14:paraId="30E39A9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3,86</w:t>
            </w:r>
          </w:p>
        </w:tc>
        <w:tc>
          <w:tcPr>
            <w:tcW w:w="635" w:type="dxa"/>
            <w:tcBorders>
              <w:top w:val="nil"/>
              <w:bottom w:val="single" w:sz="8" w:space="0" w:color="auto"/>
            </w:tcBorders>
            <w:shd w:val="clear" w:color="auto" w:fill="auto"/>
            <w:noWrap/>
            <w:hideMark/>
          </w:tcPr>
          <w:p w14:paraId="26AE4EC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,60</w:t>
            </w:r>
          </w:p>
        </w:tc>
        <w:tc>
          <w:tcPr>
            <w:tcW w:w="745" w:type="dxa"/>
            <w:tcBorders>
              <w:top w:val="nil"/>
              <w:bottom w:val="single" w:sz="8" w:space="0" w:color="auto"/>
            </w:tcBorders>
            <w:shd w:val="clear" w:color="auto" w:fill="auto"/>
            <w:noWrap/>
            <w:vAlign w:val="center"/>
            <w:hideMark/>
          </w:tcPr>
          <w:p w14:paraId="0811CDF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2E1644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8" w:space="0" w:color="auto"/>
            </w:tcBorders>
            <w:shd w:val="clear" w:color="auto" w:fill="auto"/>
            <w:noWrap/>
            <w:vAlign w:val="bottom"/>
            <w:hideMark/>
          </w:tcPr>
          <w:p w14:paraId="27456A2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C7D13F9" w14:textId="77777777" w:rsidTr="007D74C9">
        <w:trPr>
          <w:trHeight w:val="20"/>
          <w:jc w:val="center"/>
        </w:trPr>
        <w:tc>
          <w:tcPr>
            <w:tcW w:w="1940" w:type="dxa"/>
            <w:vMerge w:val="restart"/>
            <w:tcBorders>
              <w:top w:val="nil"/>
              <w:bottom w:val="single" w:sz="8" w:space="0" w:color="000000"/>
            </w:tcBorders>
            <w:shd w:val="clear" w:color="auto" w:fill="auto"/>
            <w:hideMark/>
          </w:tcPr>
          <w:p w14:paraId="0043062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960" w:type="dxa"/>
            <w:tcBorders>
              <w:top w:val="nil"/>
              <w:bottom w:val="nil"/>
            </w:tcBorders>
            <w:shd w:val="clear" w:color="auto" w:fill="auto"/>
            <w:hideMark/>
          </w:tcPr>
          <w:p w14:paraId="264EC80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hideMark/>
          </w:tcPr>
          <w:p w14:paraId="375B81B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4C8B356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nil"/>
              <w:bottom w:val="nil"/>
            </w:tcBorders>
            <w:shd w:val="clear" w:color="auto" w:fill="auto"/>
            <w:noWrap/>
            <w:hideMark/>
          </w:tcPr>
          <w:p w14:paraId="138D4D1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,58</w:t>
            </w:r>
          </w:p>
        </w:tc>
        <w:tc>
          <w:tcPr>
            <w:tcW w:w="745" w:type="dxa"/>
            <w:tcBorders>
              <w:top w:val="nil"/>
              <w:bottom w:val="nil"/>
            </w:tcBorders>
            <w:shd w:val="clear" w:color="auto" w:fill="auto"/>
            <w:noWrap/>
            <w:hideMark/>
          </w:tcPr>
          <w:p w14:paraId="2ED2876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,588</w:t>
            </w:r>
          </w:p>
        </w:tc>
        <w:tc>
          <w:tcPr>
            <w:tcW w:w="635" w:type="dxa"/>
            <w:tcBorders>
              <w:top w:val="nil"/>
              <w:bottom w:val="nil"/>
            </w:tcBorders>
            <w:shd w:val="clear" w:color="auto" w:fill="auto"/>
            <w:noWrap/>
            <w:hideMark/>
          </w:tcPr>
          <w:p w14:paraId="5DA1486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,671</w:t>
            </w:r>
          </w:p>
        </w:tc>
        <w:tc>
          <w:tcPr>
            <w:tcW w:w="960" w:type="dxa"/>
            <w:tcBorders>
              <w:top w:val="nil"/>
              <w:bottom w:val="nil"/>
            </w:tcBorders>
            <w:shd w:val="clear" w:color="auto" w:fill="auto"/>
            <w:noWrap/>
            <w:vAlign w:val="bottom"/>
            <w:hideMark/>
          </w:tcPr>
          <w:p w14:paraId="0F640E1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CED16C2" w14:textId="77777777" w:rsidTr="007D74C9">
        <w:trPr>
          <w:trHeight w:val="20"/>
          <w:jc w:val="center"/>
        </w:trPr>
        <w:tc>
          <w:tcPr>
            <w:tcW w:w="1940" w:type="dxa"/>
            <w:vMerge/>
            <w:tcBorders>
              <w:top w:val="nil"/>
              <w:bottom w:val="single" w:sz="8" w:space="0" w:color="000000"/>
            </w:tcBorders>
            <w:vAlign w:val="center"/>
            <w:hideMark/>
          </w:tcPr>
          <w:p w14:paraId="3573F0D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3BEBBA4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hideMark/>
          </w:tcPr>
          <w:p w14:paraId="5D5622E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635" w:type="dxa"/>
            <w:tcBorders>
              <w:top w:val="nil"/>
              <w:bottom w:val="nil"/>
            </w:tcBorders>
            <w:shd w:val="clear" w:color="auto" w:fill="auto"/>
            <w:noWrap/>
            <w:hideMark/>
          </w:tcPr>
          <w:p w14:paraId="4C854A4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3,63</w:t>
            </w:r>
          </w:p>
        </w:tc>
        <w:tc>
          <w:tcPr>
            <w:tcW w:w="635" w:type="dxa"/>
            <w:tcBorders>
              <w:top w:val="nil"/>
              <w:bottom w:val="nil"/>
            </w:tcBorders>
            <w:shd w:val="clear" w:color="auto" w:fill="auto"/>
            <w:noWrap/>
            <w:hideMark/>
          </w:tcPr>
          <w:p w14:paraId="307FBAF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nil"/>
            </w:tcBorders>
            <w:shd w:val="clear" w:color="auto" w:fill="auto"/>
            <w:noWrap/>
            <w:vAlign w:val="bottom"/>
            <w:hideMark/>
          </w:tcPr>
          <w:p w14:paraId="2F349DE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635" w:type="dxa"/>
            <w:tcBorders>
              <w:top w:val="nil"/>
              <w:bottom w:val="nil"/>
            </w:tcBorders>
            <w:shd w:val="clear" w:color="auto" w:fill="auto"/>
            <w:noWrap/>
            <w:vAlign w:val="bottom"/>
            <w:hideMark/>
          </w:tcPr>
          <w:p w14:paraId="109975C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A4890E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37FDCE3" w14:textId="77777777" w:rsidTr="007D74C9">
        <w:trPr>
          <w:trHeight w:val="20"/>
          <w:jc w:val="center"/>
        </w:trPr>
        <w:tc>
          <w:tcPr>
            <w:tcW w:w="1940" w:type="dxa"/>
            <w:vMerge/>
            <w:tcBorders>
              <w:top w:val="nil"/>
              <w:bottom w:val="single" w:sz="8" w:space="0" w:color="000000"/>
            </w:tcBorders>
            <w:vAlign w:val="center"/>
            <w:hideMark/>
          </w:tcPr>
          <w:p w14:paraId="2E8F0CE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0EFFB6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hideMark/>
          </w:tcPr>
          <w:p w14:paraId="518D4CD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34C93EC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hideMark/>
          </w:tcPr>
          <w:p w14:paraId="27792E8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nil"/>
            </w:tcBorders>
            <w:shd w:val="clear" w:color="auto" w:fill="auto"/>
            <w:noWrap/>
            <w:vAlign w:val="bottom"/>
            <w:hideMark/>
          </w:tcPr>
          <w:p w14:paraId="6EF9F42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635" w:type="dxa"/>
            <w:tcBorders>
              <w:top w:val="nil"/>
              <w:bottom w:val="nil"/>
            </w:tcBorders>
            <w:shd w:val="clear" w:color="auto" w:fill="auto"/>
            <w:noWrap/>
            <w:vAlign w:val="bottom"/>
            <w:hideMark/>
          </w:tcPr>
          <w:p w14:paraId="0617C46D"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58D737A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DBB582F" w14:textId="77777777" w:rsidTr="007D74C9">
        <w:trPr>
          <w:trHeight w:val="20"/>
          <w:jc w:val="center"/>
        </w:trPr>
        <w:tc>
          <w:tcPr>
            <w:tcW w:w="1940" w:type="dxa"/>
            <w:vMerge/>
            <w:tcBorders>
              <w:top w:val="nil"/>
              <w:bottom w:val="single" w:sz="8" w:space="0" w:color="000000"/>
            </w:tcBorders>
            <w:vAlign w:val="center"/>
            <w:hideMark/>
          </w:tcPr>
          <w:p w14:paraId="6B49BFA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074AB66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hideMark/>
          </w:tcPr>
          <w:p w14:paraId="58433DA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635" w:type="dxa"/>
            <w:tcBorders>
              <w:top w:val="nil"/>
              <w:bottom w:val="nil"/>
            </w:tcBorders>
            <w:shd w:val="clear" w:color="auto" w:fill="auto"/>
            <w:noWrap/>
            <w:hideMark/>
          </w:tcPr>
          <w:p w14:paraId="26A0A25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3,61</w:t>
            </w:r>
          </w:p>
        </w:tc>
        <w:tc>
          <w:tcPr>
            <w:tcW w:w="635" w:type="dxa"/>
            <w:tcBorders>
              <w:top w:val="nil"/>
              <w:bottom w:val="nil"/>
            </w:tcBorders>
            <w:shd w:val="clear" w:color="auto" w:fill="auto"/>
            <w:noWrap/>
            <w:hideMark/>
          </w:tcPr>
          <w:p w14:paraId="7B8063F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,56</w:t>
            </w:r>
          </w:p>
        </w:tc>
        <w:tc>
          <w:tcPr>
            <w:tcW w:w="745" w:type="dxa"/>
            <w:tcBorders>
              <w:top w:val="nil"/>
              <w:bottom w:val="nil"/>
            </w:tcBorders>
            <w:shd w:val="clear" w:color="auto" w:fill="auto"/>
            <w:noWrap/>
            <w:vAlign w:val="bottom"/>
            <w:hideMark/>
          </w:tcPr>
          <w:p w14:paraId="07886A8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635" w:type="dxa"/>
            <w:tcBorders>
              <w:top w:val="nil"/>
              <w:bottom w:val="nil"/>
            </w:tcBorders>
            <w:shd w:val="clear" w:color="auto" w:fill="auto"/>
            <w:noWrap/>
            <w:vAlign w:val="bottom"/>
            <w:hideMark/>
          </w:tcPr>
          <w:p w14:paraId="176A93EF"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EB9EC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E331241" w14:textId="77777777" w:rsidTr="00E46514">
        <w:trPr>
          <w:trHeight w:val="20"/>
          <w:jc w:val="center"/>
        </w:trPr>
        <w:tc>
          <w:tcPr>
            <w:tcW w:w="1940" w:type="dxa"/>
            <w:vMerge/>
            <w:tcBorders>
              <w:top w:val="nil"/>
              <w:bottom w:val="single" w:sz="4" w:space="0" w:color="auto"/>
            </w:tcBorders>
            <w:vAlign w:val="center"/>
            <w:hideMark/>
          </w:tcPr>
          <w:p w14:paraId="4733015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960" w:type="dxa"/>
            <w:tcBorders>
              <w:top w:val="nil"/>
              <w:bottom w:val="single" w:sz="4" w:space="0" w:color="auto"/>
            </w:tcBorders>
            <w:shd w:val="clear" w:color="auto" w:fill="auto"/>
            <w:hideMark/>
          </w:tcPr>
          <w:p w14:paraId="0AC6CFE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4" w:space="0" w:color="auto"/>
            </w:tcBorders>
            <w:shd w:val="clear" w:color="auto" w:fill="auto"/>
            <w:noWrap/>
            <w:hideMark/>
          </w:tcPr>
          <w:p w14:paraId="0822A95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635" w:type="dxa"/>
            <w:tcBorders>
              <w:top w:val="nil"/>
              <w:bottom w:val="single" w:sz="4" w:space="0" w:color="auto"/>
            </w:tcBorders>
            <w:shd w:val="clear" w:color="auto" w:fill="auto"/>
            <w:noWrap/>
            <w:hideMark/>
          </w:tcPr>
          <w:p w14:paraId="34C7089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single" w:sz="4" w:space="0" w:color="auto"/>
            </w:tcBorders>
            <w:shd w:val="clear" w:color="auto" w:fill="auto"/>
            <w:noWrap/>
            <w:hideMark/>
          </w:tcPr>
          <w:p w14:paraId="52A1FD4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,46</w:t>
            </w:r>
          </w:p>
        </w:tc>
        <w:tc>
          <w:tcPr>
            <w:tcW w:w="745" w:type="dxa"/>
            <w:tcBorders>
              <w:top w:val="nil"/>
              <w:bottom w:val="single" w:sz="4" w:space="0" w:color="auto"/>
            </w:tcBorders>
            <w:shd w:val="clear" w:color="auto" w:fill="auto"/>
            <w:noWrap/>
            <w:vAlign w:val="bottom"/>
            <w:hideMark/>
          </w:tcPr>
          <w:p w14:paraId="2B7E2D8A"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4" w:space="0" w:color="auto"/>
            </w:tcBorders>
            <w:shd w:val="clear" w:color="auto" w:fill="auto"/>
            <w:noWrap/>
            <w:vAlign w:val="bottom"/>
            <w:hideMark/>
          </w:tcPr>
          <w:p w14:paraId="22A5C91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960" w:type="dxa"/>
            <w:tcBorders>
              <w:top w:val="nil"/>
              <w:bottom w:val="single" w:sz="4" w:space="0" w:color="auto"/>
            </w:tcBorders>
            <w:shd w:val="clear" w:color="auto" w:fill="auto"/>
            <w:noWrap/>
            <w:vAlign w:val="bottom"/>
            <w:hideMark/>
          </w:tcPr>
          <w:p w14:paraId="4D1F8B6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E46514" w14:paraId="5E212E21" w14:textId="77777777" w:rsidTr="00E46514">
        <w:trPr>
          <w:trHeight w:val="20"/>
          <w:jc w:val="center"/>
        </w:trPr>
        <w:tc>
          <w:tcPr>
            <w:tcW w:w="1940" w:type="dxa"/>
            <w:tcBorders>
              <w:top w:val="single" w:sz="4" w:space="0" w:color="auto"/>
            </w:tcBorders>
            <w:vAlign w:val="center"/>
          </w:tcPr>
          <w:p w14:paraId="185037C9" w14:textId="77777777" w:rsidR="0034249E" w:rsidRPr="00E46514" w:rsidRDefault="0034249E" w:rsidP="008B6DB4">
            <w:pPr>
              <w:spacing w:before="40" w:after="40" w:line="240" w:lineRule="auto"/>
              <w:rPr>
                <w:rFonts w:eastAsia="Times New Roman"/>
                <w:color w:val="000000" w:themeColor="text1"/>
                <w:sz w:val="20"/>
                <w:szCs w:val="21"/>
                <w:lang w:eastAsia="tr-TR"/>
              </w:rPr>
            </w:pPr>
            <w:r w:rsidRPr="00E46514">
              <w:rPr>
                <w:rFonts w:eastAsia="Times New Roman"/>
                <w:color w:val="000000" w:themeColor="text1"/>
                <w:sz w:val="20"/>
                <w:szCs w:val="21"/>
                <w:lang w:eastAsia="tr-TR"/>
              </w:rPr>
              <w:t>*p&lt;0.05</w:t>
            </w:r>
          </w:p>
        </w:tc>
        <w:tc>
          <w:tcPr>
            <w:tcW w:w="960" w:type="dxa"/>
            <w:tcBorders>
              <w:top w:val="single" w:sz="4" w:space="0" w:color="auto"/>
            </w:tcBorders>
            <w:shd w:val="clear" w:color="auto" w:fill="auto"/>
          </w:tcPr>
          <w:p w14:paraId="5878CA46"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tcPr>
          <w:p w14:paraId="2CF4B85F"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4351DF4A"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36EFFE5D"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745" w:type="dxa"/>
            <w:tcBorders>
              <w:top w:val="single" w:sz="4" w:space="0" w:color="auto"/>
            </w:tcBorders>
            <w:shd w:val="clear" w:color="auto" w:fill="auto"/>
            <w:noWrap/>
            <w:vAlign w:val="bottom"/>
          </w:tcPr>
          <w:p w14:paraId="2FFDFF84"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bottom"/>
          </w:tcPr>
          <w:p w14:paraId="3E403A9A"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c>
          <w:tcPr>
            <w:tcW w:w="960" w:type="dxa"/>
            <w:tcBorders>
              <w:top w:val="single" w:sz="4" w:space="0" w:color="auto"/>
            </w:tcBorders>
            <w:shd w:val="clear" w:color="auto" w:fill="auto"/>
            <w:noWrap/>
            <w:vAlign w:val="bottom"/>
          </w:tcPr>
          <w:p w14:paraId="41150302"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r>
    </w:tbl>
    <w:p w14:paraId="39F38FFD" w14:textId="77777777" w:rsidR="0034249E" w:rsidRPr="00890DAF" w:rsidRDefault="0034249E" w:rsidP="0034249E">
      <w:pPr>
        <w:spacing w:after="0"/>
        <w:ind w:firstLine="567"/>
        <w:rPr>
          <w:color w:val="000000" w:themeColor="text1"/>
        </w:rPr>
      </w:pPr>
    </w:p>
    <w:p w14:paraId="4FE7BB3F" w14:textId="77777777" w:rsidR="0034249E" w:rsidRPr="006D3C86" w:rsidRDefault="0034249E" w:rsidP="00E46514">
      <w:pPr>
        <w:rPr>
          <w:b/>
          <w:bCs/>
          <w:color w:val="000000" w:themeColor="text1"/>
        </w:rPr>
      </w:pPr>
      <w:r w:rsidRPr="006D3C86">
        <w:rPr>
          <w:b/>
          <w:bCs/>
          <w:color w:val="000000" w:themeColor="text1"/>
        </w:rPr>
        <w:t>H</w:t>
      </w:r>
      <w:r w:rsidRPr="006D3C86">
        <w:rPr>
          <w:b/>
          <w:bCs/>
          <w:color w:val="000000" w:themeColor="text1"/>
          <w:vertAlign w:val="subscript"/>
        </w:rPr>
        <w:t>2b</w:t>
      </w:r>
      <w:r w:rsidRPr="006D3C86">
        <w:rPr>
          <w:b/>
          <w:bCs/>
          <w:color w:val="000000" w:themeColor="text1"/>
        </w:rPr>
        <w:t xml:space="preserve">: </w:t>
      </w:r>
      <w:r w:rsidRPr="006D3C86">
        <w:rPr>
          <w:color w:val="000000" w:themeColor="text1"/>
        </w:rPr>
        <w:t>Sosyal sermaye düzeyi eğitim durumuna göre farklıl</w:t>
      </w:r>
      <w:r w:rsidRPr="006D3C86">
        <w:rPr>
          <w:b/>
          <w:bCs/>
          <w:color w:val="000000" w:themeColor="text1"/>
        </w:rPr>
        <w:t>ı</w:t>
      </w:r>
      <w:r w:rsidRPr="006D3C86">
        <w:rPr>
          <w:bCs/>
          <w:color w:val="000000" w:themeColor="text1"/>
        </w:rPr>
        <w:t>k göstermektedir.</w:t>
      </w:r>
    </w:p>
    <w:p w14:paraId="166F9B11" w14:textId="3526FF34" w:rsidR="0034249E" w:rsidRPr="006D3C86" w:rsidRDefault="0034249E" w:rsidP="006D3C86">
      <w:pPr>
        <w:ind w:firstLine="567"/>
        <w:rPr>
          <w:color w:val="000000" w:themeColor="text1"/>
        </w:rPr>
      </w:pPr>
      <w:r w:rsidRPr="006D3C86">
        <w:rPr>
          <w:color w:val="000000" w:themeColor="text1"/>
        </w:rPr>
        <w:t>Katılımcıların sosyal sermaye düzeylerinin eğitim durumlarına göre farklılıklarının incelenmesi için yapılan tek yönlü anova testi sonucuna göre; katılımcıların iş bağlantılar düzeylerinin eğitim düzeyine göre farklılıklarının anlamlı olduğu belirlenmiştir (F=2.957; p&lt;0.05). Yüksek lisans mezunu olanların iş bağlantısı</w:t>
      </w:r>
      <w:r w:rsidRPr="00890DAF">
        <w:rPr>
          <w:color w:val="000000" w:themeColor="text1"/>
        </w:rPr>
        <w:t xml:space="preserve"> </w:t>
      </w:r>
      <w:r w:rsidRPr="006D3C86">
        <w:rPr>
          <w:color w:val="000000" w:themeColor="text1"/>
        </w:rPr>
        <w:t xml:space="preserve">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=4.14)</w:t>
      </w:r>
      <w:r w:rsidRPr="006D3C86">
        <w:rPr>
          <w:color w:val="000000" w:themeColor="text1"/>
        </w:rPr>
        <w:t xml:space="preserve"> ilkokul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=3.52)</w:t>
      </w:r>
      <w:r w:rsidRPr="006D3C86">
        <w:rPr>
          <w:color w:val="000000" w:themeColor="text1"/>
        </w:rPr>
        <w:t xml:space="preserve"> daha yüksek düzeyde olduğu belirlenmiştir.</w:t>
      </w:r>
    </w:p>
    <w:p w14:paraId="529C9984" w14:textId="77777777" w:rsidR="0034249E" w:rsidRPr="006D3C86" w:rsidRDefault="0034249E" w:rsidP="006D3C86">
      <w:pPr>
        <w:autoSpaceDE w:val="0"/>
        <w:autoSpaceDN w:val="0"/>
        <w:adjustRightInd w:val="0"/>
        <w:ind w:firstLine="567"/>
        <w:rPr>
          <w:color w:val="000000" w:themeColor="text1"/>
        </w:rPr>
      </w:pPr>
      <w:r w:rsidRPr="006D3C86">
        <w:rPr>
          <w:color w:val="000000" w:themeColor="text1"/>
        </w:rPr>
        <w:t xml:space="preserve">Katılımcıların mahalle bağları düzeylerinin eğitim düzeyine göre farklılıklarının anlamlı olduğu belirlenmiştir (F=3.455; p&lt;0.05). Yüksek lisans mezunu olanların mahalle bağları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=2.61)</w:t>
      </w:r>
      <w:r w:rsidRPr="006D3C86">
        <w:rPr>
          <w:color w:val="000000" w:themeColor="text1"/>
        </w:rPr>
        <w:t xml:space="preserve"> ilkokul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=3.43) </w:t>
      </w:r>
      <w:r w:rsidRPr="006D3C86">
        <w:rPr>
          <w:color w:val="000000" w:themeColor="text1"/>
        </w:rPr>
        <w:t xml:space="preserve">ve ortaokul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=3.48) </w:t>
      </w:r>
      <w:r w:rsidRPr="006D3C86">
        <w:rPr>
          <w:color w:val="000000" w:themeColor="text1"/>
        </w:rPr>
        <w:t>daha yüksek düzeyde olduğu belirlenmiştir. Gruplar arasındaki farkın kaynağının belirlenmesi için post-hoc testi yapılmıştır.</w:t>
      </w:r>
    </w:p>
    <w:p w14:paraId="5CBA3B96" w14:textId="77777777" w:rsidR="0034249E" w:rsidRPr="00890DAF" w:rsidRDefault="0034249E" w:rsidP="0034249E">
      <w:pPr>
        <w:autoSpaceDE w:val="0"/>
        <w:autoSpaceDN w:val="0"/>
        <w:adjustRightInd w:val="0"/>
        <w:spacing w:after="0"/>
        <w:rPr>
          <w:color w:val="000000" w:themeColor="text1"/>
        </w:rPr>
      </w:pPr>
    </w:p>
    <w:p w14:paraId="48E041FB" w14:textId="77777777" w:rsidR="00D349BF" w:rsidRDefault="00D349BF">
      <w:pPr>
        <w:spacing w:after="200" w:line="276" w:lineRule="auto"/>
        <w:jc w:val="left"/>
        <w:rPr>
          <w:rFonts w:eastAsiaTheme="majorEastAsia" w:cstheme="majorBidi"/>
          <w:b/>
          <w:bCs/>
          <w:color w:val="000000" w:themeColor="text1"/>
          <w:szCs w:val="21"/>
        </w:rPr>
      </w:pPr>
      <w:r>
        <w:rPr>
          <w:b/>
          <w:bCs/>
        </w:rPr>
        <w:br w:type="page"/>
      </w:r>
    </w:p>
    <w:p w14:paraId="6F8CD323" w14:textId="0B6F536D" w:rsidR="0034249E" w:rsidRPr="00890DAF" w:rsidRDefault="0034249E" w:rsidP="008B6DB4">
      <w:pPr>
        <w:pStyle w:val="Balk8"/>
      </w:pPr>
      <w:bookmarkStart w:id="357" w:name="_Toc105765179"/>
      <w:r w:rsidRPr="00890DAF">
        <w:rPr>
          <w:b/>
          <w:bCs/>
        </w:rPr>
        <w:lastRenderedPageBreak/>
        <w:t xml:space="preserve">Tablo 4.35. </w:t>
      </w:r>
      <w:r w:rsidRPr="00890DAF">
        <w:t>Almanya’da Eğitim Gören</w:t>
      </w:r>
      <w:r w:rsidRPr="00890DAF">
        <w:rPr>
          <w:b/>
          <w:bCs/>
        </w:rPr>
        <w:t xml:space="preserve"> </w:t>
      </w:r>
      <w:r w:rsidRPr="00890DAF">
        <w:t>Katılımcıların Sosyal Sermaye Düzeylerinin Eğitim Düzeylerine Göre Farklılıklarına Ait Tek Yönlü Anova Testi Sonucu</w:t>
      </w:r>
      <w:bookmarkEnd w:id="357"/>
    </w:p>
    <w:tbl>
      <w:tblPr>
        <w:tblW w:w="7878" w:type="dxa"/>
        <w:jc w:val="center"/>
        <w:tblLayout w:type="fixed"/>
        <w:tblCellMar>
          <w:left w:w="70" w:type="dxa"/>
          <w:right w:w="70" w:type="dxa"/>
        </w:tblCellMar>
        <w:tblLook w:val="04A0" w:firstRow="1" w:lastRow="0" w:firstColumn="1" w:lastColumn="0" w:noHBand="0" w:noVBand="1"/>
      </w:tblPr>
      <w:tblGrid>
        <w:gridCol w:w="1940"/>
        <w:gridCol w:w="1748"/>
        <w:gridCol w:w="580"/>
        <w:gridCol w:w="635"/>
        <w:gridCol w:w="635"/>
        <w:gridCol w:w="745"/>
        <w:gridCol w:w="635"/>
        <w:gridCol w:w="960"/>
      </w:tblGrid>
      <w:tr w:rsidR="0034249E" w:rsidRPr="008B6DB4" w14:paraId="6474626A" w14:textId="77777777" w:rsidTr="007D74C9">
        <w:trPr>
          <w:trHeight w:val="20"/>
          <w:jc w:val="center"/>
        </w:trPr>
        <w:tc>
          <w:tcPr>
            <w:tcW w:w="1940" w:type="dxa"/>
            <w:tcBorders>
              <w:top w:val="single" w:sz="8" w:space="0" w:color="auto"/>
              <w:bottom w:val="single" w:sz="8" w:space="0" w:color="auto"/>
            </w:tcBorders>
            <w:shd w:val="clear" w:color="auto" w:fill="auto"/>
            <w:noWrap/>
            <w:vAlign w:val="center"/>
            <w:hideMark/>
          </w:tcPr>
          <w:p w14:paraId="088CEA4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1748" w:type="dxa"/>
            <w:tcBorders>
              <w:top w:val="single" w:sz="8" w:space="0" w:color="auto"/>
              <w:bottom w:val="single" w:sz="8" w:space="0" w:color="auto"/>
            </w:tcBorders>
            <w:shd w:val="clear" w:color="auto" w:fill="auto"/>
            <w:vAlign w:val="center"/>
            <w:hideMark/>
          </w:tcPr>
          <w:p w14:paraId="2103F29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80" w:type="dxa"/>
            <w:tcBorders>
              <w:top w:val="single" w:sz="8" w:space="0" w:color="auto"/>
              <w:bottom w:val="single" w:sz="8" w:space="0" w:color="auto"/>
            </w:tcBorders>
            <w:shd w:val="clear" w:color="auto" w:fill="auto"/>
            <w:vAlign w:val="center"/>
            <w:hideMark/>
          </w:tcPr>
          <w:p w14:paraId="2F7F6EE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46CEE6D7" w14:textId="77777777" w:rsidR="0034249E" w:rsidRPr="008B6DB4" w:rsidRDefault="00000000" w:rsidP="00E46514">
            <w:pPr>
              <w:spacing w:before="20" w:after="2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0A7AAC2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1F2B638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5E95380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c>
          <w:tcPr>
            <w:tcW w:w="960" w:type="dxa"/>
            <w:tcBorders>
              <w:top w:val="single" w:sz="8" w:space="0" w:color="auto"/>
              <w:bottom w:val="single" w:sz="8" w:space="0" w:color="auto"/>
            </w:tcBorders>
            <w:shd w:val="clear" w:color="auto" w:fill="auto"/>
            <w:vAlign w:val="center"/>
            <w:hideMark/>
          </w:tcPr>
          <w:p w14:paraId="1D947C6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Scheffe</w:t>
            </w:r>
          </w:p>
        </w:tc>
      </w:tr>
      <w:tr w:rsidR="0034249E" w:rsidRPr="008B6DB4" w14:paraId="39B154F8" w14:textId="77777777" w:rsidTr="007D74C9">
        <w:trPr>
          <w:trHeight w:val="20"/>
          <w:jc w:val="center"/>
        </w:trPr>
        <w:tc>
          <w:tcPr>
            <w:tcW w:w="1940" w:type="dxa"/>
            <w:vMerge w:val="restart"/>
            <w:tcBorders>
              <w:top w:val="nil"/>
              <w:bottom w:val="single" w:sz="8" w:space="0" w:color="000000"/>
            </w:tcBorders>
            <w:shd w:val="clear" w:color="auto" w:fill="auto"/>
            <w:hideMark/>
          </w:tcPr>
          <w:p w14:paraId="5FF059C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1748" w:type="dxa"/>
            <w:tcBorders>
              <w:top w:val="nil"/>
              <w:bottom w:val="nil"/>
            </w:tcBorders>
            <w:shd w:val="clear" w:color="auto" w:fill="auto"/>
            <w:hideMark/>
          </w:tcPr>
          <w:p w14:paraId="22B1A00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135614B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6865DCA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4,00</w:t>
            </w:r>
          </w:p>
        </w:tc>
        <w:tc>
          <w:tcPr>
            <w:tcW w:w="635" w:type="dxa"/>
            <w:tcBorders>
              <w:top w:val="nil"/>
              <w:bottom w:val="nil"/>
            </w:tcBorders>
            <w:shd w:val="clear" w:color="auto" w:fill="auto"/>
            <w:noWrap/>
            <w:vAlign w:val="center"/>
            <w:hideMark/>
          </w:tcPr>
          <w:p w14:paraId="26CF4F5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,83</w:t>
            </w:r>
          </w:p>
        </w:tc>
        <w:tc>
          <w:tcPr>
            <w:tcW w:w="745" w:type="dxa"/>
            <w:tcBorders>
              <w:top w:val="nil"/>
              <w:bottom w:val="nil"/>
            </w:tcBorders>
            <w:shd w:val="clear" w:color="auto" w:fill="auto"/>
            <w:noWrap/>
            <w:vAlign w:val="center"/>
            <w:hideMark/>
          </w:tcPr>
          <w:p w14:paraId="7A23471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,399</w:t>
            </w:r>
          </w:p>
        </w:tc>
        <w:tc>
          <w:tcPr>
            <w:tcW w:w="635" w:type="dxa"/>
            <w:tcBorders>
              <w:top w:val="nil"/>
              <w:bottom w:val="nil"/>
            </w:tcBorders>
            <w:shd w:val="clear" w:color="auto" w:fill="auto"/>
            <w:noWrap/>
            <w:vAlign w:val="center"/>
            <w:hideMark/>
          </w:tcPr>
          <w:p w14:paraId="366B4E0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,754</w:t>
            </w:r>
          </w:p>
        </w:tc>
        <w:tc>
          <w:tcPr>
            <w:tcW w:w="960" w:type="dxa"/>
            <w:tcBorders>
              <w:top w:val="nil"/>
              <w:bottom w:val="nil"/>
            </w:tcBorders>
            <w:shd w:val="clear" w:color="auto" w:fill="auto"/>
            <w:noWrap/>
            <w:vAlign w:val="bottom"/>
            <w:hideMark/>
          </w:tcPr>
          <w:p w14:paraId="4D9DCC3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BBDA0F9" w14:textId="77777777" w:rsidTr="007D74C9">
        <w:trPr>
          <w:trHeight w:val="20"/>
          <w:jc w:val="center"/>
        </w:trPr>
        <w:tc>
          <w:tcPr>
            <w:tcW w:w="1940" w:type="dxa"/>
            <w:vMerge/>
            <w:tcBorders>
              <w:top w:val="nil"/>
              <w:bottom w:val="single" w:sz="8" w:space="0" w:color="000000"/>
            </w:tcBorders>
            <w:vAlign w:val="center"/>
            <w:hideMark/>
          </w:tcPr>
          <w:p w14:paraId="63157DE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A8B7ED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648D4D2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1BD6A01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3,90</w:t>
            </w:r>
          </w:p>
        </w:tc>
        <w:tc>
          <w:tcPr>
            <w:tcW w:w="635" w:type="dxa"/>
            <w:tcBorders>
              <w:top w:val="nil"/>
              <w:bottom w:val="nil"/>
            </w:tcBorders>
            <w:shd w:val="clear" w:color="auto" w:fill="auto"/>
            <w:noWrap/>
            <w:vAlign w:val="center"/>
            <w:hideMark/>
          </w:tcPr>
          <w:p w14:paraId="13C8B66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,79</w:t>
            </w:r>
          </w:p>
        </w:tc>
        <w:tc>
          <w:tcPr>
            <w:tcW w:w="745" w:type="dxa"/>
            <w:tcBorders>
              <w:top w:val="nil"/>
              <w:bottom w:val="nil"/>
            </w:tcBorders>
            <w:shd w:val="clear" w:color="auto" w:fill="auto"/>
            <w:noWrap/>
            <w:vAlign w:val="center"/>
            <w:hideMark/>
          </w:tcPr>
          <w:p w14:paraId="16094B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DADE9E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13F2915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3BA4539" w14:textId="77777777" w:rsidTr="007D74C9">
        <w:trPr>
          <w:trHeight w:val="20"/>
          <w:jc w:val="center"/>
        </w:trPr>
        <w:tc>
          <w:tcPr>
            <w:tcW w:w="1940" w:type="dxa"/>
            <w:vMerge/>
            <w:tcBorders>
              <w:top w:val="nil"/>
              <w:bottom w:val="single" w:sz="8" w:space="0" w:color="000000"/>
            </w:tcBorders>
            <w:vAlign w:val="center"/>
            <w:hideMark/>
          </w:tcPr>
          <w:p w14:paraId="14D5546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71425D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3AFBD5C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6A455A7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4,01</w:t>
            </w:r>
          </w:p>
        </w:tc>
        <w:tc>
          <w:tcPr>
            <w:tcW w:w="635" w:type="dxa"/>
            <w:tcBorders>
              <w:top w:val="nil"/>
              <w:bottom w:val="nil"/>
            </w:tcBorders>
            <w:shd w:val="clear" w:color="auto" w:fill="auto"/>
            <w:noWrap/>
            <w:vAlign w:val="center"/>
            <w:hideMark/>
          </w:tcPr>
          <w:p w14:paraId="01AC1D9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,57</w:t>
            </w:r>
          </w:p>
        </w:tc>
        <w:tc>
          <w:tcPr>
            <w:tcW w:w="745" w:type="dxa"/>
            <w:tcBorders>
              <w:top w:val="nil"/>
              <w:bottom w:val="nil"/>
            </w:tcBorders>
            <w:shd w:val="clear" w:color="auto" w:fill="auto"/>
            <w:noWrap/>
            <w:vAlign w:val="center"/>
            <w:hideMark/>
          </w:tcPr>
          <w:p w14:paraId="42F6D5B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12725E8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48A1014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EAE3D47" w14:textId="77777777" w:rsidTr="007D74C9">
        <w:trPr>
          <w:trHeight w:val="20"/>
          <w:jc w:val="center"/>
        </w:trPr>
        <w:tc>
          <w:tcPr>
            <w:tcW w:w="1940" w:type="dxa"/>
            <w:vMerge/>
            <w:tcBorders>
              <w:top w:val="nil"/>
              <w:bottom w:val="single" w:sz="8" w:space="0" w:color="000000"/>
            </w:tcBorders>
            <w:vAlign w:val="center"/>
            <w:hideMark/>
          </w:tcPr>
          <w:p w14:paraId="7BFE8C65"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6F5D061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5EBF5C8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6E4D551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35" w:type="dxa"/>
            <w:tcBorders>
              <w:top w:val="nil"/>
              <w:bottom w:val="single" w:sz="8" w:space="0" w:color="auto"/>
            </w:tcBorders>
            <w:shd w:val="clear" w:color="auto" w:fill="auto"/>
            <w:noWrap/>
            <w:vAlign w:val="center"/>
            <w:hideMark/>
          </w:tcPr>
          <w:p w14:paraId="27C77B4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,52</w:t>
            </w:r>
          </w:p>
        </w:tc>
        <w:tc>
          <w:tcPr>
            <w:tcW w:w="745" w:type="dxa"/>
            <w:tcBorders>
              <w:top w:val="nil"/>
              <w:bottom w:val="single" w:sz="8" w:space="0" w:color="auto"/>
            </w:tcBorders>
            <w:shd w:val="clear" w:color="auto" w:fill="auto"/>
            <w:noWrap/>
            <w:vAlign w:val="center"/>
            <w:hideMark/>
          </w:tcPr>
          <w:p w14:paraId="2AD2085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5696195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5756F97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3A5258D" w14:textId="77777777" w:rsidTr="007D74C9">
        <w:trPr>
          <w:trHeight w:val="20"/>
          <w:jc w:val="center"/>
        </w:trPr>
        <w:tc>
          <w:tcPr>
            <w:tcW w:w="1940" w:type="dxa"/>
            <w:vMerge w:val="restart"/>
            <w:tcBorders>
              <w:top w:val="nil"/>
              <w:bottom w:val="single" w:sz="8" w:space="0" w:color="000000"/>
            </w:tcBorders>
            <w:shd w:val="clear" w:color="auto" w:fill="auto"/>
            <w:hideMark/>
          </w:tcPr>
          <w:p w14:paraId="3D7192D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1748" w:type="dxa"/>
            <w:tcBorders>
              <w:top w:val="nil"/>
              <w:bottom w:val="nil"/>
            </w:tcBorders>
            <w:shd w:val="clear" w:color="auto" w:fill="auto"/>
            <w:hideMark/>
          </w:tcPr>
          <w:p w14:paraId="491B88A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4056C8E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5C67573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3,32</w:t>
            </w:r>
          </w:p>
        </w:tc>
        <w:tc>
          <w:tcPr>
            <w:tcW w:w="635" w:type="dxa"/>
            <w:tcBorders>
              <w:top w:val="nil"/>
              <w:bottom w:val="nil"/>
            </w:tcBorders>
            <w:shd w:val="clear" w:color="auto" w:fill="auto"/>
            <w:noWrap/>
            <w:vAlign w:val="center"/>
            <w:hideMark/>
          </w:tcPr>
          <w:p w14:paraId="038A6D8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745" w:type="dxa"/>
            <w:tcBorders>
              <w:top w:val="nil"/>
              <w:bottom w:val="nil"/>
            </w:tcBorders>
            <w:shd w:val="clear" w:color="auto" w:fill="auto"/>
            <w:noWrap/>
            <w:vAlign w:val="center"/>
            <w:hideMark/>
          </w:tcPr>
          <w:p w14:paraId="709931A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,670</w:t>
            </w:r>
          </w:p>
        </w:tc>
        <w:tc>
          <w:tcPr>
            <w:tcW w:w="635" w:type="dxa"/>
            <w:tcBorders>
              <w:top w:val="nil"/>
              <w:bottom w:val="nil"/>
            </w:tcBorders>
            <w:shd w:val="clear" w:color="auto" w:fill="auto"/>
            <w:noWrap/>
            <w:vAlign w:val="center"/>
            <w:hideMark/>
          </w:tcPr>
          <w:p w14:paraId="4013C54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,571</w:t>
            </w:r>
          </w:p>
        </w:tc>
        <w:tc>
          <w:tcPr>
            <w:tcW w:w="960" w:type="dxa"/>
            <w:tcBorders>
              <w:top w:val="nil"/>
              <w:bottom w:val="nil"/>
            </w:tcBorders>
            <w:shd w:val="clear" w:color="auto" w:fill="auto"/>
            <w:noWrap/>
            <w:vAlign w:val="bottom"/>
            <w:hideMark/>
          </w:tcPr>
          <w:p w14:paraId="5184831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9935CD4" w14:textId="77777777" w:rsidTr="007D74C9">
        <w:trPr>
          <w:trHeight w:val="20"/>
          <w:jc w:val="center"/>
        </w:trPr>
        <w:tc>
          <w:tcPr>
            <w:tcW w:w="1940" w:type="dxa"/>
            <w:vMerge/>
            <w:tcBorders>
              <w:top w:val="nil"/>
              <w:bottom w:val="single" w:sz="8" w:space="0" w:color="000000"/>
            </w:tcBorders>
            <w:vAlign w:val="center"/>
            <w:hideMark/>
          </w:tcPr>
          <w:p w14:paraId="519E6E29"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5F4EFD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60A2CA6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603A9D9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3,07</w:t>
            </w:r>
          </w:p>
        </w:tc>
        <w:tc>
          <w:tcPr>
            <w:tcW w:w="635" w:type="dxa"/>
            <w:tcBorders>
              <w:top w:val="nil"/>
              <w:bottom w:val="nil"/>
            </w:tcBorders>
            <w:shd w:val="clear" w:color="auto" w:fill="auto"/>
            <w:noWrap/>
            <w:vAlign w:val="center"/>
            <w:hideMark/>
          </w:tcPr>
          <w:p w14:paraId="43BC861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1,22</w:t>
            </w:r>
          </w:p>
        </w:tc>
        <w:tc>
          <w:tcPr>
            <w:tcW w:w="745" w:type="dxa"/>
            <w:tcBorders>
              <w:top w:val="nil"/>
              <w:bottom w:val="nil"/>
            </w:tcBorders>
            <w:shd w:val="clear" w:color="auto" w:fill="auto"/>
            <w:noWrap/>
            <w:vAlign w:val="center"/>
            <w:hideMark/>
          </w:tcPr>
          <w:p w14:paraId="3271113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36AD9A2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3CFEE49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280831D" w14:textId="77777777" w:rsidTr="007D74C9">
        <w:trPr>
          <w:trHeight w:val="20"/>
          <w:jc w:val="center"/>
        </w:trPr>
        <w:tc>
          <w:tcPr>
            <w:tcW w:w="1940" w:type="dxa"/>
            <w:vMerge/>
            <w:tcBorders>
              <w:top w:val="nil"/>
              <w:bottom w:val="single" w:sz="8" w:space="0" w:color="000000"/>
            </w:tcBorders>
            <w:vAlign w:val="center"/>
            <w:hideMark/>
          </w:tcPr>
          <w:p w14:paraId="455CF5CD"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1A4E899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5200868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793680E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3,27</w:t>
            </w:r>
          </w:p>
        </w:tc>
        <w:tc>
          <w:tcPr>
            <w:tcW w:w="635" w:type="dxa"/>
            <w:tcBorders>
              <w:top w:val="nil"/>
              <w:bottom w:val="nil"/>
            </w:tcBorders>
            <w:shd w:val="clear" w:color="auto" w:fill="auto"/>
            <w:noWrap/>
            <w:vAlign w:val="center"/>
            <w:hideMark/>
          </w:tcPr>
          <w:p w14:paraId="3AFBE1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vAlign w:val="center"/>
            <w:hideMark/>
          </w:tcPr>
          <w:p w14:paraId="6C12653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18C0DBF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39C3AAE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6AC5C91" w14:textId="77777777" w:rsidTr="007D74C9">
        <w:trPr>
          <w:trHeight w:val="20"/>
          <w:jc w:val="center"/>
        </w:trPr>
        <w:tc>
          <w:tcPr>
            <w:tcW w:w="1940" w:type="dxa"/>
            <w:vMerge/>
            <w:tcBorders>
              <w:top w:val="nil"/>
              <w:bottom w:val="single" w:sz="8" w:space="0" w:color="000000"/>
            </w:tcBorders>
            <w:vAlign w:val="center"/>
            <w:hideMark/>
          </w:tcPr>
          <w:p w14:paraId="3732BA8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302B132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7F8AA2E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0498225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3,19</w:t>
            </w:r>
          </w:p>
        </w:tc>
        <w:tc>
          <w:tcPr>
            <w:tcW w:w="635" w:type="dxa"/>
            <w:tcBorders>
              <w:top w:val="nil"/>
              <w:bottom w:val="single" w:sz="8" w:space="0" w:color="auto"/>
            </w:tcBorders>
            <w:shd w:val="clear" w:color="auto" w:fill="auto"/>
            <w:noWrap/>
            <w:vAlign w:val="center"/>
            <w:hideMark/>
          </w:tcPr>
          <w:p w14:paraId="5B69C32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1,20</w:t>
            </w:r>
          </w:p>
        </w:tc>
        <w:tc>
          <w:tcPr>
            <w:tcW w:w="745" w:type="dxa"/>
            <w:tcBorders>
              <w:top w:val="nil"/>
              <w:bottom w:val="single" w:sz="8" w:space="0" w:color="auto"/>
            </w:tcBorders>
            <w:shd w:val="clear" w:color="auto" w:fill="auto"/>
            <w:noWrap/>
            <w:vAlign w:val="center"/>
            <w:hideMark/>
          </w:tcPr>
          <w:p w14:paraId="0370E32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1CC6E7D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15B833E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426EC9E" w14:textId="77777777" w:rsidTr="007D74C9">
        <w:trPr>
          <w:trHeight w:val="20"/>
          <w:jc w:val="center"/>
        </w:trPr>
        <w:tc>
          <w:tcPr>
            <w:tcW w:w="1940" w:type="dxa"/>
            <w:vMerge w:val="restart"/>
            <w:tcBorders>
              <w:top w:val="nil"/>
              <w:bottom w:val="single" w:sz="8" w:space="0" w:color="000000"/>
            </w:tcBorders>
            <w:shd w:val="clear" w:color="auto" w:fill="auto"/>
            <w:hideMark/>
          </w:tcPr>
          <w:p w14:paraId="2D68083C"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1748" w:type="dxa"/>
            <w:tcBorders>
              <w:top w:val="nil"/>
              <w:bottom w:val="nil"/>
            </w:tcBorders>
            <w:shd w:val="clear" w:color="auto" w:fill="auto"/>
            <w:hideMark/>
          </w:tcPr>
          <w:p w14:paraId="0B10AC4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19AF034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6A1CA31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3,86</w:t>
            </w:r>
          </w:p>
        </w:tc>
        <w:tc>
          <w:tcPr>
            <w:tcW w:w="635" w:type="dxa"/>
            <w:tcBorders>
              <w:top w:val="nil"/>
              <w:bottom w:val="nil"/>
            </w:tcBorders>
            <w:shd w:val="clear" w:color="auto" w:fill="auto"/>
            <w:noWrap/>
            <w:vAlign w:val="center"/>
            <w:hideMark/>
          </w:tcPr>
          <w:p w14:paraId="67A87D7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,99</w:t>
            </w:r>
          </w:p>
        </w:tc>
        <w:tc>
          <w:tcPr>
            <w:tcW w:w="745" w:type="dxa"/>
            <w:tcBorders>
              <w:top w:val="nil"/>
              <w:bottom w:val="nil"/>
            </w:tcBorders>
            <w:shd w:val="clear" w:color="auto" w:fill="auto"/>
            <w:noWrap/>
            <w:vAlign w:val="center"/>
            <w:hideMark/>
          </w:tcPr>
          <w:p w14:paraId="45E24A9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,496</w:t>
            </w:r>
          </w:p>
        </w:tc>
        <w:tc>
          <w:tcPr>
            <w:tcW w:w="635" w:type="dxa"/>
            <w:tcBorders>
              <w:top w:val="nil"/>
              <w:bottom w:val="nil"/>
            </w:tcBorders>
            <w:shd w:val="clear" w:color="auto" w:fill="auto"/>
            <w:noWrap/>
            <w:vAlign w:val="center"/>
            <w:hideMark/>
          </w:tcPr>
          <w:p w14:paraId="1553A50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,685</w:t>
            </w:r>
          </w:p>
        </w:tc>
        <w:tc>
          <w:tcPr>
            <w:tcW w:w="960" w:type="dxa"/>
            <w:tcBorders>
              <w:top w:val="nil"/>
              <w:bottom w:val="nil"/>
            </w:tcBorders>
            <w:shd w:val="clear" w:color="auto" w:fill="auto"/>
            <w:noWrap/>
            <w:vAlign w:val="bottom"/>
            <w:hideMark/>
          </w:tcPr>
          <w:p w14:paraId="44EF8750"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r>
      <w:tr w:rsidR="0034249E" w:rsidRPr="008B6DB4" w14:paraId="54300274" w14:textId="77777777" w:rsidTr="007D74C9">
        <w:trPr>
          <w:trHeight w:val="20"/>
          <w:jc w:val="center"/>
        </w:trPr>
        <w:tc>
          <w:tcPr>
            <w:tcW w:w="1940" w:type="dxa"/>
            <w:vMerge/>
            <w:tcBorders>
              <w:top w:val="nil"/>
              <w:bottom w:val="single" w:sz="8" w:space="0" w:color="000000"/>
            </w:tcBorders>
            <w:vAlign w:val="center"/>
            <w:hideMark/>
          </w:tcPr>
          <w:p w14:paraId="54503A1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24D19C9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871EA1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652EFB0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3,93</w:t>
            </w:r>
          </w:p>
        </w:tc>
        <w:tc>
          <w:tcPr>
            <w:tcW w:w="635" w:type="dxa"/>
            <w:tcBorders>
              <w:top w:val="nil"/>
              <w:bottom w:val="nil"/>
            </w:tcBorders>
            <w:shd w:val="clear" w:color="auto" w:fill="auto"/>
            <w:noWrap/>
            <w:vAlign w:val="center"/>
            <w:hideMark/>
          </w:tcPr>
          <w:p w14:paraId="56621B7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,81</w:t>
            </w:r>
          </w:p>
        </w:tc>
        <w:tc>
          <w:tcPr>
            <w:tcW w:w="745" w:type="dxa"/>
            <w:tcBorders>
              <w:top w:val="nil"/>
              <w:bottom w:val="nil"/>
            </w:tcBorders>
            <w:shd w:val="clear" w:color="auto" w:fill="auto"/>
            <w:noWrap/>
            <w:vAlign w:val="center"/>
            <w:hideMark/>
          </w:tcPr>
          <w:p w14:paraId="0CC51DE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118965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274D1BC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5D4C72C" w14:textId="77777777" w:rsidTr="007D74C9">
        <w:trPr>
          <w:trHeight w:val="20"/>
          <w:jc w:val="center"/>
        </w:trPr>
        <w:tc>
          <w:tcPr>
            <w:tcW w:w="1940" w:type="dxa"/>
            <w:vMerge/>
            <w:tcBorders>
              <w:top w:val="nil"/>
              <w:bottom w:val="single" w:sz="8" w:space="0" w:color="000000"/>
            </w:tcBorders>
            <w:vAlign w:val="center"/>
            <w:hideMark/>
          </w:tcPr>
          <w:p w14:paraId="50DAFAF6"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7BDA973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0BE80FB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60B0C21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35" w:type="dxa"/>
            <w:tcBorders>
              <w:top w:val="nil"/>
              <w:bottom w:val="nil"/>
            </w:tcBorders>
            <w:shd w:val="clear" w:color="auto" w:fill="auto"/>
            <w:noWrap/>
            <w:vAlign w:val="center"/>
            <w:hideMark/>
          </w:tcPr>
          <w:p w14:paraId="7813C76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745" w:type="dxa"/>
            <w:tcBorders>
              <w:top w:val="nil"/>
              <w:bottom w:val="nil"/>
            </w:tcBorders>
            <w:shd w:val="clear" w:color="auto" w:fill="auto"/>
            <w:noWrap/>
            <w:vAlign w:val="center"/>
            <w:hideMark/>
          </w:tcPr>
          <w:p w14:paraId="29D661D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07516D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46FA928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C8EB45F" w14:textId="77777777" w:rsidTr="007D74C9">
        <w:trPr>
          <w:trHeight w:val="20"/>
          <w:jc w:val="center"/>
        </w:trPr>
        <w:tc>
          <w:tcPr>
            <w:tcW w:w="1940" w:type="dxa"/>
            <w:vMerge/>
            <w:tcBorders>
              <w:top w:val="nil"/>
              <w:bottom w:val="single" w:sz="8" w:space="0" w:color="000000"/>
            </w:tcBorders>
            <w:vAlign w:val="center"/>
            <w:hideMark/>
          </w:tcPr>
          <w:p w14:paraId="1EE9B34F"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0690ACC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77400D6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6F4FF9F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4,12</w:t>
            </w:r>
          </w:p>
        </w:tc>
        <w:tc>
          <w:tcPr>
            <w:tcW w:w="635" w:type="dxa"/>
            <w:tcBorders>
              <w:top w:val="nil"/>
              <w:bottom w:val="single" w:sz="8" w:space="0" w:color="auto"/>
            </w:tcBorders>
            <w:shd w:val="clear" w:color="auto" w:fill="auto"/>
            <w:noWrap/>
            <w:vAlign w:val="center"/>
            <w:hideMark/>
          </w:tcPr>
          <w:p w14:paraId="6A35842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,50</w:t>
            </w:r>
          </w:p>
        </w:tc>
        <w:tc>
          <w:tcPr>
            <w:tcW w:w="745" w:type="dxa"/>
            <w:tcBorders>
              <w:top w:val="nil"/>
              <w:bottom w:val="single" w:sz="8" w:space="0" w:color="auto"/>
            </w:tcBorders>
            <w:shd w:val="clear" w:color="auto" w:fill="auto"/>
            <w:noWrap/>
            <w:vAlign w:val="center"/>
            <w:hideMark/>
          </w:tcPr>
          <w:p w14:paraId="221C672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36AEDEF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6DADB89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92CDFD9" w14:textId="77777777" w:rsidTr="007D74C9">
        <w:trPr>
          <w:trHeight w:val="20"/>
          <w:jc w:val="center"/>
        </w:trPr>
        <w:tc>
          <w:tcPr>
            <w:tcW w:w="1940" w:type="dxa"/>
            <w:vMerge w:val="restart"/>
            <w:tcBorders>
              <w:top w:val="nil"/>
              <w:bottom w:val="single" w:sz="8" w:space="0" w:color="000000"/>
            </w:tcBorders>
            <w:shd w:val="clear" w:color="auto" w:fill="auto"/>
            <w:hideMark/>
          </w:tcPr>
          <w:p w14:paraId="49AA79C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1748" w:type="dxa"/>
            <w:tcBorders>
              <w:top w:val="nil"/>
              <w:bottom w:val="nil"/>
            </w:tcBorders>
            <w:shd w:val="clear" w:color="auto" w:fill="auto"/>
            <w:hideMark/>
          </w:tcPr>
          <w:p w14:paraId="2C0DA16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21F5C06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6BE36DB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3,54</w:t>
            </w:r>
          </w:p>
        </w:tc>
        <w:tc>
          <w:tcPr>
            <w:tcW w:w="635" w:type="dxa"/>
            <w:tcBorders>
              <w:top w:val="nil"/>
              <w:bottom w:val="nil"/>
            </w:tcBorders>
            <w:shd w:val="clear" w:color="auto" w:fill="auto"/>
            <w:noWrap/>
            <w:vAlign w:val="center"/>
            <w:hideMark/>
          </w:tcPr>
          <w:p w14:paraId="0EF5AD3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nil"/>
              <w:bottom w:val="nil"/>
            </w:tcBorders>
            <w:shd w:val="clear" w:color="auto" w:fill="auto"/>
            <w:noWrap/>
            <w:vAlign w:val="center"/>
            <w:hideMark/>
          </w:tcPr>
          <w:p w14:paraId="02033B2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,288</w:t>
            </w:r>
          </w:p>
        </w:tc>
        <w:tc>
          <w:tcPr>
            <w:tcW w:w="635" w:type="dxa"/>
            <w:tcBorders>
              <w:top w:val="nil"/>
              <w:bottom w:val="nil"/>
            </w:tcBorders>
            <w:shd w:val="clear" w:color="auto" w:fill="auto"/>
            <w:noWrap/>
            <w:vAlign w:val="center"/>
            <w:hideMark/>
          </w:tcPr>
          <w:p w14:paraId="5100F9A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,834</w:t>
            </w:r>
          </w:p>
        </w:tc>
        <w:tc>
          <w:tcPr>
            <w:tcW w:w="960" w:type="dxa"/>
            <w:tcBorders>
              <w:top w:val="nil"/>
              <w:bottom w:val="nil"/>
            </w:tcBorders>
            <w:shd w:val="clear" w:color="auto" w:fill="auto"/>
            <w:noWrap/>
            <w:vAlign w:val="bottom"/>
            <w:hideMark/>
          </w:tcPr>
          <w:p w14:paraId="2D76FF4C"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59ED11B" w14:textId="77777777" w:rsidTr="007D74C9">
        <w:trPr>
          <w:trHeight w:val="20"/>
          <w:jc w:val="center"/>
        </w:trPr>
        <w:tc>
          <w:tcPr>
            <w:tcW w:w="1940" w:type="dxa"/>
            <w:vMerge/>
            <w:tcBorders>
              <w:top w:val="nil"/>
              <w:bottom w:val="single" w:sz="8" w:space="0" w:color="000000"/>
            </w:tcBorders>
            <w:vAlign w:val="center"/>
            <w:hideMark/>
          </w:tcPr>
          <w:p w14:paraId="59946E7C"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2E5F5F0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BCDF43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471F16A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635" w:type="dxa"/>
            <w:tcBorders>
              <w:top w:val="nil"/>
              <w:bottom w:val="nil"/>
            </w:tcBorders>
            <w:shd w:val="clear" w:color="auto" w:fill="auto"/>
            <w:noWrap/>
            <w:vAlign w:val="center"/>
            <w:hideMark/>
          </w:tcPr>
          <w:p w14:paraId="0EB41C3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vAlign w:val="center"/>
            <w:hideMark/>
          </w:tcPr>
          <w:p w14:paraId="2EAB623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FE4AC7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02B8C65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4957772" w14:textId="77777777" w:rsidTr="007D74C9">
        <w:trPr>
          <w:trHeight w:val="20"/>
          <w:jc w:val="center"/>
        </w:trPr>
        <w:tc>
          <w:tcPr>
            <w:tcW w:w="1940" w:type="dxa"/>
            <w:vMerge/>
            <w:tcBorders>
              <w:top w:val="nil"/>
              <w:bottom w:val="single" w:sz="8" w:space="0" w:color="000000"/>
            </w:tcBorders>
            <w:vAlign w:val="center"/>
            <w:hideMark/>
          </w:tcPr>
          <w:p w14:paraId="38C89AD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02E8935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2F6872F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550EBD0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3,61</w:t>
            </w:r>
          </w:p>
        </w:tc>
        <w:tc>
          <w:tcPr>
            <w:tcW w:w="635" w:type="dxa"/>
            <w:tcBorders>
              <w:top w:val="nil"/>
              <w:bottom w:val="nil"/>
            </w:tcBorders>
            <w:shd w:val="clear" w:color="auto" w:fill="auto"/>
            <w:noWrap/>
            <w:vAlign w:val="center"/>
            <w:hideMark/>
          </w:tcPr>
          <w:p w14:paraId="3176A3D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,77</w:t>
            </w:r>
          </w:p>
        </w:tc>
        <w:tc>
          <w:tcPr>
            <w:tcW w:w="745" w:type="dxa"/>
            <w:tcBorders>
              <w:top w:val="nil"/>
              <w:bottom w:val="nil"/>
            </w:tcBorders>
            <w:shd w:val="clear" w:color="auto" w:fill="auto"/>
            <w:noWrap/>
            <w:vAlign w:val="center"/>
            <w:hideMark/>
          </w:tcPr>
          <w:p w14:paraId="2F7830F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30FB66F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37AA1FD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72E01C9" w14:textId="77777777" w:rsidTr="007D74C9">
        <w:trPr>
          <w:trHeight w:val="20"/>
          <w:jc w:val="center"/>
        </w:trPr>
        <w:tc>
          <w:tcPr>
            <w:tcW w:w="1940" w:type="dxa"/>
            <w:vMerge/>
            <w:tcBorders>
              <w:top w:val="nil"/>
              <w:bottom w:val="single" w:sz="8" w:space="0" w:color="000000"/>
            </w:tcBorders>
            <w:vAlign w:val="center"/>
            <w:hideMark/>
          </w:tcPr>
          <w:p w14:paraId="45140431"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2BF192FC"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6DA0967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44B8AFD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3,56</w:t>
            </w:r>
          </w:p>
        </w:tc>
        <w:tc>
          <w:tcPr>
            <w:tcW w:w="635" w:type="dxa"/>
            <w:tcBorders>
              <w:top w:val="nil"/>
              <w:bottom w:val="single" w:sz="8" w:space="0" w:color="auto"/>
            </w:tcBorders>
            <w:shd w:val="clear" w:color="auto" w:fill="auto"/>
            <w:noWrap/>
            <w:vAlign w:val="center"/>
            <w:hideMark/>
          </w:tcPr>
          <w:p w14:paraId="7C3F955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,74</w:t>
            </w:r>
          </w:p>
        </w:tc>
        <w:tc>
          <w:tcPr>
            <w:tcW w:w="745" w:type="dxa"/>
            <w:tcBorders>
              <w:top w:val="nil"/>
              <w:bottom w:val="single" w:sz="8" w:space="0" w:color="auto"/>
            </w:tcBorders>
            <w:shd w:val="clear" w:color="auto" w:fill="auto"/>
            <w:noWrap/>
            <w:vAlign w:val="center"/>
            <w:hideMark/>
          </w:tcPr>
          <w:p w14:paraId="2E500AB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4FB7AA4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540C4E8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52A5A82" w14:textId="77777777" w:rsidTr="007D74C9">
        <w:trPr>
          <w:trHeight w:val="20"/>
          <w:jc w:val="center"/>
        </w:trPr>
        <w:tc>
          <w:tcPr>
            <w:tcW w:w="1940" w:type="dxa"/>
            <w:vMerge w:val="restart"/>
            <w:tcBorders>
              <w:top w:val="nil"/>
              <w:bottom w:val="single" w:sz="8" w:space="0" w:color="000000"/>
            </w:tcBorders>
            <w:shd w:val="clear" w:color="auto" w:fill="auto"/>
            <w:hideMark/>
          </w:tcPr>
          <w:p w14:paraId="3B076D5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1748" w:type="dxa"/>
            <w:tcBorders>
              <w:top w:val="nil"/>
              <w:bottom w:val="nil"/>
            </w:tcBorders>
            <w:shd w:val="clear" w:color="auto" w:fill="auto"/>
            <w:hideMark/>
          </w:tcPr>
          <w:p w14:paraId="26F9621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4835DA6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5507D85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635" w:type="dxa"/>
            <w:tcBorders>
              <w:top w:val="nil"/>
              <w:bottom w:val="nil"/>
            </w:tcBorders>
            <w:shd w:val="clear" w:color="auto" w:fill="auto"/>
            <w:noWrap/>
            <w:vAlign w:val="center"/>
            <w:hideMark/>
          </w:tcPr>
          <w:p w14:paraId="29043D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745" w:type="dxa"/>
            <w:tcBorders>
              <w:top w:val="nil"/>
              <w:bottom w:val="nil"/>
            </w:tcBorders>
            <w:shd w:val="clear" w:color="auto" w:fill="auto"/>
            <w:noWrap/>
            <w:vAlign w:val="center"/>
            <w:hideMark/>
          </w:tcPr>
          <w:p w14:paraId="22C3CF6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4,653</w:t>
            </w:r>
          </w:p>
        </w:tc>
        <w:tc>
          <w:tcPr>
            <w:tcW w:w="635" w:type="dxa"/>
            <w:tcBorders>
              <w:top w:val="nil"/>
              <w:bottom w:val="nil"/>
            </w:tcBorders>
            <w:shd w:val="clear" w:color="auto" w:fill="auto"/>
            <w:noWrap/>
            <w:vAlign w:val="center"/>
            <w:hideMark/>
          </w:tcPr>
          <w:p w14:paraId="4CF81B1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,004*</w:t>
            </w:r>
          </w:p>
        </w:tc>
        <w:tc>
          <w:tcPr>
            <w:tcW w:w="960" w:type="dxa"/>
            <w:tcBorders>
              <w:top w:val="nil"/>
              <w:bottom w:val="nil"/>
            </w:tcBorders>
            <w:shd w:val="clear" w:color="auto" w:fill="auto"/>
            <w:noWrap/>
            <w:vAlign w:val="bottom"/>
            <w:hideMark/>
          </w:tcPr>
          <w:p w14:paraId="6533896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1-4</w:t>
            </w:r>
          </w:p>
        </w:tc>
      </w:tr>
      <w:tr w:rsidR="0034249E" w:rsidRPr="008B6DB4" w14:paraId="3C305265" w14:textId="77777777" w:rsidTr="007D74C9">
        <w:trPr>
          <w:trHeight w:val="20"/>
          <w:jc w:val="center"/>
        </w:trPr>
        <w:tc>
          <w:tcPr>
            <w:tcW w:w="1940" w:type="dxa"/>
            <w:vMerge/>
            <w:tcBorders>
              <w:top w:val="nil"/>
              <w:bottom w:val="single" w:sz="8" w:space="0" w:color="000000"/>
            </w:tcBorders>
            <w:vAlign w:val="center"/>
            <w:hideMark/>
          </w:tcPr>
          <w:p w14:paraId="44DEE1E7"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58D28F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036A7C7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2735425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2,97</w:t>
            </w:r>
          </w:p>
        </w:tc>
        <w:tc>
          <w:tcPr>
            <w:tcW w:w="635" w:type="dxa"/>
            <w:tcBorders>
              <w:top w:val="nil"/>
              <w:bottom w:val="nil"/>
            </w:tcBorders>
            <w:shd w:val="clear" w:color="auto" w:fill="auto"/>
            <w:noWrap/>
            <w:vAlign w:val="center"/>
            <w:hideMark/>
          </w:tcPr>
          <w:p w14:paraId="413FA38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1,22</w:t>
            </w:r>
          </w:p>
        </w:tc>
        <w:tc>
          <w:tcPr>
            <w:tcW w:w="745" w:type="dxa"/>
            <w:tcBorders>
              <w:top w:val="nil"/>
              <w:bottom w:val="nil"/>
            </w:tcBorders>
            <w:shd w:val="clear" w:color="auto" w:fill="auto"/>
            <w:noWrap/>
            <w:vAlign w:val="center"/>
            <w:hideMark/>
          </w:tcPr>
          <w:p w14:paraId="41725A2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5AF93C4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268AF6F1"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r>
      <w:tr w:rsidR="0034249E" w:rsidRPr="008B6DB4" w14:paraId="2AF813E5" w14:textId="77777777" w:rsidTr="007D74C9">
        <w:trPr>
          <w:trHeight w:val="20"/>
          <w:jc w:val="center"/>
        </w:trPr>
        <w:tc>
          <w:tcPr>
            <w:tcW w:w="1940" w:type="dxa"/>
            <w:vMerge/>
            <w:tcBorders>
              <w:top w:val="nil"/>
              <w:bottom w:val="single" w:sz="8" w:space="0" w:color="000000"/>
            </w:tcBorders>
            <w:vAlign w:val="center"/>
            <w:hideMark/>
          </w:tcPr>
          <w:p w14:paraId="24D5B42D"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56DE0C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53547E7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6B839A9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3,06</w:t>
            </w:r>
          </w:p>
        </w:tc>
        <w:tc>
          <w:tcPr>
            <w:tcW w:w="635" w:type="dxa"/>
            <w:tcBorders>
              <w:top w:val="nil"/>
              <w:bottom w:val="nil"/>
            </w:tcBorders>
            <w:shd w:val="clear" w:color="auto" w:fill="auto"/>
            <w:noWrap/>
            <w:vAlign w:val="center"/>
            <w:hideMark/>
          </w:tcPr>
          <w:p w14:paraId="32CDFE5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1,15</w:t>
            </w:r>
          </w:p>
        </w:tc>
        <w:tc>
          <w:tcPr>
            <w:tcW w:w="745" w:type="dxa"/>
            <w:tcBorders>
              <w:top w:val="nil"/>
              <w:bottom w:val="nil"/>
            </w:tcBorders>
            <w:shd w:val="clear" w:color="auto" w:fill="auto"/>
            <w:noWrap/>
            <w:vAlign w:val="center"/>
            <w:hideMark/>
          </w:tcPr>
          <w:p w14:paraId="23A298F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FD3C56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A49C42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114EB14" w14:textId="77777777" w:rsidTr="007D74C9">
        <w:trPr>
          <w:trHeight w:val="20"/>
          <w:jc w:val="center"/>
        </w:trPr>
        <w:tc>
          <w:tcPr>
            <w:tcW w:w="1940" w:type="dxa"/>
            <w:vMerge/>
            <w:tcBorders>
              <w:top w:val="nil"/>
              <w:bottom w:val="single" w:sz="8" w:space="0" w:color="000000"/>
            </w:tcBorders>
            <w:vAlign w:val="center"/>
            <w:hideMark/>
          </w:tcPr>
          <w:p w14:paraId="0A200359"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092D27E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24618A9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4D0E6E0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2,58</w:t>
            </w:r>
          </w:p>
        </w:tc>
        <w:tc>
          <w:tcPr>
            <w:tcW w:w="635" w:type="dxa"/>
            <w:tcBorders>
              <w:top w:val="nil"/>
              <w:bottom w:val="single" w:sz="8" w:space="0" w:color="auto"/>
            </w:tcBorders>
            <w:shd w:val="clear" w:color="auto" w:fill="auto"/>
            <w:noWrap/>
            <w:vAlign w:val="center"/>
            <w:hideMark/>
          </w:tcPr>
          <w:p w14:paraId="3D9F5AE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1,27</w:t>
            </w:r>
          </w:p>
        </w:tc>
        <w:tc>
          <w:tcPr>
            <w:tcW w:w="745" w:type="dxa"/>
            <w:tcBorders>
              <w:top w:val="nil"/>
              <w:bottom w:val="single" w:sz="8" w:space="0" w:color="auto"/>
            </w:tcBorders>
            <w:shd w:val="clear" w:color="auto" w:fill="auto"/>
            <w:noWrap/>
            <w:vAlign w:val="center"/>
            <w:hideMark/>
          </w:tcPr>
          <w:p w14:paraId="256F4CC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39E02CC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6821BB2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34251C6" w14:textId="77777777" w:rsidTr="007D74C9">
        <w:trPr>
          <w:trHeight w:val="20"/>
          <w:jc w:val="center"/>
        </w:trPr>
        <w:tc>
          <w:tcPr>
            <w:tcW w:w="1940" w:type="dxa"/>
            <w:vMerge w:val="restart"/>
            <w:tcBorders>
              <w:top w:val="nil"/>
              <w:bottom w:val="single" w:sz="8" w:space="0" w:color="000000"/>
            </w:tcBorders>
            <w:shd w:val="clear" w:color="auto" w:fill="auto"/>
            <w:hideMark/>
          </w:tcPr>
          <w:p w14:paraId="4A8B556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1748" w:type="dxa"/>
            <w:tcBorders>
              <w:top w:val="nil"/>
              <w:bottom w:val="nil"/>
            </w:tcBorders>
            <w:shd w:val="clear" w:color="auto" w:fill="auto"/>
            <w:hideMark/>
          </w:tcPr>
          <w:p w14:paraId="5E58231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7646041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7716BF3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3,94</w:t>
            </w:r>
          </w:p>
        </w:tc>
        <w:tc>
          <w:tcPr>
            <w:tcW w:w="635" w:type="dxa"/>
            <w:tcBorders>
              <w:top w:val="nil"/>
              <w:bottom w:val="nil"/>
            </w:tcBorders>
            <w:shd w:val="clear" w:color="auto" w:fill="auto"/>
            <w:noWrap/>
            <w:vAlign w:val="center"/>
            <w:hideMark/>
          </w:tcPr>
          <w:p w14:paraId="3EB18B8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vAlign w:val="center"/>
            <w:hideMark/>
          </w:tcPr>
          <w:p w14:paraId="3C41791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,331</w:t>
            </w:r>
          </w:p>
        </w:tc>
        <w:tc>
          <w:tcPr>
            <w:tcW w:w="635" w:type="dxa"/>
            <w:tcBorders>
              <w:top w:val="nil"/>
              <w:bottom w:val="nil"/>
            </w:tcBorders>
            <w:shd w:val="clear" w:color="auto" w:fill="auto"/>
            <w:noWrap/>
            <w:vAlign w:val="center"/>
            <w:hideMark/>
          </w:tcPr>
          <w:p w14:paraId="36CFBED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,803</w:t>
            </w:r>
          </w:p>
        </w:tc>
        <w:tc>
          <w:tcPr>
            <w:tcW w:w="960" w:type="dxa"/>
            <w:tcBorders>
              <w:top w:val="nil"/>
              <w:bottom w:val="nil"/>
            </w:tcBorders>
            <w:shd w:val="clear" w:color="auto" w:fill="auto"/>
            <w:noWrap/>
            <w:vAlign w:val="bottom"/>
            <w:hideMark/>
          </w:tcPr>
          <w:p w14:paraId="5AD973F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40A02EA" w14:textId="77777777" w:rsidTr="007D74C9">
        <w:trPr>
          <w:trHeight w:val="20"/>
          <w:jc w:val="center"/>
        </w:trPr>
        <w:tc>
          <w:tcPr>
            <w:tcW w:w="1940" w:type="dxa"/>
            <w:vMerge/>
            <w:tcBorders>
              <w:top w:val="nil"/>
              <w:bottom w:val="single" w:sz="8" w:space="0" w:color="000000"/>
            </w:tcBorders>
            <w:vAlign w:val="center"/>
            <w:hideMark/>
          </w:tcPr>
          <w:p w14:paraId="0247F59F"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1DA67C5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6FC526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68F1E02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3,93</w:t>
            </w:r>
          </w:p>
        </w:tc>
        <w:tc>
          <w:tcPr>
            <w:tcW w:w="635" w:type="dxa"/>
            <w:tcBorders>
              <w:top w:val="nil"/>
              <w:bottom w:val="nil"/>
            </w:tcBorders>
            <w:shd w:val="clear" w:color="auto" w:fill="auto"/>
            <w:noWrap/>
            <w:vAlign w:val="center"/>
            <w:hideMark/>
          </w:tcPr>
          <w:p w14:paraId="223134D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745" w:type="dxa"/>
            <w:tcBorders>
              <w:top w:val="nil"/>
              <w:bottom w:val="nil"/>
            </w:tcBorders>
            <w:shd w:val="clear" w:color="auto" w:fill="auto"/>
            <w:noWrap/>
            <w:vAlign w:val="center"/>
            <w:hideMark/>
          </w:tcPr>
          <w:p w14:paraId="54C54C4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300B819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4477D3E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C12AD06" w14:textId="77777777" w:rsidTr="007D74C9">
        <w:trPr>
          <w:trHeight w:val="20"/>
          <w:jc w:val="center"/>
        </w:trPr>
        <w:tc>
          <w:tcPr>
            <w:tcW w:w="1940" w:type="dxa"/>
            <w:vMerge/>
            <w:tcBorders>
              <w:top w:val="nil"/>
              <w:bottom w:val="single" w:sz="8" w:space="0" w:color="000000"/>
            </w:tcBorders>
            <w:vAlign w:val="center"/>
            <w:hideMark/>
          </w:tcPr>
          <w:p w14:paraId="4F1EA05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64FA724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76FE5EC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17882FA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4,02</w:t>
            </w:r>
          </w:p>
        </w:tc>
        <w:tc>
          <w:tcPr>
            <w:tcW w:w="635" w:type="dxa"/>
            <w:tcBorders>
              <w:top w:val="nil"/>
              <w:bottom w:val="nil"/>
            </w:tcBorders>
            <w:shd w:val="clear" w:color="auto" w:fill="auto"/>
            <w:noWrap/>
            <w:vAlign w:val="center"/>
            <w:hideMark/>
          </w:tcPr>
          <w:p w14:paraId="5E99B8B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w:t>
            </w:r>
          </w:p>
        </w:tc>
        <w:tc>
          <w:tcPr>
            <w:tcW w:w="745" w:type="dxa"/>
            <w:tcBorders>
              <w:top w:val="nil"/>
              <w:bottom w:val="nil"/>
            </w:tcBorders>
            <w:shd w:val="clear" w:color="auto" w:fill="auto"/>
            <w:noWrap/>
            <w:vAlign w:val="center"/>
            <w:hideMark/>
          </w:tcPr>
          <w:p w14:paraId="4A503F8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3A1682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22622D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351321B" w14:textId="77777777" w:rsidTr="007D74C9">
        <w:trPr>
          <w:trHeight w:val="20"/>
          <w:jc w:val="center"/>
        </w:trPr>
        <w:tc>
          <w:tcPr>
            <w:tcW w:w="1940" w:type="dxa"/>
            <w:vMerge/>
            <w:tcBorders>
              <w:top w:val="nil"/>
              <w:bottom w:val="single" w:sz="8" w:space="0" w:color="000000"/>
            </w:tcBorders>
            <w:vAlign w:val="center"/>
            <w:hideMark/>
          </w:tcPr>
          <w:p w14:paraId="2384BE1C"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367E069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1BD0E26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378B08D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3,83</w:t>
            </w:r>
          </w:p>
        </w:tc>
        <w:tc>
          <w:tcPr>
            <w:tcW w:w="635" w:type="dxa"/>
            <w:tcBorders>
              <w:top w:val="nil"/>
              <w:bottom w:val="single" w:sz="8" w:space="0" w:color="auto"/>
            </w:tcBorders>
            <w:shd w:val="clear" w:color="auto" w:fill="auto"/>
            <w:noWrap/>
            <w:vAlign w:val="center"/>
            <w:hideMark/>
          </w:tcPr>
          <w:p w14:paraId="6BDF4ED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,51</w:t>
            </w:r>
          </w:p>
        </w:tc>
        <w:tc>
          <w:tcPr>
            <w:tcW w:w="745" w:type="dxa"/>
            <w:tcBorders>
              <w:top w:val="nil"/>
              <w:bottom w:val="single" w:sz="8" w:space="0" w:color="auto"/>
            </w:tcBorders>
            <w:shd w:val="clear" w:color="auto" w:fill="auto"/>
            <w:noWrap/>
            <w:vAlign w:val="center"/>
            <w:hideMark/>
          </w:tcPr>
          <w:p w14:paraId="70E0580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699F1C1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1805030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5F547BE" w14:textId="77777777" w:rsidTr="007D74C9">
        <w:trPr>
          <w:trHeight w:val="20"/>
          <w:jc w:val="center"/>
        </w:trPr>
        <w:tc>
          <w:tcPr>
            <w:tcW w:w="1940" w:type="dxa"/>
            <w:vMerge w:val="restart"/>
            <w:tcBorders>
              <w:top w:val="nil"/>
              <w:bottom w:val="single" w:sz="8" w:space="0" w:color="000000"/>
            </w:tcBorders>
            <w:shd w:val="clear" w:color="auto" w:fill="auto"/>
            <w:hideMark/>
          </w:tcPr>
          <w:p w14:paraId="2CFBE92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1748" w:type="dxa"/>
            <w:tcBorders>
              <w:top w:val="nil"/>
              <w:bottom w:val="nil"/>
            </w:tcBorders>
            <w:shd w:val="clear" w:color="auto" w:fill="auto"/>
            <w:hideMark/>
          </w:tcPr>
          <w:p w14:paraId="572BA77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40C3C86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31EC319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3,92</w:t>
            </w:r>
          </w:p>
        </w:tc>
        <w:tc>
          <w:tcPr>
            <w:tcW w:w="635" w:type="dxa"/>
            <w:tcBorders>
              <w:top w:val="nil"/>
              <w:bottom w:val="nil"/>
            </w:tcBorders>
            <w:shd w:val="clear" w:color="auto" w:fill="auto"/>
            <w:noWrap/>
            <w:vAlign w:val="center"/>
            <w:hideMark/>
          </w:tcPr>
          <w:p w14:paraId="4D38738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vAlign w:val="center"/>
            <w:hideMark/>
          </w:tcPr>
          <w:p w14:paraId="09B603C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,296</w:t>
            </w:r>
          </w:p>
        </w:tc>
        <w:tc>
          <w:tcPr>
            <w:tcW w:w="635" w:type="dxa"/>
            <w:tcBorders>
              <w:top w:val="nil"/>
              <w:bottom w:val="nil"/>
            </w:tcBorders>
            <w:shd w:val="clear" w:color="auto" w:fill="auto"/>
            <w:noWrap/>
            <w:vAlign w:val="center"/>
            <w:hideMark/>
          </w:tcPr>
          <w:p w14:paraId="26BBA01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,829</w:t>
            </w:r>
          </w:p>
        </w:tc>
        <w:tc>
          <w:tcPr>
            <w:tcW w:w="960" w:type="dxa"/>
            <w:tcBorders>
              <w:top w:val="nil"/>
              <w:bottom w:val="nil"/>
            </w:tcBorders>
            <w:shd w:val="clear" w:color="auto" w:fill="auto"/>
            <w:noWrap/>
            <w:vAlign w:val="bottom"/>
            <w:hideMark/>
          </w:tcPr>
          <w:p w14:paraId="06F87D8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07DC4C9" w14:textId="77777777" w:rsidTr="007D74C9">
        <w:trPr>
          <w:trHeight w:val="20"/>
          <w:jc w:val="center"/>
        </w:trPr>
        <w:tc>
          <w:tcPr>
            <w:tcW w:w="1940" w:type="dxa"/>
            <w:vMerge/>
            <w:tcBorders>
              <w:top w:val="nil"/>
              <w:bottom w:val="single" w:sz="8" w:space="0" w:color="000000"/>
            </w:tcBorders>
            <w:vAlign w:val="center"/>
            <w:hideMark/>
          </w:tcPr>
          <w:p w14:paraId="2DCDFC5F"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25792C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04A6434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796F6E4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4,00</w:t>
            </w:r>
          </w:p>
        </w:tc>
        <w:tc>
          <w:tcPr>
            <w:tcW w:w="635" w:type="dxa"/>
            <w:tcBorders>
              <w:top w:val="nil"/>
              <w:bottom w:val="nil"/>
            </w:tcBorders>
            <w:shd w:val="clear" w:color="auto" w:fill="auto"/>
            <w:noWrap/>
            <w:vAlign w:val="center"/>
            <w:hideMark/>
          </w:tcPr>
          <w:p w14:paraId="42E68D2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,90</w:t>
            </w:r>
          </w:p>
        </w:tc>
        <w:tc>
          <w:tcPr>
            <w:tcW w:w="745" w:type="dxa"/>
            <w:tcBorders>
              <w:top w:val="nil"/>
              <w:bottom w:val="nil"/>
            </w:tcBorders>
            <w:shd w:val="clear" w:color="auto" w:fill="auto"/>
            <w:noWrap/>
            <w:vAlign w:val="center"/>
            <w:hideMark/>
          </w:tcPr>
          <w:p w14:paraId="21C3136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53CCFDC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7A30E2E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482A028" w14:textId="77777777" w:rsidTr="007D74C9">
        <w:trPr>
          <w:trHeight w:val="20"/>
          <w:jc w:val="center"/>
        </w:trPr>
        <w:tc>
          <w:tcPr>
            <w:tcW w:w="1940" w:type="dxa"/>
            <w:vMerge/>
            <w:tcBorders>
              <w:top w:val="nil"/>
              <w:bottom w:val="single" w:sz="8" w:space="0" w:color="000000"/>
            </w:tcBorders>
            <w:vAlign w:val="center"/>
            <w:hideMark/>
          </w:tcPr>
          <w:p w14:paraId="33F3191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1015E7B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3367FE7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379A465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4,02</w:t>
            </w:r>
          </w:p>
        </w:tc>
        <w:tc>
          <w:tcPr>
            <w:tcW w:w="635" w:type="dxa"/>
            <w:tcBorders>
              <w:top w:val="nil"/>
              <w:bottom w:val="nil"/>
            </w:tcBorders>
            <w:shd w:val="clear" w:color="auto" w:fill="auto"/>
            <w:noWrap/>
            <w:vAlign w:val="center"/>
            <w:hideMark/>
          </w:tcPr>
          <w:p w14:paraId="348A58E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,66</w:t>
            </w:r>
          </w:p>
        </w:tc>
        <w:tc>
          <w:tcPr>
            <w:tcW w:w="745" w:type="dxa"/>
            <w:tcBorders>
              <w:top w:val="nil"/>
              <w:bottom w:val="nil"/>
            </w:tcBorders>
            <w:shd w:val="clear" w:color="auto" w:fill="auto"/>
            <w:noWrap/>
            <w:vAlign w:val="center"/>
            <w:hideMark/>
          </w:tcPr>
          <w:p w14:paraId="3A810D6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3EB00F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9906BC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00BF7F2" w14:textId="77777777" w:rsidTr="007D74C9">
        <w:trPr>
          <w:trHeight w:val="20"/>
          <w:jc w:val="center"/>
        </w:trPr>
        <w:tc>
          <w:tcPr>
            <w:tcW w:w="1940" w:type="dxa"/>
            <w:vMerge/>
            <w:tcBorders>
              <w:top w:val="nil"/>
              <w:bottom w:val="single" w:sz="8" w:space="0" w:color="000000"/>
            </w:tcBorders>
            <w:vAlign w:val="center"/>
            <w:hideMark/>
          </w:tcPr>
          <w:p w14:paraId="0246FE9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78A1BB7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8" w:space="0" w:color="auto"/>
            </w:tcBorders>
            <w:shd w:val="clear" w:color="auto" w:fill="auto"/>
            <w:noWrap/>
            <w:vAlign w:val="center"/>
            <w:hideMark/>
          </w:tcPr>
          <w:p w14:paraId="6FA1076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center"/>
            <w:hideMark/>
          </w:tcPr>
          <w:p w14:paraId="0FA5655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635" w:type="dxa"/>
            <w:tcBorders>
              <w:top w:val="nil"/>
              <w:bottom w:val="single" w:sz="8" w:space="0" w:color="auto"/>
            </w:tcBorders>
            <w:shd w:val="clear" w:color="auto" w:fill="auto"/>
            <w:noWrap/>
            <w:vAlign w:val="center"/>
            <w:hideMark/>
          </w:tcPr>
          <w:p w14:paraId="572E792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,64</w:t>
            </w:r>
          </w:p>
        </w:tc>
        <w:tc>
          <w:tcPr>
            <w:tcW w:w="745" w:type="dxa"/>
            <w:tcBorders>
              <w:top w:val="nil"/>
              <w:bottom w:val="single" w:sz="8" w:space="0" w:color="auto"/>
            </w:tcBorders>
            <w:shd w:val="clear" w:color="auto" w:fill="auto"/>
            <w:noWrap/>
            <w:vAlign w:val="center"/>
            <w:hideMark/>
          </w:tcPr>
          <w:p w14:paraId="2CE9A06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19BAAEB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29CC5CAC"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93A3743" w14:textId="77777777" w:rsidTr="007D74C9">
        <w:trPr>
          <w:trHeight w:val="20"/>
          <w:jc w:val="center"/>
        </w:trPr>
        <w:tc>
          <w:tcPr>
            <w:tcW w:w="1940" w:type="dxa"/>
            <w:vMerge w:val="restart"/>
            <w:tcBorders>
              <w:top w:val="nil"/>
              <w:bottom w:val="single" w:sz="8" w:space="0" w:color="000000"/>
            </w:tcBorders>
            <w:shd w:val="clear" w:color="auto" w:fill="auto"/>
            <w:hideMark/>
          </w:tcPr>
          <w:p w14:paraId="0633C10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1748" w:type="dxa"/>
            <w:tcBorders>
              <w:top w:val="nil"/>
              <w:bottom w:val="nil"/>
            </w:tcBorders>
            <w:shd w:val="clear" w:color="auto" w:fill="auto"/>
            <w:hideMark/>
          </w:tcPr>
          <w:p w14:paraId="0A7FFEC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6B5E1A1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center"/>
            <w:hideMark/>
          </w:tcPr>
          <w:p w14:paraId="141AEF1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3,72</w:t>
            </w:r>
          </w:p>
        </w:tc>
        <w:tc>
          <w:tcPr>
            <w:tcW w:w="635" w:type="dxa"/>
            <w:tcBorders>
              <w:top w:val="nil"/>
              <w:bottom w:val="nil"/>
            </w:tcBorders>
            <w:shd w:val="clear" w:color="auto" w:fill="auto"/>
            <w:noWrap/>
            <w:vAlign w:val="center"/>
            <w:hideMark/>
          </w:tcPr>
          <w:p w14:paraId="68533B5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,69</w:t>
            </w:r>
          </w:p>
        </w:tc>
        <w:tc>
          <w:tcPr>
            <w:tcW w:w="745" w:type="dxa"/>
            <w:tcBorders>
              <w:top w:val="nil"/>
              <w:bottom w:val="nil"/>
            </w:tcBorders>
            <w:shd w:val="clear" w:color="auto" w:fill="auto"/>
            <w:noWrap/>
            <w:vAlign w:val="center"/>
            <w:hideMark/>
          </w:tcPr>
          <w:p w14:paraId="5C19623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,827</w:t>
            </w:r>
          </w:p>
        </w:tc>
        <w:tc>
          <w:tcPr>
            <w:tcW w:w="635" w:type="dxa"/>
            <w:tcBorders>
              <w:top w:val="nil"/>
              <w:bottom w:val="nil"/>
            </w:tcBorders>
            <w:shd w:val="clear" w:color="auto" w:fill="auto"/>
            <w:noWrap/>
            <w:vAlign w:val="center"/>
            <w:hideMark/>
          </w:tcPr>
          <w:p w14:paraId="54D97C0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,480</w:t>
            </w:r>
          </w:p>
        </w:tc>
        <w:tc>
          <w:tcPr>
            <w:tcW w:w="960" w:type="dxa"/>
            <w:tcBorders>
              <w:top w:val="nil"/>
              <w:bottom w:val="nil"/>
            </w:tcBorders>
            <w:shd w:val="clear" w:color="auto" w:fill="auto"/>
            <w:noWrap/>
            <w:vAlign w:val="bottom"/>
            <w:hideMark/>
          </w:tcPr>
          <w:p w14:paraId="3677B3D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E0FE334" w14:textId="77777777" w:rsidTr="007D74C9">
        <w:trPr>
          <w:trHeight w:val="20"/>
          <w:jc w:val="center"/>
        </w:trPr>
        <w:tc>
          <w:tcPr>
            <w:tcW w:w="1940" w:type="dxa"/>
            <w:vMerge/>
            <w:tcBorders>
              <w:top w:val="nil"/>
              <w:bottom w:val="single" w:sz="8" w:space="0" w:color="000000"/>
            </w:tcBorders>
            <w:vAlign w:val="center"/>
            <w:hideMark/>
          </w:tcPr>
          <w:p w14:paraId="3966D31E"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8BDEE3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6968259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center"/>
            <w:hideMark/>
          </w:tcPr>
          <w:p w14:paraId="5B7716D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nil"/>
            </w:tcBorders>
            <w:shd w:val="clear" w:color="auto" w:fill="auto"/>
            <w:noWrap/>
            <w:vAlign w:val="center"/>
            <w:hideMark/>
          </w:tcPr>
          <w:p w14:paraId="02B492D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nil"/>
              <w:bottom w:val="nil"/>
            </w:tcBorders>
            <w:shd w:val="clear" w:color="auto" w:fill="auto"/>
            <w:noWrap/>
            <w:vAlign w:val="center"/>
            <w:hideMark/>
          </w:tcPr>
          <w:p w14:paraId="647246A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F0D5AE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0E64049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4191874" w14:textId="77777777" w:rsidTr="007D74C9">
        <w:trPr>
          <w:trHeight w:val="20"/>
          <w:jc w:val="center"/>
        </w:trPr>
        <w:tc>
          <w:tcPr>
            <w:tcW w:w="1940" w:type="dxa"/>
            <w:vMerge/>
            <w:tcBorders>
              <w:top w:val="nil"/>
              <w:bottom w:val="single" w:sz="8" w:space="0" w:color="000000"/>
            </w:tcBorders>
            <w:vAlign w:val="center"/>
            <w:hideMark/>
          </w:tcPr>
          <w:p w14:paraId="328C020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036B2F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w:t>
            </w:r>
          </w:p>
        </w:tc>
        <w:tc>
          <w:tcPr>
            <w:tcW w:w="580" w:type="dxa"/>
            <w:tcBorders>
              <w:top w:val="nil"/>
              <w:bottom w:val="nil"/>
            </w:tcBorders>
            <w:shd w:val="clear" w:color="auto" w:fill="auto"/>
            <w:noWrap/>
            <w:vAlign w:val="center"/>
            <w:hideMark/>
          </w:tcPr>
          <w:p w14:paraId="0D7C813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center"/>
            <w:hideMark/>
          </w:tcPr>
          <w:p w14:paraId="7C7568B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635" w:type="dxa"/>
            <w:tcBorders>
              <w:top w:val="nil"/>
              <w:bottom w:val="nil"/>
            </w:tcBorders>
            <w:shd w:val="clear" w:color="auto" w:fill="auto"/>
            <w:noWrap/>
            <w:vAlign w:val="center"/>
            <w:hideMark/>
          </w:tcPr>
          <w:p w14:paraId="3F3E9FC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,49</w:t>
            </w:r>
          </w:p>
        </w:tc>
        <w:tc>
          <w:tcPr>
            <w:tcW w:w="745" w:type="dxa"/>
            <w:tcBorders>
              <w:top w:val="nil"/>
              <w:bottom w:val="nil"/>
            </w:tcBorders>
            <w:shd w:val="clear" w:color="auto" w:fill="auto"/>
            <w:noWrap/>
            <w:vAlign w:val="center"/>
            <w:hideMark/>
          </w:tcPr>
          <w:p w14:paraId="6085503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563388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7A7C781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0D1A2EE" w14:textId="77777777" w:rsidTr="00E46514">
        <w:trPr>
          <w:trHeight w:val="20"/>
          <w:jc w:val="center"/>
        </w:trPr>
        <w:tc>
          <w:tcPr>
            <w:tcW w:w="1940" w:type="dxa"/>
            <w:vMerge/>
            <w:tcBorders>
              <w:top w:val="nil"/>
              <w:bottom w:val="single" w:sz="4" w:space="0" w:color="auto"/>
            </w:tcBorders>
            <w:vAlign w:val="center"/>
            <w:hideMark/>
          </w:tcPr>
          <w:p w14:paraId="21CBCFDE"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4" w:space="0" w:color="auto"/>
            </w:tcBorders>
            <w:shd w:val="clear" w:color="auto" w:fill="auto"/>
            <w:hideMark/>
          </w:tcPr>
          <w:p w14:paraId="22F2343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 Üstü</w:t>
            </w:r>
          </w:p>
        </w:tc>
        <w:tc>
          <w:tcPr>
            <w:tcW w:w="580" w:type="dxa"/>
            <w:tcBorders>
              <w:top w:val="nil"/>
              <w:bottom w:val="single" w:sz="4" w:space="0" w:color="auto"/>
            </w:tcBorders>
            <w:shd w:val="clear" w:color="auto" w:fill="auto"/>
            <w:noWrap/>
            <w:vAlign w:val="center"/>
            <w:hideMark/>
          </w:tcPr>
          <w:p w14:paraId="40C90CA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4" w:space="0" w:color="auto"/>
            </w:tcBorders>
            <w:shd w:val="clear" w:color="auto" w:fill="auto"/>
            <w:noWrap/>
            <w:vAlign w:val="center"/>
            <w:hideMark/>
          </w:tcPr>
          <w:p w14:paraId="7BF715C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single" w:sz="4" w:space="0" w:color="auto"/>
            </w:tcBorders>
            <w:shd w:val="clear" w:color="auto" w:fill="auto"/>
            <w:noWrap/>
            <w:vAlign w:val="center"/>
            <w:hideMark/>
          </w:tcPr>
          <w:p w14:paraId="510AFBC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,46</w:t>
            </w:r>
          </w:p>
        </w:tc>
        <w:tc>
          <w:tcPr>
            <w:tcW w:w="745" w:type="dxa"/>
            <w:tcBorders>
              <w:top w:val="nil"/>
              <w:bottom w:val="single" w:sz="4" w:space="0" w:color="auto"/>
            </w:tcBorders>
            <w:shd w:val="clear" w:color="auto" w:fill="auto"/>
            <w:noWrap/>
            <w:vAlign w:val="center"/>
            <w:hideMark/>
          </w:tcPr>
          <w:p w14:paraId="2D692F8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4" w:space="0" w:color="auto"/>
            </w:tcBorders>
            <w:shd w:val="clear" w:color="auto" w:fill="auto"/>
            <w:noWrap/>
            <w:vAlign w:val="center"/>
            <w:hideMark/>
          </w:tcPr>
          <w:p w14:paraId="3751E12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4" w:space="0" w:color="auto"/>
            </w:tcBorders>
            <w:shd w:val="clear" w:color="auto" w:fill="auto"/>
            <w:noWrap/>
            <w:vAlign w:val="bottom"/>
            <w:hideMark/>
          </w:tcPr>
          <w:p w14:paraId="5B387AF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E46514" w14:paraId="5132069E" w14:textId="77777777" w:rsidTr="00E46514">
        <w:trPr>
          <w:trHeight w:val="20"/>
          <w:jc w:val="center"/>
        </w:trPr>
        <w:tc>
          <w:tcPr>
            <w:tcW w:w="1940" w:type="dxa"/>
            <w:tcBorders>
              <w:top w:val="single" w:sz="4" w:space="0" w:color="auto"/>
            </w:tcBorders>
            <w:vAlign w:val="center"/>
          </w:tcPr>
          <w:p w14:paraId="25645875" w14:textId="77777777" w:rsidR="0034249E" w:rsidRPr="00E46514" w:rsidRDefault="0034249E" w:rsidP="00E46514">
            <w:pPr>
              <w:spacing w:before="20" w:after="20" w:line="240" w:lineRule="auto"/>
              <w:rPr>
                <w:rFonts w:eastAsia="Times New Roman"/>
                <w:color w:val="000000" w:themeColor="text1"/>
                <w:sz w:val="20"/>
                <w:szCs w:val="21"/>
                <w:lang w:eastAsia="tr-TR"/>
              </w:rPr>
            </w:pPr>
            <w:r w:rsidRPr="00E46514">
              <w:rPr>
                <w:rFonts w:eastAsia="Times New Roman"/>
                <w:color w:val="000000" w:themeColor="text1"/>
                <w:sz w:val="20"/>
                <w:szCs w:val="21"/>
                <w:lang w:eastAsia="tr-TR"/>
              </w:rPr>
              <w:t>*p&lt;0.05</w:t>
            </w:r>
          </w:p>
        </w:tc>
        <w:tc>
          <w:tcPr>
            <w:tcW w:w="1748" w:type="dxa"/>
            <w:tcBorders>
              <w:top w:val="single" w:sz="4" w:space="0" w:color="auto"/>
            </w:tcBorders>
            <w:shd w:val="clear" w:color="auto" w:fill="auto"/>
          </w:tcPr>
          <w:p w14:paraId="15A24BBC" w14:textId="77777777" w:rsidR="0034249E" w:rsidRPr="00E46514" w:rsidRDefault="0034249E" w:rsidP="00E46514">
            <w:pPr>
              <w:spacing w:before="20" w:after="2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tcPr>
          <w:p w14:paraId="0E402CDD" w14:textId="77777777" w:rsidR="0034249E" w:rsidRPr="00E46514" w:rsidRDefault="0034249E" w:rsidP="00E46514">
            <w:pPr>
              <w:spacing w:before="20" w:after="2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4F05CB4A" w14:textId="77777777" w:rsidR="0034249E" w:rsidRPr="00E46514" w:rsidRDefault="0034249E" w:rsidP="00E46514">
            <w:pPr>
              <w:spacing w:before="20" w:after="20" w:line="240" w:lineRule="auto"/>
              <w:jc w:val="right"/>
              <w:rPr>
                <w:rFonts w:eastAsia="Times New Roman"/>
                <w:color w:val="000000" w:themeColor="text1"/>
                <w:sz w:val="20"/>
                <w:szCs w:val="21"/>
                <w:lang w:eastAsia="tr-TR"/>
              </w:rPr>
            </w:pPr>
          </w:p>
        </w:tc>
        <w:tc>
          <w:tcPr>
            <w:tcW w:w="635" w:type="dxa"/>
            <w:tcBorders>
              <w:top w:val="single" w:sz="4" w:space="0" w:color="auto"/>
            </w:tcBorders>
            <w:shd w:val="clear" w:color="auto" w:fill="auto"/>
            <w:noWrap/>
          </w:tcPr>
          <w:p w14:paraId="2C54A7C8" w14:textId="77777777" w:rsidR="0034249E" w:rsidRPr="00E46514" w:rsidRDefault="0034249E" w:rsidP="00E46514">
            <w:pPr>
              <w:spacing w:before="20" w:after="20" w:line="240" w:lineRule="auto"/>
              <w:jc w:val="right"/>
              <w:rPr>
                <w:rFonts w:eastAsia="Times New Roman"/>
                <w:color w:val="000000" w:themeColor="text1"/>
                <w:sz w:val="20"/>
                <w:szCs w:val="21"/>
                <w:lang w:eastAsia="tr-TR"/>
              </w:rPr>
            </w:pPr>
          </w:p>
        </w:tc>
        <w:tc>
          <w:tcPr>
            <w:tcW w:w="745" w:type="dxa"/>
            <w:tcBorders>
              <w:top w:val="single" w:sz="4" w:space="0" w:color="auto"/>
            </w:tcBorders>
            <w:shd w:val="clear" w:color="auto" w:fill="auto"/>
            <w:noWrap/>
            <w:vAlign w:val="bottom"/>
          </w:tcPr>
          <w:p w14:paraId="46B56B96" w14:textId="77777777" w:rsidR="0034249E" w:rsidRPr="00E46514" w:rsidRDefault="0034249E" w:rsidP="00E46514">
            <w:pPr>
              <w:spacing w:before="20" w:after="20" w:line="240" w:lineRule="auto"/>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bottom"/>
          </w:tcPr>
          <w:p w14:paraId="38ED41B8" w14:textId="77777777" w:rsidR="0034249E" w:rsidRPr="00E46514" w:rsidRDefault="0034249E" w:rsidP="00E46514">
            <w:pPr>
              <w:spacing w:before="20" w:after="20" w:line="240" w:lineRule="auto"/>
              <w:rPr>
                <w:rFonts w:eastAsia="Times New Roman"/>
                <w:color w:val="000000" w:themeColor="text1"/>
                <w:sz w:val="20"/>
                <w:szCs w:val="21"/>
                <w:lang w:eastAsia="tr-TR"/>
              </w:rPr>
            </w:pPr>
          </w:p>
        </w:tc>
        <w:tc>
          <w:tcPr>
            <w:tcW w:w="960" w:type="dxa"/>
            <w:tcBorders>
              <w:top w:val="single" w:sz="4" w:space="0" w:color="auto"/>
            </w:tcBorders>
            <w:shd w:val="clear" w:color="auto" w:fill="auto"/>
            <w:noWrap/>
            <w:vAlign w:val="bottom"/>
          </w:tcPr>
          <w:p w14:paraId="00FEFCB9" w14:textId="77777777" w:rsidR="0034249E" w:rsidRPr="00E46514" w:rsidRDefault="0034249E" w:rsidP="00E46514">
            <w:pPr>
              <w:spacing w:before="20" w:after="20" w:line="240" w:lineRule="auto"/>
              <w:rPr>
                <w:rFonts w:eastAsia="Times New Roman"/>
                <w:color w:val="000000" w:themeColor="text1"/>
                <w:sz w:val="20"/>
                <w:szCs w:val="21"/>
                <w:lang w:eastAsia="tr-TR"/>
              </w:rPr>
            </w:pPr>
          </w:p>
        </w:tc>
      </w:tr>
    </w:tbl>
    <w:p w14:paraId="0734CB32" w14:textId="77777777" w:rsidR="0034249E" w:rsidRPr="00890DAF" w:rsidRDefault="0034249E" w:rsidP="0034249E">
      <w:pPr>
        <w:spacing w:after="0"/>
        <w:ind w:firstLine="567"/>
        <w:rPr>
          <w:color w:val="000000" w:themeColor="text1"/>
        </w:rPr>
      </w:pPr>
    </w:p>
    <w:p w14:paraId="0F63FC68" w14:textId="32A27C04" w:rsidR="0034249E" w:rsidRPr="006D3C86" w:rsidRDefault="0034249E" w:rsidP="00E46514">
      <w:pPr>
        <w:autoSpaceDE w:val="0"/>
        <w:autoSpaceDN w:val="0"/>
        <w:adjustRightInd w:val="0"/>
        <w:rPr>
          <w:b/>
          <w:color w:val="000000" w:themeColor="text1"/>
        </w:rPr>
      </w:pPr>
      <w:r w:rsidRPr="006D3C86">
        <w:rPr>
          <w:b/>
          <w:color w:val="000000" w:themeColor="text1"/>
        </w:rPr>
        <w:t>H</w:t>
      </w:r>
      <w:r w:rsidRPr="006D3C86">
        <w:rPr>
          <w:b/>
          <w:color w:val="000000" w:themeColor="text1"/>
          <w:vertAlign w:val="subscript"/>
        </w:rPr>
        <w:t>2ba</w:t>
      </w:r>
      <w:r w:rsidRPr="006D3C86">
        <w:rPr>
          <w:b/>
          <w:color w:val="000000" w:themeColor="text1"/>
        </w:rPr>
        <w:t xml:space="preserve">: </w:t>
      </w:r>
      <w:r w:rsidRPr="006D3C86">
        <w:rPr>
          <w:color w:val="000000" w:themeColor="text1"/>
        </w:rPr>
        <w:t>Sosyal sermaye düzeyi Almanya’da eğitim alma durumuna göre farklılık göstermektedir.</w:t>
      </w:r>
    </w:p>
    <w:p w14:paraId="1380827A" w14:textId="77777777" w:rsidR="0034249E" w:rsidRPr="006D3C86" w:rsidRDefault="0034249E" w:rsidP="006D3C86">
      <w:pPr>
        <w:ind w:firstLine="567"/>
        <w:rPr>
          <w:color w:val="000000" w:themeColor="text1"/>
        </w:rPr>
      </w:pPr>
      <w:r w:rsidRPr="006D3C86">
        <w:rPr>
          <w:color w:val="000000" w:themeColor="text1"/>
        </w:rPr>
        <w:t xml:space="preserve">Almanya’da eğitim gören katılımcıların sosyal sermaye düzeylerinin eğitim durumlarına göre farklılıklarının incelenmesi için yapılan tek yönlü anova testi sonucuna göre, Katılımcıların mahalle bağları düzeylerinin eğitim düzeyine göre farklılıklarının </w:t>
      </w:r>
      <w:r w:rsidRPr="006D3C86">
        <w:rPr>
          <w:color w:val="000000" w:themeColor="text1"/>
        </w:rPr>
        <w:lastRenderedPageBreak/>
        <w:t xml:space="preserve">anlamlı olduğu belirlenmiştir (F=4.658; p&lt;0.05). Ortaokul mezunu olanların mahalle bağları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=3.65)</w:t>
      </w:r>
      <w:r w:rsidRPr="006D3C86">
        <w:rPr>
          <w:color w:val="000000" w:themeColor="text1"/>
        </w:rPr>
        <w:t xml:space="preserve"> Yüksek lisans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=3.258) </w:t>
      </w:r>
      <w:r w:rsidRPr="006D3C86">
        <w:rPr>
          <w:color w:val="000000" w:themeColor="text1"/>
        </w:rPr>
        <w:t>daha yüksek düzeyde olduğu belirlenmiştir. Gruplar arasındaki farkın kaynağının belirlenmesi için post-hoc testi yapılmıştır.</w:t>
      </w:r>
    </w:p>
    <w:p w14:paraId="1BC93526" w14:textId="77777777" w:rsidR="0034249E" w:rsidRPr="00890DAF" w:rsidRDefault="0034249E" w:rsidP="008B6DB4">
      <w:pPr>
        <w:pStyle w:val="Balk8"/>
      </w:pPr>
      <w:bookmarkStart w:id="358" w:name="_Toc105765180"/>
      <w:r w:rsidRPr="00890DAF">
        <w:rPr>
          <w:b/>
          <w:bCs/>
        </w:rPr>
        <w:t xml:space="preserve">Tablo 4.36. </w:t>
      </w:r>
      <w:r w:rsidRPr="00890DAF">
        <w:t>Türkiye’de Eğitim Gören</w:t>
      </w:r>
      <w:r w:rsidRPr="00890DAF">
        <w:rPr>
          <w:b/>
          <w:bCs/>
        </w:rPr>
        <w:t xml:space="preserve"> </w:t>
      </w:r>
      <w:r w:rsidRPr="00890DAF">
        <w:t>Katılımcıların Sosyal Sermaye Düzeylerinin Eğitim Düzeylerine Göre Farklılıklarına Ait Tek Yönlü Anova Testi Sonucu</w:t>
      </w:r>
      <w:bookmarkEnd w:id="358"/>
    </w:p>
    <w:tbl>
      <w:tblPr>
        <w:tblW w:w="7878" w:type="dxa"/>
        <w:jc w:val="center"/>
        <w:tblLayout w:type="fixed"/>
        <w:tblCellMar>
          <w:left w:w="70" w:type="dxa"/>
          <w:right w:w="70" w:type="dxa"/>
        </w:tblCellMar>
        <w:tblLook w:val="04A0" w:firstRow="1" w:lastRow="0" w:firstColumn="1" w:lastColumn="0" w:noHBand="0" w:noVBand="1"/>
      </w:tblPr>
      <w:tblGrid>
        <w:gridCol w:w="1940"/>
        <w:gridCol w:w="1748"/>
        <w:gridCol w:w="580"/>
        <w:gridCol w:w="635"/>
        <w:gridCol w:w="635"/>
        <w:gridCol w:w="745"/>
        <w:gridCol w:w="635"/>
        <w:gridCol w:w="960"/>
      </w:tblGrid>
      <w:tr w:rsidR="0034249E" w:rsidRPr="008B6DB4" w14:paraId="23DF1047" w14:textId="77777777" w:rsidTr="007D74C9">
        <w:trPr>
          <w:trHeight w:val="20"/>
          <w:jc w:val="center"/>
        </w:trPr>
        <w:tc>
          <w:tcPr>
            <w:tcW w:w="1940" w:type="dxa"/>
            <w:tcBorders>
              <w:top w:val="single" w:sz="8" w:space="0" w:color="auto"/>
              <w:bottom w:val="single" w:sz="8" w:space="0" w:color="auto"/>
            </w:tcBorders>
            <w:shd w:val="clear" w:color="auto" w:fill="auto"/>
            <w:noWrap/>
            <w:vAlign w:val="center"/>
            <w:hideMark/>
          </w:tcPr>
          <w:p w14:paraId="1108A08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1748" w:type="dxa"/>
            <w:tcBorders>
              <w:top w:val="single" w:sz="8" w:space="0" w:color="auto"/>
              <w:bottom w:val="single" w:sz="8" w:space="0" w:color="auto"/>
            </w:tcBorders>
            <w:shd w:val="clear" w:color="auto" w:fill="auto"/>
            <w:vAlign w:val="center"/>
            <w:hideMark/>
          </w:tcPr>
          <w:p w14:paraId="130293C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80" w:type="dxa"/>
            <w:tcBorders>
              <w:top w:val="single" w:sz="8" w:space="0" w:color="auto"/>
              <w:bottom w:val="single" w:sz="8" w:space="0" w:color="auto"/>
            </w:tcBorders>
            <w:shd w:val="clear" w:color="auto" w:fill="auto"/>
            <w:vAlign w:val="center"/>
            <w:hideMark/>
          </w:tcPr>
          <w:p w14:paraId="64EC69D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5CA49B64" w14:textId="77777777" w:rsidR="0034249E" w:rsidRPr="008B6DB4" w:rsidRDefault="00000000" w:rsidP="00E46514">
            <w:pPr>
              <w:spacing w:before="20" w:after="2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31EA401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02A8A5D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1AEFF96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c>
          <w:tcPr>
            <w:tcW w:w="960" w:type="dxa"/>
            <w:tcBorders>
              <w:top w:val="single" w:sz="8" w:space="0" w:color="auto"/>
              <w:bottom w:val="single" w:sz="8" w:space="0" w:color="auto"/>
            </w:tcBorders>
            <w:shd w:val="clear" w:color="auto" w:fill="auto"/>
            <w:vAlign w:val="center"/>
            <w:hideMark/>
          </w:tcPr>
          <w:p w14:paraId="033F063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Scheffe</w:t>
            </w:r>
          </w:p>
        </w:tc>
      </w:tr>
      <w:tr w:rsidR="0034249E" w:rsidRPr="008B6DB4" w14:paraId="4858881D" w14:textId="77777777" w:rsidTr="007D74C9">
        <w:trPr>
          <w:trHeight w:val="20"/>
          <w:jc w:val="center"/>
        </w:trPr>
        <w:tc>
          <w:tcPr>
            <w:tcW w:w="1940" w:type="dxa"/>
            <w:vMerge w:val="restart"/>
            <w:tcBorders>
              <w:top w:val="nil"/>
              <w:bottom w:val="single" w:sz="8" w:space="0" w:color="000000"/>
            </w:tcBorders>
            <w:shd w:val="clear" w:color="auto" w:fill="auto"/>
            <w:hideMark/>
          </w:tcPr>
          <w:p w14:paraId="3F803D8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1748" w:type="dxa"/>
            <w:tcBorders>
              <w:top w:val="nil"/>
              <w:bottom w:val="nil"/>
            </w:tcBorders>
            <w:shd w:val="clear" w:color="auto" w:fill="auto"/>
            <w:hideMark/>
          </w:tcPr>
          <w:p w14:paraId="35C5245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670FA4D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5E34F09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3,75</w:t>
            </w:r>
          </w:p>
        </w:tc>
        <w:tc>
          <w:tcPr>
            <w:tcW w:w="635" w:type="dxa"/>
            <w:tcBorders>
              <w:top w:val="nil"/>
              <w:bottom w:val="nil"/>
            </w:tcBorders>
            <w:shd w:val="clear" w:color="auto" w:fill="auto"/>
            <w:noWrap/>
            <w:vAlign w:val="center"/>
            <w:hideMark/>
          </w:tcPr>
          <w:p w14:paraId="2FFF2BD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,82</w:t>
            </w:r>
          </w:p>
        </w:tc>
        <w:tc>
          <w:tcPr>
            <w:tcW w:w="745" w:type="dxa"/>
            <w:tcBorders>
              <w:top w:val="nil"/>
              <w:bottom w:val="nil"/>
            </w:tcBorders>
            <w:shd w:val="clear" w:color="auto" w:fill="auto"/>
            <w:noWrap/>
            <w:vAlign w:val="center"/>
            <w:hideMark/>
          </w:tcPr>
          <w:p w14:paraId="6B42E16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,081</w:t>
            </w:r>
          </w:p>
        </w:tc>
        <w:tc>
          <w:tcPr>
            <w:tcW w:w="635" w:type="dxa"/>
            <w:tcBorders>
              <w:top w:val="nil"/>
              <w:bottom w:val="nil"/>
            </w:tcBorders>
            <w:shd w:val="clear" w:color="auto" w:fill="auto"/>
            <w:noWrap/>
            <w:vAlign w:val="center"/>
            <w:hideMark/>
          </w:tcPr>
          <w:p w14:paraId="7FCD182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,970</w:t>
            </w:r>
          </w:p>
        </w:tc>
        <w:tc>
          <w:tcPr>
            <w:tcW w:w="960" w:type="dxa"/>
            <w:tcBorders>
              <w:top w:val="nil"/>
              <w:bottom w:val="nil"/>
            </w:tcBorders>
            <w:shd w:val="clear" w:color="auto" w:fill="auto"/>
            <w:noWrap/>
            <w:vAlign w:val="bottom"/>
            <w:hideMark/>
          </w:tcPr>
          <w:p w14:paraId="7A23BEB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51971C4" w14:textId="77777777" w:rsidTr="007D74C9">
        <w:trPr>
          <w:trHeight w:val="20"/>
          <w:jc w:val="center"/>
        </w:trPr>
        <w:tc>
          <w:tcPr>
            <w:tcW w:w="1940" w:type="dxa"/>
            <w:vMerge/>
            <w:tcBorders>
              <w:top w:val="nil"/>
              <w:bottom w:val="single" w:sz="8" w:space="0" w:color="000000"/>
            </w:tcBorders>
            <w:vAlign w:val="center"/>
            <w:hideMark/>
          </w:tcPr>
          <w:p w14:paraId="076A9056"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1E2FF7E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314534E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470B444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3,75</w:t>
            </w:r>
          </w:p>
        </w:tc>
        <w:tc>
          <w:tcPr>
            <w:tcW w:w="635" w:type="dxa"/>
            <w:tcBorders>
              <w:top w:val="nil"/>
              <w:bottom w:val="nil"/>
            </w:tcBorders>
            <w:shd w:val="clear" w:color="auto" w:fill="auto"/>
            <w:noWrap/>
            <w:vAlign w:val="center"/>
            <w:hideMark/>
          </w:tcPr>
          <w:p w14:paraId="16483BA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,81</w:t>
            </w:r>
          </w:p>
        </w:tc>
        <w:tc>
          <w:tcPr>
            <w:tcW w:w="745" w:type="dxa"/>
            <w:tcBorders>
              <w:top w:val="nil"/>
              <w:bottom w:val="nil"/>
            </w:tcBorders>
            <w:shd w:val="clear" w:color="auto" w:fill="auto"/>
            <w:noWrap/>
            <w:vAlign w:val="center"/>
            <w:hideMark/>
          </w:tcPr>
          <w:p w14:paraId="6C245A6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49AD86E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211DF3A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D85C0C2" w14:textId="77777777" w:rsidTr="007D74C9">
        <w:trPr>
          <w:trHeight w:val="20"/>
          <w:jc w:val="center"/>
        </w:trPr>
        <w:tc>
          <w:tcPr>
            <w:tcW w:w="1940" w:type="dxa"/>
            <w:vMerge/>
            <w:tcBorders>
              <w:top w:val="nil"/>
              <w:bottom w:val="single" w:sz="8" w:space="0" w:color="000000"/>
            </w:tcBorders>
            <w:vAlign w:val="center"/>
            <w:hideMark/>
          </w:tcPr>
          <w:p w14:paraId="0C2E17BD"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F51759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53190A1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02A4948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nil"/>
            </w:tcBorders>
            <w:shd w:val="clear" w:color="auto" w:fill="auto"/>
            <w:noWrap/>
            <w:vAlign w:val="center"/>
            <w:hideMark/>
          </w:tcPr>
          <w:p w14:paraId="7EE200A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,89</w:t>
            </w:r>
          </w:p>
        </w:tc>
        <w:tc>
          <w:tcPr>
            <w:tcW w:w="745" w:type="dxa"/>
            <w:tcBorders>
              <w:top w:val="nil"/>
              <w:bottom w:val="nil"/>
            </w:tcBorders>
            <w:shd w:val="clear" w:color="auto" w:fill="auto"/>
            <w:noWrap/>
            <w:vAlign w:val="center"/>
            <w:hideMark/>
          </w:tcPr>
          <w:p w14:paraId="3F3F5D0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CE006F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3977370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DB4DD4F" w14:textId="77777777" w:rsidTr="007D74C9">
        <w:trPr>
          <w:trHeight w:val="20"/>
          <w:jc w:val="center"/>
        </w:trPr>
        <w:tc>
          <w:tcPr>
            <w:tcW w:w="1940" w:type="dxa"/>
            <w:vMerge/>
            <w:tcBorders>
              <w:top w:val="nil"/>
              <w:bottom w:val="single" w:sz="8" w:space="0" w:color="000000"/>
            </w:tcBorders>
            <w:vAlign w:val="center"/>
            <w:hideMark/>
          </w:tcPr>
          <w:p w14:paraId="7F40B06F"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6FBD89F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5563658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613AFC4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3,72</w:t>
            </w:r>
          </w:p>
        </w:tc>
        <w:tc>
          <w:tcPr>
            <w:tcW w:w="635" w:type="dxa"/>
            <w:tcBorders>
              <w:top w:val="nil"/>
              <w:bottom w:val="single" w:sz="8" w:space="0" w:color="auto"/>
            </w:tcBorders>
            <w:shd w:val="clear" w:color="auto" w:fill="auto"/>
            <w:noWrap/>
            <w:vAlign w:val="center"/>
            <w:hideMark/>
          </w:tcPr>
          <w:p w14:paraId="2EED22E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nil"/>
              <w:bottom w:val="single" w:sz="8" w:space="0" w:color="auto"/>
            </w:tcBorders>
            <w:shd w:val="clear" w:color="auto" w:fill="auto"/>
            <w:noWrap/>
            <w:vAlign w:val="center"/>
            <w:hideMark/>
          </w:tcPr>
          <w:p w14:paraId="5A6011F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329D1C3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5050901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522CCC7" w14:textId="77777777" w:rsidTr="007D74C9">
        <w:trPr>
          <w:trHeight w:val="20"/>
          <w:jc w:val="center"/>
        </w:trPr>
        <w:tc>
          <w:tcPr>
            <w:tcW w:w="1940" w:type="dxa"/>
            <w:vMerge w:val="restart"/>
            <w:tcBorders>
              <w:top w:val="nil"/>
              <w:bottom w:val="single" w:sz="8" w:space="0" w:color="000000"/>
            </w:tcBorders>
            <w:shd w:val="clear" w:color="auto" w:fill="auto"/>
            <w:hideMark/>
          </w:tcPr>
          <w:p w14:paraId="5E9AEB7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1748" w:type="dxa"/>
            <w:tcBorders>
              <w:top w:val="nil"/>
              <w:bottom w:val="nil"/>
            </w:tcBorders>
            <w:shd w:val="clear" w:color="auto" w:fill="auto"/>
            <w:hideMark/>
          </w:tcPr>
          <w:p w14:paraId="78478D1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6BFD98C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7ADB053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3,13</w:t>
            </w:r>
          </w:p>
        </w:tc>
        <w:tc>
          <w:tcPr>
            <w:tcW w:w="635" w:type="dxa"/>
            <w:tcBorders>
              <w:top w:val="nil"/>
              <w:bottom w:val="nil"/>
            </w:tcBorders>
            <w:shd w:val="clear" w:color="auto" w:fill="auto"/>
            <w:noWrap/>
            <w:vAlign w:val="center"/>
            <w:hideMark/>
          </w:tcPr>
          <w:p w14:paraId="3F6544F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745" w:type="dxa"/>
            <w:tcBorders>
              <w:top w:val="nil"/>
              <w:bottom w:val="nil"/>
            </w:tcBorders>
            <w:shd w:val="clear" w:color="auto" w:fill="auto"/>
            <w:noWrap/>
            <w:vAlign w:val="center"/>
            <w:hideMark/>
          </w:tcPr>
          <w:p w14:paraId="2B12793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,019</w:t>
            </w:r>
          </w:p>
        </w:tc>
        <w:tc>
          <w:tcPr>
            <w:tcW w:w="635" w:type="dxa"/>
            <w:tcBorders>
              <w:top w:val="nil"/>
              <w:bottom w:val="nil"/>
            </w:tcBorders>
            <w:shd w:val="clear" w:color="auto" w:fill="auto"/>
            <w:noWrap/>
            <w:vAlign w:val="center"/>
            <w:hideMark/>
          </w:tcPr>
          <w:p w14:paraId="7EC003A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,997</w:t>
            </w:r>
          </w:p>
        </w:tc>
        <w:tc>
          <w:tcPr>
            <w:tcW w:w="960" w:type="dxa"/>
            <w:tcBorders>
              <w:top w:val="nil"/>
              <w:bottom w:val="nil"/>
            </w:tcBorders>
            <w:shd w:val="clear" w:color="auto" w:fill="auto"/>
            <w:noWrap/>
            <w:vAlign w:val="bottom"/>
            <w:hideMark/>
          </w:tcPr>
          <w:p w14:paraId="2758CFA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1C91ABA" w14:textId="77777777" w:rsidTr="007D74C9">
        <w:trPr>
          <w:trHeight w:val="20"/>
          <w:jc w:val="center"/>
        </w:trPr>
        <w:tc>
          <w:tcPr>
            <w:tcW w:w="1940" w:type="dxa"/>
            <w:vMerge/>
            <w:tcBorders>
              <w:top w:val="nil"/>
              <w:bottom w:val="single" w:sz="8" w:space="0" w:color="000000"/>
            </w:tcBorders>
            <w:vAlign w:val="center"/>
            <w:hideMark/>
          </w:tcPr>
          <w:p w14:paraId="7316ADFB"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81D5F2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29D86D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6EF93D5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3,16</w:t>
            </w:r>
          </w:p>
        </w:tc>
        <w:tc>
          <w:tcPr>
            <w:tcW w:w="635" w:type="dxa"/>
            <w:tcBorders>
              <w:top w:val="nil"/>
              <w:bottom w:val="nil"/>
            </w:tcBorders>
            <w:shd w:val="clear" w:color="auto" w:fill="auto"/>
            <w:noWrap/>
            <w:vAlign w:val="center"/>
            <w:hideMark/>
          </w:tcPr>
          <w:p w14:paraId="6AB42E9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vAlign w:val="center"/>
            <w:hideMark/>
          </w:tcPr>
          <w:p w14:paraId="1D6B4E6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38ABF4E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37DF04D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630DEF1" w14:textId="77777777" w:rsidTr="007D74C9">
        <w:trPr>
          <w:trHeight w:val="20"/>
          <w:jc w:val="center"/>
        </w:trPr>
        <w:tc>
          <w:tcPr>
            <w:tcW w:w="1940" w:type="dxa"/>
            <w:vMerge/>
            <w:tcBorders>
              <w:top w:val="nil"/>
              <w:bottom w:val="single" w:sz="8" w:space="0" w:color="000000"/>
            </w:tcBorders>
            <w:vAlign w:val="center"/>
            <w:hideMark/>
          </w:tcPr>
          <w:p w14:paraId="1B12FFA7"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2E6785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EA3AE2C"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085D9E8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3,12</w:t>
            </w:r>
          </w:p>
        </w:tc>
        <w:tc>
          <w:tcPr>
            <w:tcW w:w="635" w:type="dxa"/>
            <w:tcBorders>
              <w:top w:val="nil"/>
              <w:bottom w:val="nil"/>
            </w:tcBorders>
            <w:shd w:val="clear" w:color="auto" w:fill="auto"/>
            <w:noWrap/>
            <w:vAlign w:val="center"/>
            <w:hideMark/>
          </w:tcPr>
          <w:p w14:paraId="0A97AB5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vAlign w:val="center"/>
            <w:hideMark/>
          </w:tcPr>
          <w:p w14:paraId="7795CE1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4910819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1947E53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D6A44CB" w14:textId="77777777" w:rsidTr="007D74C9">
        <w:trPr>
          <w:trHeight w:val="20"/>
          <w:jc w:val="center"/>
        </w:trPr>
        <w:tc>
          <w:tcPr>
            <w:tcW w:w="1940" w:type="dxa"/>
            <w:vMerge/>
            <w:tcBorders>
              <w:top w:val="nil"/>
              <w:bottom w:val="single" w:sz="8" w:space="0" w:color="000000"/>
            </w:tcBorders>
            <w:vAlign w:val="center"/>
            <w:hideMark/>
          </w:tcPr>
          <w:p w14:paraId="4BE5C8B3"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49514C5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4EE9E91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7E9EEDA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3,16</w:t>
            </w:r>
          </w:p>
        </w:tc>
        <w:tc>
          <w:tcPr>
            <w:tcW w:w="635" w:type="dxa"/>
            <w:tcBorders>
              <w:top w:val="nil"/>
              <w:bottom w:val="single" w:sz="8" w:space="0" w:color="auto"/>
            </w:tcBorders>
            <w:shd w:val="clear" w:color="auto" w:fill="auto"/>
            <w:noWrap/>
            <w:vAlign w:val="center"/>
            <w:hideMark/>
          </w:tcPr>
          <w:p w14:paraId="320F9CD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,97</w:t>
            </w:r>
          </w:p>
        </w:tc>
        <w:tc>
          <w:tcPr>
            <w:tcW w:w="745" w:type="dxa"/>
            <w:tcBorders>
              <w:top w:val="nil"/>
              <w:bottom w:val="single" w:sz="8" w:space="0" w:color="auto"/>
            </w:tcBorders>
            <w:shd w:val="clear" w:color="auto" w:fill="auto"/>
            <w:noWrap/>
            <w:vAlign w:val="center"/>
            <w:hideMark/>
          </w:tcPr>
          <w:p w14:paraId="1C00020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475A82E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765DF41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F77F1B3" w14:textId="77777777" w:rsidTr="007D74C9">
        <w:trPr>
          <w:trHeight w:val="20"/>
          <w:jc w:val="center"/>
        </w:trPr>
        <w:tc>
          <w:tcPr>
            <w:tcW w:w="1940" w:type="dxa"/>
            <w:vMerge w:val="restart"/>
            <w:tcBorders>
              <w:top w:val="nil"/>
              <w:bottom w:val="single" w:sz="8" w:space="0" w:color="000000"/>
            </w:tcBorders>
            <w:shd w:val="clear" w:color="auto" w:fill="auto"/>
            <w:hideMark/>
          </w:tcPr>
          <w:p w14:paraId="40DDCDD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1748" w:type="dxa"/>
            <w:tcBorders>
              <w:top w:val="nil"/>
              <w:bottom w:val="nil"/>
            </w:tcBorders>
            <w:shd w:val="clear" w:color="auto" w:fill="auto"/>
            <w:hideMark/>
          </w:tcPr>
          <w:p w14:paraId="182E0CB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39A9B18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3E0B551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vAlign w:val="center"/>
            <w:hideMark/>
          </w:tcPr>
          <w:p w14:paraId="53CD1CA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,86</w:t>
            </w:r>
          </w:p>
        </w:tc>
        <w:tc>
          <w:tcPr>
            <w:tcW w:w="745" w:type="dxa"/>
            <w:tcBorders>
              <w:top w:val="nil"/>
              <w:bottom w:val="nil"/>
            </w:tcBorders>
            <w:shd w:val="clear" w:color="auto" w:fill="auto"/>
            <w:noWrap/>
            <w:vAlign w:val="center"/>
            <w:hideMark/>
          </w:tcPr>
          <w:p w14:paraId="7ED18B8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3,749</w:t>
            </w:r>
          </w:p>
        </w:tc>
        <w:tc>
          <w:tcPr>
            <w:tcW w:w="635" w:type="dxa"/>
            <w:tcBorders>
              <w:top w:val="nil"/>
              <w:bottom w:val="nil"/>
            </w:tcBorders>
            <w:shd w:val="clear" w:color="auto" w:fill="auto"/>
            <w:noWrap/>
            <w:vAlign w:val="center"/>
            <w:hideMark/>
          </w:tcPr>
          <w:p w14:paraId="47E1EDB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,012*</w:t>
            </w:r>
          </w:p>
        </w:tc>
        <w:tc>
          <w:tcPr>
            <w:tcW w:w="960" w:type="dxa"/>
            <w:tcBorders>
              <w:top w:val="nil"/>
              <w:bottom w:val="nil"/>
            </w:tcBorders>
            <w:shd w:val="clear" w:color="auto" w:fill="auto"/>
            <w:noWrap/>
            <w:vAlign w:val="bottom"/>
            <w:hideMark/>
          </w:tcPr>
          <w:p w14:paraId="416875B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2-4</w:t>
            </w:r>
          </w:p>
        </w:tc>
      </w:tr>
      <w:tr w:rsidR="0034249E" w:rsidRPr="008B6DB4" w14:paraId="562CFC1A" w14:textId="77777777" w:rsidTr="007D74C9">
        <w:trPr>
          <w:trHeight w:val="20"/>
          <w:jc w:val="center"/>
        </w:trPr>
        <w:tc>
          <w:tcPr>
            <w:tcW w:w="1940" w:type="dxa"/>
            <w:vMerge/>
            <w:tcBorders>
              <w:top w:val="nil"/>
              <w:bottom w:val="single" w:sz="8" w:space="0" w:color="000000"/>
            </w:tcBorders>
            <w:vAlign w:val="center"/>
            <w:hideMark/>
          </w:tcPr>
          <w:p w14:paraId="1780372C"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2CD14FF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74F5FE1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1C2285A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3,49</w:t>
            </w:r>
          </w:p>
        </w:tc>
        <w:tc>
          <w:tcPr>
            <w:tcW w:w="635" w:type="dxa"/>
            <w:tcBorders>
              <w:top w:val="nil"/>
              <w:bottom w:val="nil"/>
            </w:tcBorders>
            <w:shd w:val="clear" w:color="auto" w:fill="auto"/>
            <w:noWrap/>
            <w:vAlign w:val="center"/>
            <w:hideMark/>
          </w:tcPr>
          <w:p w14:paraId="736D95A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1,05</w:t>
            </w:r>
          </w:p>
        </w:tc>
        <w:tc>
          <w:tcPr>
            <w:tcW w:w="745" w:type="dxa"/>
            <w:tcBorders>
              <w:top w:val="nil"/>
              <w:bottom w:val="nil"/>
            </w:tcBorders>
            <w:shd w:val="clear" w:color="auto" w:fill="auto"/>
            <w:noWrap/>
            <w:vAlign w:val="center"/>
            <w:hideMark/>
          </w:tcPr>
          <w:p w14:paraId="4E1326E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4FC8098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4821DD2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545CB63" w14:textId="77777777" w:rsidTr="007D74C9">
        <w:trPr>
          <w:trHeight w:val="20"/>
          <w:jc w:val="center"/>
        </w:trPr>
        <w:tc>
          <w:tcPr>
            <w:tcW w:w="1940" w:type="dxa"/>
            <w:vMerge/>
            <w:tcBorders>
              <w:top w:val="nil"/>
              <w:bottom w:val="single" w:sz="8" w:space="0" w:color="000000"/>
            </w:tcBorders>
            <w:vAlign w:val="center"/>
            <w:hideMark/>
          </w:tcPr>
          <w:p w14:paraId="16D0455E"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F01EB6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7B0E0D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77ADFC0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3,56</w:t>
            </w:r>
          </w:p>
        </w:tc>
        <w:tc>
          <w:tcPr>
            <w:tcW w:w="635" w:type="dxa"/>
            <w:tcBorders>
              <w:top w:val="nil"/>
              <w:bottom w:val="nil"/>
            </w:tcBorders>
            <w:shd w:val="clear" w:color="auto" w:fill="auto"/>
            <w:noWrap/>
            <w:vAlign w:val="center"/>
            <w:hideMark/>
          </w:tcPr>
          <w:p w14:paraId="68A9AE2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,81</w:t>
            </w:r>
          </w:p>
        </w:tc>
        <w:tc>
          <w:tcPr>
            <w:tcW w:w="745" w:type="dxa"/>
            <w:tcBorders>
              <w:top w:val="nil"/>
              <w:bottom w:val="nil"/>
            </w:tcBorders>
            <w:shd w:val="clear" w:color="auto" w:fill="auto"/>
            <w:noWrap/>
            <w:vAlign w:val="center"/>
            <w:hideMark/>
          </w:tcPr>
          <w:p w14:paraId="508A9DF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0DB662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2BEB847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56CA613" w14:textId="77777777" w:rsidTr="007D74C9">
        <w:trPr>
          <w:trHeight w:val="20"/>
          <w:jc w:val="center"/>
        </w:trPr>
        <w:tc>
          <w:tcPr>
            <w:tcW w:w="1940" w:type="dxa"/>
            <w:vMerge/>
            <w:tcBorders>
              <w:top w:val="nil"/>
              <w:bottom w:val="single" w:sz="8" w:space="0" w:color="000000"/>
            </w:tcBorders>
            <w:vAlign w:val="center"/>
            <w:hideMark/>
          </w:tcPr>
          <w:p w14:paraId="619835A2"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274E692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0626080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7C0F4AE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4,00</w:t>
            </w:r>
          </w:p>
        </w:tc>
        <w:tc>
          <w:tcPr>
            <w:tcW w:w="635" w:type="dxa"/>
            <w:tcBorders>
              <w:top w:val="nil"/>
              <w:bottom w:val="single" w:sz="8" w:space="0" w:color="auto"/>
            </w:tcBorders>
            <w:shd w:val="clear" w:color="auto" w:fill="auto"/>
            <w:noWrap/>
            <w:vAlign w:val="center"/>
            <w:hideMark/>
          </w:tcPr>
          <w:p w14:paraId="71B9C05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w:t>
            </w:r>
          </w:p>
        </w:tc>
        <w:tc>
          <w:tcPr>
            <w:tcW w:w="745" w:type="dxa"/>
            <w:tcBorders>
              <w:top w:val="nil"/>
              <w:bottom w:val="single" w:sz="8" w:space="0" w:color="auto"/>
            </w:tcBorders>
            <w:shd w:val="clear" w:color="auto" w:fill="auto"/>
            <w:noWrap/>
            <w:vAlign w:val="center"/>
            <w:hideMark/>
          </w:tcPr>
          <w:p w14:paraId="7E14681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6FEA849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12ED51E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CE83BCC" w14:textId="77777777" w:rsidTr="007D74C9">
        <w:trPr>
          <w:trHeight w:val="20"/>
          <w:jc w:val="center"/>
        </w:trPr>
        <w:tc>
          <w:tcPr>
            <w:tcW w:w="1940" w:type="dxa"/>
            <w:vMerge w:val="restart"/>
            <w:tcBorders>
              <w:top w:val="nil"/>
              <w:bottom w:val="single" w:sz="8" w:space="0" w:color="000000"/>
            </w:tcBorders>
            <w:shd w:val="clear" w:color="auto" w:fill="auto"/>
            <w:hideMark/>
          </w:tcPr>
          <w:p w14:paraId="242BEA7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1748" w:type="dxa"/>
            <w:tcBorders>
              <w:top w:val="nil"/>
              <w:bottom w:val="nil"/>
            </w:tcBorders>
            <w:shd w:val="clear" w:color="auto" w:fill="auto"/>
            <w:hideMark/>
          </w:tcPr>
          <w:p w14:paraId="43CF911B"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0CFE8E8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1CAEA31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635" w:type="dxa"/>
            <w:tcBorders>
              <w:top w:val="nil"/>
              <w:bottom w:val="nil"/>
            </w:tcBorders>
            <w:shd w:val="clear" w:color="auto" w:fill="auto"/>
            <w:noWrap/>
            <w:vAlign w:val="center"/>
            <w:hideMark/>
          </w:tcPr>
          <w:p w14:paraId="72B37F3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1,16</w:t>
            </w:r>
          </w:p>
        </w:tc>
        <w:tc>
          <w:tcPr>
            <w:tcW w:w="745" w:type="dxa"/>
            <w:tcBorders>
              <w:top w:val="nil"/>
              <w:bottom w:val="nil"/>
            </w:tcBorders>
            <w:shd w:val="clear" w:color="auto" w:fill="auto"/>
            <w:noWrap/>
            <w:vAlign w:val="center"/>
            <w:hideMark/>
          </w:tcPr>
          <w:p w14:paraId="6B248DB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,499</w:t>
            </w:r>
          </w:p>
        </w:tc>
        <w:tc>
          <w:tcPr>
            <w:tcW w:w="635" w:type="dxa"/>
            <w:tcBorders>
              <w:top w:val="nil"/>
              <w:bottom w:val="nil"/>
            </w:tcBorders>
            <w:shd w:val="clear" w:color="auto" w:fill="auto"/>
            <w:noWrap/>
            <w:vAlign w:val="center"/>
            <w:hideMark/>
          </w:tcPr>
          <w:p w14:paraId="745C8D0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,684</w:t>
            </w:r>
          </w:p>
        </w:tc>
        <w:tc>
          <w:tcPr>
            <w:tcW w:w="960" w:type="dxa"/>
            <w:tcBorders>
              <w:top w:val="nil"/>
              <w:bottom w:val="nil"/>
            </w:tcBorders>
            <w:shd w:val="clear" w:color="auto" w:fill="auto"/>
            <w:noWrap/>
            <w:vAlign w:val="bottom"/>
            <w:hideMark/>
          </w:tcPr>
          <w:p w14:paraId="1D9A20C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08991A3" w14:textId="77777777" w:rsidTr="007D74C9">
        <w:trPr>
          <w:trHeight w:val="20"/>
          <w:jc w:val="center"/>
        </w:trPr>
        <w:tc>
          <w:tcPr>
            <w:tcW w:w="1940" w:type="dxa"/>
            <w:vMerge/>
            <w:tcBorders>
              <w:top w:val="nil"/>
              <w:bottom w:val="single" w:sz="8" w:space="0" w:color="000000"/>
            </w:tcBorders>
            <w:vAlign w:val="center"/>
            <w:hideMark/>
          </w:tcPr>
          <w:p w14:paraId="344AE23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7D5416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0B3AFC1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70E4BE0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3,31</w:t>
            </w:r>
          </w:p>
        </w:tc>
        <w:tc>
          <w:tcPr>
            <w:tcW w:w="635" w:type="dxa"/>
            <w:tcBorders>
              <w:top w:val="nil"/>
              <w:bottom w:val="nil"/>
            </w:tcBorders>
            <w:shd w:val="clear" w:color="auto" w:fill="auto"/>
            <w:noWrap/>
            <w:vAlign w:val="center"/>
            <w:hideMark/>
          </w:tcPr>
          <w:p w14:paraId="125A6EE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,85</w:t>
            </w:r>
          </w:p>
        </w:tc>
        <w:tc>
          <w:tcPr>
            <w:tcW w:w="745" w:type="dxa"/>
            <w:tcBorders>
              <w:top w:val="nil"/>
              <w:bottom w:val="nil"/>
            </w:tcBorders>
            <w:shd w:val="clear" w:color="auto" w:fill="auto"/>
            <w:noWrap/>
            <w:vAlign w:val="center"/>
            <w:hideMark/>
          </w:tcPr>
          <w:p w14:paraId="325C75E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023A8F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1315A5E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C4A45B7" w14:textId="77777777" w:rsidTr="007D74C9">
        <w:trPr>
          <w:trHeight w:val="20"/>
          <w:jc w:val="center"/>
        </w:trPr>
        <w:tc>
          <w:tcPr>
            <w:tcW w:w="1940" w:type="dxa"/>
            <w:vMerge/>
            <w:tcBorders>
              <w:top w:val="nil"/>
              <w:bottom w:val="single" w:sz="8" w:space="0" w:color="000000"/>
            </w:tcBorders>
            <w:vAlign w:val="center"/>
            <w:hideMark/>
          </w:tcPr>
          <w:p w14:paraId="78A4FF71"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6CE87B1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2DC7616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54F04E8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3,37</w:t>
            </w:r>
          </w:p>
        </w:tc>
        <w:tc>
          <w:tcPr>
            <w:tcW w:w="635" w:type="dxa"/>
            <w:tcBorders>
              <w:top w:val="nil"/>
              <w:bottom w:val="nil"/>
            </w:tcBorders>
            <w:shd w:val="clear" w:color="auto" w:fill="auto"/>
            <w:noWrap/>
            <w:vAlign w:val="center"/>
            <w:hideMark/>
          </w:tcPr>
          <w:p w14:paraId="2200C3D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nil"/>
              <w:bottom w:val="nil"/>
            </w:tcBorders>
            <w:shd w:val="clear" w:color="auto" w:fill="auto"/>
            <w:noWrap/>
            <w:vAlign w:val="center"/>
            <w:hideMark/>
          </w:tcPr>
          <w:p w14:paraId="1266F20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1260540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14848E0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39771F5" w14:textId="77777777" w:rsidTr="007D74C9">
        <w:trPr>
          <w:trHeight w:val="20"/>
          <w:jc w:val="center"/>
        </w:trPr>
        <w:tc>
          <w:tcPr>
            <w:tcW w:w="1940" w:type="dxa"/>
            <w:vMerge/>
            <w:tcBorders>
              <w:top w:val="nil"/>
              <w:bottom w:val="single" w:sz="8" w:space="0" w:color="000000"/>
            </w:tcBorders>
            <w:vAlign w:val="center"/>
            <w:hideMark/>
          </w:tcPr>
          <w:p w14:paraId="086151C7"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188B000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278D0A5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68D2D13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3,54</w:t>
            </w:r>
          </w:p>
        </w:tc>
        <w:tc>
          <w:tcPr>
            <w:tcW w:w="635" w:type="dxa"/>
            <w:tcBorders>
              <w:top w:val="nil"/>
              <w:bottom w:val="single" w:sz="8" w:space="0" w:color="auto"/>
            </w:tcBorders>
            <w:shd w:val="clear" w:color="auto" w:fill="auto"/>
            <w:noWrap/>
            <w:vAlign w:val="center"/>
            <w:hideMark/>
          </w:tcPr>
          <w:p w14:paraId="7AB0555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,76</w:t>
            </w:r>
          </w:p>
        </w:tc>
        <w:tc>
          <w:tcPr>
            <w:tcW w:w="745" w:type="dxa"/>
            <w:tcBorders>
              <w:top w:val="nil"/>
              <w:bottom w:val="single" w:sz="8" w:space="0" w:color="auto"/>
            </w:tcBorders>
            <w:shd w:val="clear" w:color="auto" w:fill="auto"/>
            <w:noWrap/>
            <w:vAlign w:val="center"/>
            <w:hideMark/>
          </w:tcPr>
          <w:p w14:paraId="59C6ACD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35E1A3D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2C56A8D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8BBEDF7" w14:textId="77777777" w:rsidTr="007D74C9">
        <w:trPr>
          <w:trHeight w:val="20"/>
          <w:jc w:val="center"/>
        </w:trPr>
        <w:tc>
          <w:tcPr>
            <w:tcW w:w="1940" w:type="dxa"/>
            <w:vMerge w:val="restart"/>
            <w:tcBorders>
              <w:top w:val="nil"/>
              <w:bottom w:val="single" w:sz="8" w:space="0" w:color="000000"/>
            </w:tcBorders>
            <w:shd w:val="clear" w:color="auto" w:fill="auto"/>
            <w:hideMark/>
          </w:tcPr>
          <w:p w14:paraId="33FB8C8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1748" w:type="dxa"/>
            <w:tcBorders>
              <w:top w:val="nil"/>
              <w:bottom w:val="nil"/>
            </w:tcBorders>
            <w:shd w:val="clear" w:color="auto" w:fill="auto"/>
            <w:hideMark/>
          </w:tcPr>
          <w:p w14:paraId="544B370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648A66B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2C93B1FB"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635" w:type="dxa"/>
            <w:tcBorders>
              <w:top w:val="nil"/>
              <w:bottom w:val="nil"/>
            </w:tcBorders>
            <w:shd w:val="clear" w:color="auto" w:fill="auto"/>
            <w:noWrap/>
            <w:vAlign w:val="center"/>
            <w:hideMark/>
          </w:tcPr>
          <w:p w14:paraId="391FBD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745" w:type="dxa"/>
            <w:tcBorders>
              <w:top w:val="nil"/>
              <w:bottom w:val="nil"/>
            </w:tcBorders>
            <w:shd w:val="clear" w:color="auto" w:fill="auto"/>
            <w:noWrap/>
            <w:vAlign w:val="center"/>
            <w:hideMark/>
          </w:tcPr>
          <w:p w14:paraId="11C1569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,774</w:t>
            </w:r>
          </w:p>
        </w:tc>
        <w:tc>
          <w:tcPr>
            <w:tcW w:w="635" w:type="dxa"/>
            <w:tcBorders>
              <w:top w:val="nil"/>
              <w:bottom w:val="nil"/>
            </w:tcBorders>
            <w:shd w:val="clear" w:color="auto" w:fill="auto"/>
            <w:noWrap/>
            <w:vAlign w:val="center"/>
            <w:hideMark/>
          </w:tcPr>
          <w:p w14:paraId="41238EA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,510</w:t>
            </w:r>
          </w:p>
        </w:tc>
        <w:tc>
          <w:tcPr>
            <w:tcW w:w="960" w:type="dxa"/>
            <w:tcBorders>
              <w:top w:val="nil"/>
              <w:bottom w:val="nil"/>
            </w:tcBorders>
            <w:shd w:val="clear" w:color="auto" w:fill="auto"/>
            <w:noWrap/>
            <w:vAlign w:val="bottom"/>
          </w:tcPr>
          <w:p w14:paraId="0C24BEE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r>
      <w:tr w:rsidR="0034249E" w:rsidRPr="008B6DB4" w14:paraId="7CBA8C53" w14:textId="77777777" w:rsidTr="007D74C9">
        <w:trPr>
          <w:trHeight w:val="20"/>
          <w:jc w:val="center"/>
        </w:trPr>
        <w:tc>
          <w:tcPr>
            <w:tcW w:w="1940" w:type="dxa"/>
            <w:vMerge/>
            <w:tcBorders>
              <w:top w:val="nil"/>
              <w:bottom w:val="single" w:sz="8" w:space="0" w:color="000000"/>
            </w:tcBorders>
            <w:vAlign w:val="center"/>
            <w:hideMark/>
          </w:tcPr>
          <w:p w14:paraId="5CA52553"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695C01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79F6EB2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10A804D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3,24</w:t>
            </w:r>
          </w:p>
        </w:tc>
        <w:tc>
          <w:tcPr>
            <w:tcW w:w="635" w:type="dxa"/>
            <w:tcBorders>
              <w:top w:val="nil"/>
              <w:bottom w:val="nil"/>
            </w:tcBorders>
            <w:shd w:val="clear" w:color="auto" w:fill="auto"/>
            <w:noWrap/>
            <w:vAlign w:val="center"/>
            <w:hideMark/>
          </w:tcPr>
          <w:p w14:paraId="18CFA06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1,13</w:t>
            </w:r>
          </w:p>
        </w:tc>
        <w:tc>
          <w:tcPr>
            <w:tcW w:w="745" w:type="dxa"/>
            <w:tcBorders>
              <w:top w:val="nil"/>
              <w:bottom w:val="nil"/>
            </w:tcBorders>
            <w:shd w:val="clear" w:color="auto" w:fill="auto"/>
            <w:noWrap/>
            <w:vAlign w:val="center"/>
            <w:hideMark/>
          </w:tcPr>
          <w:p w14:paraId="704A3F0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6B60C9A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7B2605D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r>
      <w:tr w:rsidR="0034249E" w:rsidRPr="008B6DB4" w14:paraId="5AEFD1BA" w14:textId="77777777" w:rsidTr="007D74C9">
        <w:trPr>
          <w:trHeight w:val="20"/>
          <w:jc w:val="center"/>
        </w:trPr>
        <w:tc>
          <w:tcPr>
            <w:tcW w:w="1940" w:type="dxa"/>
            <w:vMerge/>
            <w:tcBorders>
              <w:top w:val="nil"/>
              <w:bottom w:val="single" w:sz="8" w:space="0" w:color="000000"/>
            </w:tcBorders>
            <w:vAlign w:val="center"/>
            <w:hideMark/>
          </w:tcPr>
          <w:p w14:paraId="1BA6452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4B81D3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3645D9B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30BD27C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3,13</w:t>
            </w:r>
          </w:p>
        </w:tc>
        <w:tc>
          <w:tcPr>
            <w:tcW w:w="635" w:type="dxa"/>
            <w:tcBorders>
              <w:top w:val="nil"/>
              <w:bottom w:val="nil"/>
            </w:tcBorders>
            <w:shd w:val="clear" w:color="auto" w:fill="auto"/>
            <w:noWrap/>
            <w:vAlign w:val="center"/>
            <w:hideMark/>
          </w:tcPr>
          <w:p w14:paraId="63ACCEC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745" w:type="dxa"/>
            <w:tcBorders>
              <w:top w:val="nil"/>
              <w:bottom w:val="nil"/>
            </w:tcBorders>
            <w:shd w:val="clear" w:color="auto" w:fill="auto"/>
            <w:noWrap/>
            <w:vAlign w:val="center"/>
            <w:hideMark/>
          </w:tcPr>
          <w:p w14:paraId="7785399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4CFFA13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05D86D90"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5517BC1" w14:textId="77777777" w:rsidTr="007D74C9">
        <w:trPr>
          <w:trHeight w:val="20"/>
          <w:jc w:val="center"/>
        </w:trPr>
        <w:tc>
          <w:tcPr>
            <w:tcW w:w="1940" w:type="dxa"/>
            <w:vMerge/>
            <w:tcBorders>
              <w:top w:val="nil"/>
              <w:bottom w:val="single" w:sz="8" w:space="0" w:color="000000"/>
            </w:tcBorders>
            <w:vAlign w:val="center"/>
            <w:hideMark/>
          </w:tcPr>
          <w:p w14:paraId="3D4DB10D"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688E097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2C0D76C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1B93007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3,03</w:t>
            </w:r>
          </w:p>
        </w:tc>
        <w:tc>
          <w:tcPr>
            <w:tcW w:w="635" w:type="dxa"/>
            <w:tcBorders>
              <w:top w:val="nil"/>
              <w:bottom w:val="single" w:sz="8" w:space="0" w:color="auto"/>
            </w:tcBorders>
            <w:shd w:val="clear" w:color="auto" w:fill="auto"/>
            <w:noWrap/>
            <w:vAlign w:val="center"/>
            <w:hideMark/>
          </w:tcPr>
          <w:p w14:paraId="7184DFD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745" w:type="dxa"/>
            <w:tcBorders>
              <w:top w:val="nil"/>
              <w:bottom w:val="single" w:sz="8" w:space="0" w:color="auto"/>
            </w:tcBorders>
            <w:shd w:val="clear" w:color="auto" w:fill="auto"/>
            <w:noWrap/>
            <w:vAlign w:val="center"/>
            <w:hideMark/>
          </w:tcPr>
          <w:p w14:paraId="118B3CE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25AD2E6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7FDB261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176F827" w14:textId="77777777" w:rsidTr="007D74C9">
        <w:trPr>
          <w:trHeight w:val="20"/>
          <w:jc w:val="center"/>
        </w:trPr>
        <w:tc>
          <w:tcPr>
            <w:tcW w:w="1940" w:type="dxa"/>
            <w:vMerge w:val="restart"/>
            <w:tcBorders>
              <w:top w:val="nil"/>
              <w:bottom w:val="single" w:sz="8" w:space="0" w:color="000000"/>
            </w:tcBorders>
            <w:shd w:val="clear" w:color="auto" w:fill="auto"/>
            <w:hideMark/>
          </w:tcPr>
          <w:p w14:paraId="7205598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1748" w:type="dxa"/>
            <w:tcBorders>
              <w:top w:val="nil"/>
              <w:bottom w:val="nil"/>
            </w:tcBorders>
            <w:shd w:val="clear" w:color="auto" w:fill="auto"/>
            <w:hideMark/>
          </w:tcPr>
          <w:p w14:paraId="524875A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40D6207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71A87A2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4,17</w:t>
            </w:r>
          </w:p>
        </w:tc>
        <w:tc>
          <w:tcPr>
            <w:tcW w:w="635" w:type="dxa"/>
            <w:tcBorders>
              <w:top w:val="nil"/>
              <w:bottom w:val="nil"/>
            </w:tcBorders>
            <w:shd w:val="clear" w:color="auto" w:fill="auto"/>
            <w:noWrap/>
            <w:vAlign w:val="center"/>
            <w:hideMark/>
          </w:tcPr>
          <w:p w14:paraId="67630CD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nil"/>
              <w:bottom w:val="nil"/>
            </w:tcBorders>
            <w:shd w:val="clear" w:color="auto" w:fill="auto"/>
            <w:noWrap/>
            <w:vAlign w:val="center"/>
            <w:hideMark/>
          </w:tcPr>
          <w:p w14:paraId="5DF0C33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2,711</w:t>
            </w:r>
          </w:p>
        </w:tc>
        <w:tc>
          <w:tcPr>
            <w:tcW w:w="635" w:type="dxa"/>
            <w:tcBorders>
              <w:top w:val="nil"/>
              <w:bottom w:val="nil"/>
            </w:tcBorders>
            <w:shd w:val="clear" w:color="auto" w:fill="auto"/>
            <w:noWrap/>
            <w:vAlign w:val="center"/>
            <w:hideMark/>
          </w:tcPr>
          <w:p w14:paraId="787DDB6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,047*</w:t>
            </w:r>
          </w:p>
        </w:tc>
        <w:tc>
          <w:tcPr>
            <w:tcW w:w="960" w:type="dxa"/>
            <w:tcBorders>
              <w:top w:val="nil"/>
              <w:bottom w:val="nil"/>
            </w:tcBorders>
            <w:shd w:val="clear" w:color="auto" w:fill="auto"/>
            <w:noWrap/>
            <w:vAlign w:val="bottom"/>
            <w:hideMark/>
          </w:tcPr>
          <w:p w14:paraId="0F57417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1-3</w:t>
            </w:r>
          </w:p>
        </w:tc>
      </w:tr>
      <w:tr w:rsidR="0034249E" w:rsidRPr="008B6DB4" w14:paraId="48455529" w14:textId="77777777" w:rsidTr="007D74C9">
        <w:trPr>
          <w:trHeight w:val="20"/>
          <w:jc w:val="center"/>
        </w:trPr>
        <w:tc>
          <w:tcPr>
            <w:tcW w:w="1940" w:type="dxa"/>
            <w:vMerge/>
            <w:tcBorders>
              <w:top w:val="nil"/>
              <w:bottom w:val="single" w:sz="8" w:space="0" w:color="000000"/>
            </w:tcBorders>
            <w:vAlign w:val="center"/>
            <w:hideMark/>
          </w:tcPr>
          <w:p w14:paraId="6C1AB10E"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7074B7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4DE6E4E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2DE949F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bottom w:val="nil"/>
            </w:tcBorders>
            <w:shd w:val="clear" w:color="auto" w:fill="auto"/>
            <w:noWrap/>
            <w:vAlign w:val="center"/>
            <w:hideMark/>
          </w:tcPr>
          <w:p w14:paraId="69C84C5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,71</w:t>
            </w:r>
          </w:p>
        </w:tc>
        <w:tc>
          <w:tcPr>
            <w:tcW w:w="745" w:type="dxa"/>
            <w:tcBorders>
              <w:top w:val="nil"/>
              <w:bottom w:val="nil"/>
            </w:tcBorders>
            <w:shd w:val="clear" w:color="auto" w:fill="auto"/>
            <w:noWrap/>
            <w:vAlign w:val="center"/>
            <w:hideMark/>
          </w:tcPr>
          <w:p w14:paraId="4425B93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63F465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747BB11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D092BDE" w14:textId="77777777" w:rsidTr="007D74C9">
        <w:trPr>
          <w:trHeight w:val="20"/>
          <w:jc w:val="center"/>
        </w:trPr>
        <w:tc>
          <w:tcPr>
            <w:tcW w:w="1940" w:type="dxa"/>
            <w:vMerge/>
            <w:tcBorders>
              <w:top w:val="nil"/>
              <w:bottom w:val="single" w:sz="8" w:space="0" w:color="000000"/>
            </w:tcBorders>
            <w:vAlign w:val="center"/>
            <w:hideMark/>
          </w:tcPr>
          <w:p w14:paraId="26E0DA57"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1B250A4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77083B5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11D9EBA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3,61</w:t>
            </w:r>
          </w:p>
        </w:tc>
        <w:tc>
          <w:tcPr>
            <w:tcW w:w="635" w:type="dxa"/>
            <w:tcBorders>
              <w:top w:val="nil"/>
              <w:bottom w:val="nil"/>
            </w:tcBorders>
            <w:shd w:val="clear" w:color="auto" w:fill="auto"/>
            <w:noWrap/>
            <w:vAlign w:val="center"/>
            <w:hideMark/>
          </w:tcPr>
          <w:p w14:paraId="7033089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vAlign w:val="center"/>
            <w:hideMark/>
          </w:tcPr>
          <w:p w14:paraId="70DE54C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1C6796A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4D0AA92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ACD114B" w14:textId="77777777" w:rsidTr="007D74C9">
        <w:trPr>
          <w:trHeight w:val="20"/>
          <w:jc w:val="center"/>
        </w:trPr>
        <w:tc>
          <w:tcPr>
            <w:tcW w:w="1940" w:type="dxa"/>
            <w:vMerge/>
            <w:tcBorders>
              <w:top w:val="nil"/>
              <w:bottom w:val="single" w:sz="8" w:space="0" w:color="000000"/>
            </w:tcBorders>
            <w:vAlign w:val="center"/>
            <w:hideMark/>
          </w:tcPr>
          <w:p w14:paraId="53E4BB8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08FB797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326EDBD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61F571C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3,73</w:t>
            </w:r>
          </w:p>
        </w:tc>
        <w:tc>
          <w:tcPr>
            <w:tcW w:w="635" w:type="dxa"/>
            <w:tcBorders>
              <w:top w:val="nil"/>
              <w:bottom w:val="single" w:sz="8" w:space="0" w:color="auto"/>
            </w:tcBorders>
            <w:shd w:val="clear" w:color="auto" w:fill="auto"/>
            <w:noWrap/>
            <w:vAlign w:val="center"/>
            <w:hideMark/>
          </w:tcPr>
          <w:p w14:paraId="201A6D28"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,81</w:t>
            </w:r>
          </w:p>
        </w:tc>
        <w:tc>
          <w:tcPr>
            <w:tcW w:w="745" w:type="dxa"/>
            <w:tcBorders>
              <w:top w:val="nil"/>
              <w:bottom w:val="single" w:sz="8" w:space="0" w:color="auto"/>
            </w:tcBorders>
            <w:shd w:val="clear" w:color="auto" w:fill="auto"/>
            <w:noWrap/>
            <w:vAlign w:val="center"/>
            <w:hideMark/>
          </w:tcPr>
          <w:p w14:paraId="30DA6229"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44F4957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7615BBA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19F065D" w14:textId="77777777" w:rsidTr="007D74C9">
        <w:trPr>
          <w:trHeight w:val="20"/>
          <w:jc w:val="center"/>
        </w:trPr>
        <w:tc>
          <w:tcPr>
            <w:tcW w:w="1940" w:type="dxa"/>
            <w:vMerge w:val="restart"/>
            <w:tcBorders>
              <w:top w:val="nil"/>
              <w:bottom w:val="single" w:sz="8" w:space="0" w:color="000000"/>
            </w:tcBorders>
            <w:shd w:val="clear" w:color="auto" w:fill="auto"/>
            <w:hideMark/>
          </w:tcPr>
          <w:p w14:paraId="681D4E6C"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1748" w:type="dxa"/>
            <w:tcBorders>
              <w:top w:val="nil"/>
              <w:bottom w:val="nil"/>
            </w:tcBorders>
            <w:shd w:val="clear" w:color="auto" w:fill="auto"/>
            <w:hideMark/>
          </w:tcPr>
          <w:p w14:paraId="47567FD1"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5C72550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2935FC0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3,91</w:t>
            </w:r>
          </w:p>
        </w:tc>
        <w:tc>
          <w:tcPr>
            <w:tcW w:w="635" w:type="dxa"/>
            <w:tcBorders>
              <w:top w:val="nil"/>
              <w:bottom w:val="nil"/>
            </w:tcBorders>
            <w:shd w:val="clear" w:color="auto" w:fill="auto"/>
            <w:noWrap/>
            <w:vAlign w:val="center"/>
            <w:hideMark/>
          </w:tcPr>
          <w:p w14:paraId="1711D79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,72</w:t>
            </w:r>
          </w:p>
        </w:tc>
        <w:tc>
          <w:tcPr>
            <w:tcW w:w="745" w:type="dxa"/>
            <w:tcBorders>
              <w:top w:val="nil"/>
              <w:bottom w:val="nil"/>
            </w:tcBorders>
            <w:shd w:val="clear" w:color="auto" w:fill="auto"/>
            <w:noWrap/>
            <w:vAlign w:val="center"/>
            <w:hideMark/>
          </w:tcPr>
          <w:p w14:paraId="2288367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,598</w:t>
            </w:r>
          </w:p>
        </w:tc>
        <w:tc>
          <w:tcPr>
            <w:tcW w:w="635" w:type="dxa"/>
            <w:tcBorders>
              <w:top w:val="nil"/>
              <w:bottom w:val="nil"/>
            </w:tcBorders>
            <w:shd w:val="clear" w:color="auto" w:fill="auto"/>
            <w:noWrap/>
            <w:vAlign w:val="center"/>
            <w:hideMark/>
          </w:tcPr>
          <w:p w14:paraId="5E9E23B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,617</w:t>
            </w:r>
          </w:p>
        </w:tc>
        <w:tc>
          <w:tcPr>
            <w:tcW w:w="960" w:type="dxa"/>
            <w:tcBorders>
              <w:top w:val="nil"/>
              <w:bottom w:val="nil"/>
            </w:tcBorders>
            <w:shd w:val="clear" w:color="auto" w:fill="auto"/>
            <w:noWrap/>
            <w:vAlign w:val="bottom"/>
            <w:hideMark/>
          </w:tcPr>
          <w:p w14:paraId="73CCC499"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1A46A5B" w14:textId="77777777" w:rsidTr="007D74C9">
        <w:trPr>
          <w:trHeight w:val="20"/>
          <w:jc w:val="center"/>
        </w:trPr>
        <w:tc>
          <w:tcPr>
            <w:tcW w:w="1940" w:type="dxa"/>
            <w:vMerge/>
            <w:tcBorders>
              <w:top w:val="nil"/>
              <w:bottom w:val="single" w:sz="8" w:space="0" w:color="000000"/>
            </w:tcBorders>
            <w:vAlign w:val="center"/>
            <w:hideMark/>
          </w:tcPr>
          <w:p w14:paraId="1CC3DD1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2105F49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7C84AC3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08CF29F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3,85</w:t>
            </w:r>
          </w:p>
        </w:tc>
        <w:tc>
          <w:tcPr>
            <w:tcW w:w="635" w:type="dxa"/>
            <w:tcBorders>
              <w:top w:val="nil"/>
              <w:bottom w:val="nil"/>
            </w:tcBorders>
            <w:shd w:val="clear" w:color="auto" w:fill="auto"/>
            <w:noWrap/>
            <w:vAlign w:val="center"/>
            <w:hideMark/>
          </w:tcPr>
          <w:p w14:paraId="0E8907D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,89</w:t>
            </w:r>
          </w:p>
        </w:tc>
        <w:tc>
          <w:tcPr>
            <w:tcW w:w="745" w:type="dxa"/>
            <w:tcBorders>
              <w:top w:val="nil"/>
              <w:bottom w:val="nil"/>
            </w:tcBorders>
            <w:shd w:val="clear" w:color="auto" w:fill="auto"/>
            <w:noWrap/>
            <w:vAlign w:val="center"/>
            <w:hideMark/>
          </w:tcPr>
          <w:p w14:paraId="39FEEEF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42353F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5A595F2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744B98D" w14:textId="77777777" w:rsidTr="007D74C9">
        <w:trPr>
          <w:trHeight w:val="20"/>
          <w:jc w:val="center"/>
        </w:trPr>
        <w:tc>
          <w:tcPr>
            <w:tcW w:w="1940" w:type="dxa"/>
            <w:vMerge/>
            <w:tcBorders>
              <w:top w:val="nil"/>
              <w:bottom w:val="single" w:sz="8" w:space="0" w:color="000000"/>
            </w:tcBorders>
            <w:vAlign w:val="center"/>
            <w:hideMark/>
          </w:tcPr>
          <w:p w14:paraId="0B910352"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5392798"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0CB0E503"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794E620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3,64</w:t>
            </w:r>
          </w:p>
        </w:tc>
        <w:tc>
          <w:tcPr>
            <w:tcW w:w="635" w:type="dxa"/>
            <w:tcBorders>
              <w:top w:val="nil"/>
              <w:bottom w:val="nil"/>
            </w:tcBorders>
            <w:shd w:val="clear" w:color="auto" w:fill="auto"/>
            <w:noWrap/>
            <w:vAlign w:val="center"/>
            <w:hideMark/>
          </w:tcPr>
          <w:p w14:paraId="4F14953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,89</w:t>
            </w:r>
          </w:p>
        </w:tc>
        <w:tc>
          <w:tcPr>
            <w:tcW w:w="745" w:type="dxa"/>
            <w:tcBorders>
              <w:top w:val="nil"/>
              <w:bottom w:val="nil"/>
            </w:tcBorders>
            <w:shd w:val="clear" w:color="auto" w:fill="auto"/>
            <w:noWrap/>
            <w:vAlign w:val="center"/>
            <w:hideMark/>
          </w:tcPr>
          <w:p w14:paraId="63AE439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F62D59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7DA7BE8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1BA1779" w14:textId="77777777" w:rsidTr="007D74C9">
        <w:trPr>
          <w:trHeight w:val="20"/>
          <w:jc w:val="center"/>
        </w:trPr>
        <w:tc>
          <w:tcPr>
            <w:tcW w:w="1940" w:type="dxa"/>
            <w:vMerge/>
            <w:tcBorders>
              <w:top w:val="nil"/>
              <w:bottom w:val="single" w:sz="8" w:space="0" w:color="000000"/>
            </w:tcBorders>
            <w:vAlign w:val="center"/>
            <w:hideMark/>
          </w:tcPr>
          <w:p w14:paraId="128F29C5"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1942325A"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1B925AA0"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vAlign w:val="center"/>
            <w:hideMark/>
          </w:tcPr>
          <w:p w14:paraId="58AB5AE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3,73</w:t>
            </w:r>
          </w:p>
        </w:tc>
        <w:tc>
          <w:tcPr>
            <w:tcW w:w="635" w:type="dxa"/>
            <w:tcBorders>
              <w:top w:val="nil"/>
              <w:bottom w:val="single" w:sz="8" w:space="0" w:color="auto"/>
            </w:tcBorders>
            <w:shd w:val="clear" w:color="auto" w:fill="auto"/>
            <w:noWrap/>
            <w:vAlign w:val="center"/>
            <w:hideMark/>
          </w:tcPr>
          <w:p w14:paraId="40CA50C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1,08</w:t>
            </w:r>
          </w:p>
        </w:tc>
        <w:tc>
          <w:tcPr>
            <w:tcW w:w="745" w:type="dxa"/>
            <w:tcBorders>
              <w:top w:val="nil"/>
              <w:bottom w:val="single" w:sz="8" w:space="0" w:color="auto"/>
            </w:tcBorders>
            <w:shd w:val="clear" w:color="auto" w:fill="auto"/>
            <w:noWrap/>
            <w:vAlign w:val="center"/>
            <w:hideMark/>
          </w:tcPr>
          <w:p w14:paraId="2C893FA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285CACD6"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noWrap/>
            <w:vAlign w:val="bottom"/>
            <w:hideMark/>
          </w:tcPr>
          <w:p w14:paraId="065F512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C3FE278" w14:textId="77777777" w:rsidTr="007D74C9">
        <w:trPr>
          <w:trHeight w:val="20"/>
          <w:jc w:val="center"/>
        </w:trPr>
        <w:tc>
          <w:tcPr>
            <w:tcW w:w="1940" w:type="dxa"/>
            <w:vMerge w:val="restart"/>
            <w:tcBorders>
              <w:top w:val="nil"/>
              <w:bottom w:val="single" w:sz="8" w:space="0" w:color="000000"/>
            </w:tcBorders>
            <w:shd w:val="clear" w:color="auto" w:fill="auto"/>
            <w:hideMark/>
          </w:tcPr>
          <w:p w14:paraId="2B23348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1748" w:type="dxa"/>
            <w:tcBorders>
              <w:top w:val="nil"/>
              <w:bottom w:val="nil"/>
            </w:tcBorders>
            <w:shd w:val="clear" w:color="auto" w:fill="auto"/>
            <w:hideMark/>
          </w:tcPr>
          <w:p w14:paraId="00A3FCE3"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2E29470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vAlign w:val="center"/>
            <w:hideMark/>
          </w:tcPr>
          <w:p w14:paraId="009620E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3,57</w:t>
            </w:r>
          </w:p>
        </w:tc>
        <w:tc>
          <w:tcPr>
            <w:tcW w:w="635" w:type="dxa"/>
            <w:tcBorders>
              <w:top w:val="nil"/>
              <w:bottom w:val="nil"/>
            </w:tcBorders>
            <w:shd w:val="clear" w:color="auto" w:fill="auto"/>
            <w:noWrap/>
            <w:vAlign w:val="center"/>
            <w:hideMark/>
          </w:tcPr>
          <w:p w14:paraId="1A79D31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745" w:type="dxa"/>
            <w:tcBorders>
              <w:top w:val="nil"/>
              <w:bottom w:val="nil"/>
            </w:tcBorders>
            <w:shd w:val="clear" w:color="auto" w:fill="auto"/>
            <w:noWrap/>
            <w:vAlign w:val="center"/>
            <w:hideMark/>
          </w:tcPr>
          <w:p w14:paraId="4EA4EBC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,464</w:t>
            </w:r>
          </w:p>
        </w:tc>
        <w:tc>
          <w:tcPr>
            <w:tcW w:w="635" w:type="dxa"/>
            <w:tcBorders>
              <w:top w:val="nil"/>
              <w:bottom w:val="nil"/>
            </w:tcBorders>
            <w:shd w:val="clear" w:color="auto" w:fill="auto"/>
            <w:noWrap/>
            <w:vAlign w:val="center"/>
            <w:hideMark/>
          </w:tcPr>
          <w:p w14:paraId="27F5C54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,708</w:t>
            </w:r>
          </w:p>
        </w:tc>
        <w:tc>
          <w:tcPr>
            <w:tcW w:w="960" w:type="dxa"/>
            <w:tcBorders>
              <w:top w:val="nil"/>
              <w:bottom w:val="nil"/>
            </w:tcBorders>
            <w:shd w:val="clear" w:color="auto" w:fill="auto"/>
            <w:noWrap/>
            <w:vAlign w:val="bottom"/>
            <w:hideMark/>
          </w:tcPr>
          <w:p w14:paraId="1A9EE18F"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B308950" w14:textId="77777777" w:rsidTr="007D74C9">
        <w:trPr>
          <w:trHeight w:val="20"/>
          <w:jc w:val="center"/>
        </w:trPr>
        <w:tc>
          <w:tcPr>
            <w:tcW w:w="1940" w:type="dxa"/>
            <w:vMerge/>
            <w:tcBorders>
              <w:top w:val="nil"/>
              <w:bottom w:val="single" w:sz="8" w:space="0" w:color="000000"/>
            </w:tcBorders>
            <w:vAlign w:val="center"/>
            <w:hideMark/>
          </w:tcPr>
          <w:p w14:paraId="19E0064A"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25DFF8D"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2B21A6AE"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vAlign w:val="center"/>
            <w:hideMark/>
          </w:tcPr>
          <w:p w14:paraId="45042E9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3,49</w:t>
            </w:r>
          </w:p>
        </w:tc>
        <w:tc>
          <w:tcPr>
            <w:tcW w:w="635" w:type="dxa"/>
            <w:tcBorders>
              <w:top w:val="nil"/>
              <w:bottom w:val="nil"/>
            </w:tcBorders>
            <w:shd w:val="clear" w:color="auto" w:fill="auto"/>
            <w:noWrap/>
            <w:vAlign w:val="center"/>
            <w:hideMark/>
          </w:tcPr>
          <w:p w14:paraId="4C7D08D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nil"/>
              <w:bottom w:val="nil"/>
            </w:tcBorders>
            <w:shd w:val="clear" w:color="auto" w:fill="auto"/>
            <w:noWrap/>
            <w:vAlign w:val="center"/>
            <w:hideMark/>
          </w:tcPr>
          <w:p w14:paraId="73C9D93A"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19F893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005F1836"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AB19417" w14:textId="77777777" w:rsidTr="007D74C9">
        <w:trPr>
          <w:trHeight w:val="20"/>
          <w:jc w:val="center"/>
        </w:trPr>
        <w:tc>
          <w:tcPr>
            <w:tcW w:w="1940" w:type="dxa"/>
            <w:vMerge/>
            <w:tcBorders>
              <w:top w:val="nil"/>
              <w:bottom w:val="single" w:sz="8" w:space="0" w:color="000000"/>
            </w:tcBorders>
            <w:vAlign w:val="center"/>
            <w:hideMark/>
          </w:tcPr>
          <w:p w14:paraId="701096A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47709607"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4538731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vAlign w:val="center"/>
            <w:hideMark/>
          </w:tcPr>
          <w:p w14:paraId="21A33BED"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635" w:type="dxa"/>
            <w:tcBorders>
              <w:top w:val="nil"/>
              <w:bottom w:val="nil"/>
            </w:tcBorders>
            <w:shd w:val="clear" w:color="auto" w:fill="auto"/>
            <w:noWrap/>
            <w:vAlign w:val="center"/>
            <w:hideMark/>
          </w:tcPr>
          <w:p w14:paraId="0E3ECA64"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,73</w:t>
            </w:r>
          </w:p>
        </w:tc>
        <w:tc>
          <w:tcPr>
            <w:tcW w:w="745" w:type="dxa"/>
            <w:tcBorders>
              <w:top w:val="nil"/>
              <w:bottom w:val="nil"/>
            </w:tcBorders>
            <w:shd w:val="clear" w:color="auto" w:fill="auto"/>
            <w:noWrap/>
            <w:vAlign w:val="center"/>
            <w:hideMark/>
          </w:tcPr>
          <w:p w14:paraId="19E7294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5426950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nil"/>
            </w:tcBorders>
            <w:shd w:val="clear" w:color="auto" w:fill="auto"/>
            <w:noWrap/>
            <w:vAlign w:val="bottom"/>
            <w:hideMark/>
          </w:tcPr>
          <w:p w14:paraId="67301564"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06F8265" w14:textId="77777777" w:rsidTr="007D74C9">
        <w:trPr>
          <w:trHeight w:val="20"/>
          <w:jc w:val="center"/>
        </w:trPr>
        <w:tc>
          <w:tcPr>
            <w:tcW w:w="1940" w:type="dxa"/>
            <w:vMerge/>
            <w:tcBorders>
              <w:top w:val="nil"/>
              <w:bottom w:val="single" w:sz="4" w:space="0" w:color="auto"/>
            </w:tcBorders>
            <w:vAlign w:val="center"/>
            <w:hideMark/>
          </w:tcPr>
          <w:p w14:paraId="498B0C5F"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1748" w:type="dxa"/>
            <w:tcBorders>
              <w:top w:val="nil"/>
              <w:bottom w:val="single" w:sz="4" w:space="0" w:color="auto"/>
            </w:tcBorders>
            <w:shd w:val="clear" w:color="auto" w:fill="auto"/>
            <w:hideMark/>
          </w:tcPr>
          <w:p w14:paraId="7666866E"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4" w:space="0" w:color="auto"/>
            </w:tcBorders>
            <w:shd w:val="clear" w:color="auto" w:fill="auto"/>
            <w:noWrap/>
            <w:vAlign w:val="center"/>
            <w:hideMark/>
          </w:tcPr>
          <w:p w14:paraId="564015B5"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4" w:space="0" w:color="auto"/>
            </w:tcBorders>
            <w:shd w:val="clear" w:color="auto" w:fill="auto"/>
            <w:noWrap/>
            <w:vAlign w:val="center"/>
            <w:hideMark/>
          </w:tcPr>
          <w:p w14:paraId="738DA262"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3,54</w:t>
            </w:r>
          </w:p>
        </w:tc>
        <w:tc>
          <w:tcPr>
            <w:tcW w:w="635" w:type="dxa"/>
            <w:tcBorders>
              <w:top w:val="nil"/>
              <w:bottom w:val="single" w:sz="4" w:space="0" w:color="auto"/>
            </w:tcBorders>
            <w:shd w:val="clear" w:color="auto" w:fill="auto"/>
            <w:noWrap/>
            <w:vAlign w:val="center"/>
            <w:hideMark/>
          </w:tcPr>
          <w:p w14:paraId="1B9B7D71"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w:t>
            </w:r>
          </w:p>
        </w:tc>
        <w:tc>
          <w:tcPr>
            <w:tcW w:w="745" w:type="dxa"/>
            <w:tcBorders>
              <w:top w:val="nil"/>
              <w:bottom w:val="single" w:sz="4" w:space="0" w:color="auto"/>
            </w:tcBorders>
            <w:shd w:val="clear" w:color="auto" w:fill="auto"/>
            <w:noWrap/>
            <w:vAlign w:val="center"/>
            <w:hideMark/>
          </w:tcPr>
          <w:p w14:paraId="37282AFF"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635" w:type="dxa"/>
            <w:tcBorders>
              <w:top w:val="nil"/>
              <w:bottom w:val="single" w:sz="4" w:space="0" w:color="auto"/>
            </w:tcBorders>
            <w:shd w:val="clear" w:color="auto" w:fill="auto"/>
            <w:noWrap/>
            <w:vAlign w:val="center"/>
            <w:hideMark/>
          </w:tcPr>
          <w:p w14:paraId="1B065567" w14:textId="77777777" w:rsidR="0034249E" w:rsidRPr="008B6DB4" w:rsidRDefault="0034249E" w:rsidP="00E46514">
            <w:pPr>
              <w:spacing w:before="20" w:after="20" w:line="240" w:lineRule="auto"/>
              <w:jc w:val="center"/>
              <w:rPr>
                <w:rFonts w:eastAsia="Times New Roman"/>
                <w:color w:val="000000" w:themeColor="text1"/>
                <w:sz w:val="21"/>
                <w:szCs w:val="21"/>
                <w:lang w:eastAsia="tr-TR"/>
              </w:rPr>
            </w:pPr>
          </w:p>
        </w:tc>
        <w:tc>
          <w:tcPr>
            <w:tcW w:w="960" w:type="dxa"/>
            <w:tcBorders>
              <w:top w:val="nil"/>
              <w:bottom w:val="single" w:sz="4" w:space="0" w:color="auto"/>
            </w:tcBorders>
            <w:shd w:val="clear" w:color="auto" w:fill="auto"/>
            <w:noWrap/>
            <w:vAlign w:val="bottom"/>
            <w:hideMark/>
          </w:tcPr>
          <w:p w14:paraId="5D06FEF2"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51EF9F8" w14:textId="77777777" w:rsidTr="007D74C9">
        <w:trPr>
          <w:trHeight w:val="20"/>
          <w:jc w:val="center"/>
        </w:trPr>
        <w:tc>
          <w:tcPr>
            <w:tcW w:w="1940" w:type="dxa"/>
            <w:tcBorders>
              <w:top w:val="single" w:sz="4" w:space="0" w:color="auto"/>
              <w:bottom w:val="single" w:sz="8" w:space="0" w:color="000000"/>
            </w:tcBorders>
            <w:vAlign w:val="center"/>
          </w:tcPr>
          <w:p w14:paraId="00EA5FE5" w14:textId="77777777" w:rsidR="0034249E" w:rsidRPr="008B6DB4" w:rsidRDefault="0034249E" w:rsidP="00E46514">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1748" w:type="dxa"/>
            <w:tcBorders>
              <w:top w:val="single" w:sz="4" w:space="0" w:color="auto"/>
              <w:bottom w:val="single" w:sz="8" w:space="0" w:color="auto"/>
            </w:tcBorders>
            <w:shd w:val="clear" w:color="auto" w:fill="auto"/>
          </w:tcPr>
          <w:p w14:paraId="3A6D89C4"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580" w:type="dxa"/>
            <w:tcBorders>
              <w:top w:val="single" w:sz="4" w:space="0" w:color="auto"/>
              <w:bottom w:val="single" w:sz="8" w:space="0" w:color="auto"/>
            </w:tcBorders>
            <w:shd w:val="clear" w:color="auto" w:fill="auto"/>
            <w:noWrap/>
          </w:tcPr>
          <w:p w14:paraId="174AF92D" w14:textId="77777777" w:rsidR="0034249E" w:rsidRPr="008B6DB4" w:rsidRDefault="0034249E" w:rsidP="00E46514">
            <w:pPr>
              <w:spacing w:before="20" w:after="20" w:line="240" w:lineRule="auto"/>
              <w:jc w:val="right"/>
              <w:rPr>
                <w:rFonts w:eastAsia="Times New Roman"/>
                <w:color w:val="000000" w:themeColor="text1"/>
                <w:sz w:val="21"/>
                <w:szCs w:val="21"/>
                <w:lang w:eastAsia="tr-TR"/>
              </w:rPr>
            </w:pPr>
          </w:p>
        </w:tc>
        <w:tc>
          <w:tcPr>
            <w:tcW w:w="635" w:type="dxa"/>
            <w:tcBorders>
              <w:top w:val="single" w:sz="4" w:space="0" w:color="auto"/>
              <w:bottom w:val="single" w:sz="8" w:space="0" w:color="auto"/>
            </w:tcBorders>
            <w:shd w:val="clear" w:color="auto" w:fill="auto"/>
            <w:noWrap/>
          </w:tcPr>
          <w:p w14:paraId="3245F18A" w14:textId="77777777" w:rsidR="0034249E" w:rsidRPr="008B6DB4" w:rsidRDefault="0034249E" w:rsidP="00E46514">
            <w:pPr>
              <w:spacing w:before="20" w:after="20" w:line="240" w:lineRule="auto"/>
              <w:jc w:val="right"/>
              <w:rPr>
                <w:rFonts w:eastAsia="Times New Roman"/>
                <w:color w:val="000000" w:themeColor="text1"/>
                <w:sz w:val="21"/>
                <w:szCs w:val="21"/>
                <w:lang w:eastAsia="tr-TR"/>
              </w:rPr>
            </w:pPr>
          </w:p>
        </w:tc>
        <w:tc>
          <w:tcPr>
            <w:tcW w:w="635" w:type="dxa"/>
            <w:tcBorders>
              <w:top w:val="single" w:sz="4" w:space="0" w:color="auto"/>
              <w:bottom w:val="single" w:sz="8" w:space="0" w:color="auto"/>
            </w:tcBorders>
            <w:shd w:val="clear" w:color="auto" w:fill="auto"/>
            <w:noWrap/>
          </w:tcPr>
          <w:p w14:paraId="40500BD5" w14:textId="77777777" w:rsidR="0034249E" w:rsidRPr="008B6DB4" w:rsidRDefault="0034249E" w:rsidP="00E46514">
            <w:pPr>
              <w:spacing w:before="20" w:after="20" w:line="240" w:lineRule="auto"/>
              <w:jc w:val="right"/>
              <w:rPr>
                <w:rFonts w:eastAsia="Times New Roman"/>
                <w:color w:val="000000" w:themeColor="text1"/>
                <w:sz w:val="21"/>
                <w:szCs w:val="21"/>
                <w:lang w:eastAsia="tr-TR"/>
              </w:rPr>
            </w:pPr>
          </w:p>
        </w:tc>
        <w:tc>
          <w:tcPr>
            <w:tcW w:w="745" w:type="dxa"/>
            <w:tcBorders>
              <w:top w:val="single" w:sz="4" w:space="0" w:color="auto"/>
              <w:bottom w:val="single" w:sz="8" w:space="0" w:color="auto"/>
            </w:tcBorders>
            <w:shd w:val="clear" w:color="auto" w:fill="auto"/>
            <w:noWrap/>
            <w:vAlign w:val="bottom"/>
          </w:tcPr>
          <w:p w14:paraId="59E2B5E8"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635" w:type="dxa"/>
            <w:tcBorders>
              <w:top w:val="single" w:sz="4" w:space="0" w:color="auto"/>
              <w:bottom w:val="single" w:sz="8" w:space="0" w:color="auto"/>
            </w:tcBorders>
            <w:shd w:val="clear" w:color="auto" w:fill="auto"/>
            <w:noWrap/>
            <w:vAlign w:val="bottom"/>
          </w:tcPr>
          <w:p w14:paraId="696962B7"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c>
          <w:tcPr>
            <w:tcW w:w="960" w:type="dxa"/>
            <w:tcBorders>
              <w:top w:val="single" w:sz="4" w:space="0" w:color="auto"/>
              <w:bottom w:val="single" w:sz="8" w:space="0" w:color="auto"/>
            </w:tcBorders>
            <w:shd w:val="clear" w:color="auto" w:fill="auto"/>
            <w:noWrap/>
            <w:vAlign w:val="bottom"/>
          </w:tcPr>
          <w:p w14:paraId="0AFCF3BB" w14:textId="77777777" w:rsidR="0034249E" w:rsidRPr="008B6DB4" w:rsidRDefault="0034249E" w:rsidP="00E46514">
            <w:pPr>
              <w:spacing w:before="20" w:after="20" w:line="240" w:lineRule="auto"/>
              <w:rPr>
                <w:rFonts w:eastAsia="Times New Roman"/>
                <w:color w:val="000000" w:themeColor="text1"/>
                <w:sz w:val="21"/>
                <w:szCs w:val="21"/>
                <w:lang w:eastAsia="tr-TR"/>
              </w:rPr>
            </w:pPr>
          </w:p>
        </w:tc>
      </w:tr>
    </w:tbl>
    <w:p w14:paraId="306858F1" w14:textId="77777777" w:rsidR="0034249E" w:rsidRPr="00890DAF" w:rsidRDefault="0034249E" w:rsidP="0034249E">
      <w:pPr>
        <w:spacing w:after="0"/>
        <w:ind w:firstLine="567"/>
        <w:rPr>
          <w:color w:val="000000" w:themeColor="text1"/>
        </w:rPr>
      </w:pPr>
    </w:p>
    <w:p w14:paraId="2E28D1B8" w14:textId="77777777" w:rsidR="0034249E" w:rsidRPr="006D3C86" w:rsidRDefault="0034249E" w:rsidP="00E46514">
      <w:pPr>
        <w:rPr>
          <w:color w:val="000000" w:themeColor="text1"/>
        </w:rPr>
      </w:pPr>
      <w:r w:rsidRPr="006D3C86">
        <w:rPr>
          <w:b/>
          <w:color w:val="000000" w:themeColor="text1"/>
        </w:rPr>
        <w:lastRenderedPageBreak/>
        <w:t>H</w:t>
      </w:r>
      <w:r w:rsidRPr="006D3C86">
        <w:rPr>
          <w:b/>
          <w:color w:val="000000" w:themeColor="text1"/>
          <w:vertAlign w:val="subscript"/>
        </w:rPr>
        <w:t>2bb</w:t>
      </w:r>
      <w:r w:rsidRPr="006D3C86">
        <w:rPr>
          <w:b/>
          <w:color w:val="000000" w:themeColor="text1"/>
        </w:rPr>
        <w:t xml:space="preserve">: </w:t>
      </w:r>
      <w:r w:rsidRPr="006D3C86">
        <w:rPr>
          <w:color w:val="000000" w:themeColor="text1"/>
        </w:rPr>
        <w:t>Sosyal sermaye düzeyi Türkiye’de eğitim alma durumuna göre farklılık göstermektedir.</w:t>
      </w:r>
    </w:p>
    <w:p w14:paraId="6F025436" w14:textId="4A4ADDAC" w:rsidR="0034249E" w:rsidRPr="006D3C86" w:rsidRDefault="0034249E" w:rsidP="006D3C86">
      <w:pPr>
        <w:ind w:firstLine="567"/>
        <w:rPr>
          <w:color w:val="000000" w:themeColor="text1"/>
        </w:rPr>
      </w:pPr>
      <w:r w:rsidRPr="006D3C86">
        <w:rPr>
          <w:color w:val="000000" w:themeColor="text1"/>
        </w:rPr>
        <w:t xml:space="preserve">Türkiye’de eğitim gören katılımcıların sosyal sermaye düzeylerinin eğitim durumlarına göre farklılıklarının incelenmesi için yapılan tek yönlü anova testi sonucuna göre; katılımcıların iş bağlantılar düzeylerinin eğitim düzeyine göre farklılıklarının anlamlı olduğu belirlenmiştir (F=3.749; p&lt;0.05). Üniversite veya üzeri mezunu olanların iş bağlantısı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=4.00)</w:t>
      </w:r>
      <w:r w:rsidRPr="006D3C86">
        <w:rPr>
          <w:color w:val="000000" w:themeColor="text1"/>
        </w:rPr>
        <w:t xml:space="preserve"> ilkokul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=3.51) </w:t>
      </w:r>
      <w:r w:rsidRPr="006D3C86">
        <w:rPr>
          <w:color w:val="000000" w:themeColor="text1"/>
        </w:rPr>
        <w:t>ve ortaokul</w:t>
      </w:r>
      <w:r w:rsidRPr="006D3C86">
        <w:rPr>
          <w:b/>
          <w:bCs/>
          <w:color w:val="000000" w:themeColor="text1"/>
        </w:rPr>
        <w:t xml:space="preserve"> (</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=3.49) </w:t>
      </w:r>
      <w:r w:rsidRPr="006D3C86">
        <w:rPr>
          <w:color w:val="000000" w:themeColor="text1"/>
        </w:rPr>
        <w:t>mezunlarına göre daha yüksek düzeyde olduğu belirlenmiştir.</w:t>
      </w:r>
    </w:p>
    <w:p w14:paraId="476589B0" w14:textId="77777777" w:rsidR="0034249E" w:rsidRPr="006D3C86" w:rsidRDefault="0034249E" w:rsidP="006D3C86">
      <w:pPr>
        <w:ind w:firstLine="567"/>
        <w:rPr>
          <w:color w:val="000000" w:themeColor="text1"/>
        </w:rPr>
      </w:pPr>
      <w:r w:rsidRPr="006D3C86">
        <w:rPr>
          <w:color w:val="000000" w:themeColor="text1"/>
        </w:rPr>
        <w:t xml:space="preserve">Türkiye’de eğitim gören katılımcıların mahalle bağları düzeylerinin eğitim düzeyine göre farklılıklarının anlamlı olduğu belirlenmiştir (F=2.711; p&lt;0.05). İlkokul mezunu olanların mahalle bağları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=4.17)</w:t>
      </w:r>
      <w:r w:rsidRPr="006D3C86">
        <w:rPr>
          <w:color w:val="000000" w:themeColor="text1"/>
        </w:rPr>
        <w:t xml:space="preserve"> lise mezunlarına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 xml:space="preserve">=3.61) </w:t>
      </w:r>
      <w:r w:rsidRPr="006D3C86">
        <w:rPr>
          <w:color w:val="000000" w:themeColor="text1"/>
        </w:rPr>
        <w:t>daha yüksek düzeyde olduğu belirlenmiştir. Gruplar arasındaki farkın kaynağının belirlenmesi için post-hoc testi yapılmıştır.</w:t>
      </w:r>
    </w:p>
    <w:p w14:paraId="331DEF86" w14:textId="77777777" w:rsidR="0034249E" w:rsidRPr="00890DAF" w:rsidRDefault="0034249E" w:rsidP="008B6DB4">
      <w:pPr>
        <w:pStyle w:val="Balk8"/>
      </w:pPr>
      <w:bookmarkStart w:id="359" w:name="_Toc105765181"/>
      <w:r w:rsidRPr="00890DAF">
        <w:rPr>
          <w:b/>
        </w:rPr>
        <w:t>Tablo 4.37.</w:t>
      </w:r>
      <w:r w:rsidRPr="00890DAF">
        <w:t xml:space="preserve"> Katılımcıların Sosyal Sermaye Düzeylerinin Yaşa Göre Farklılıklarına Ait Anova Testi Sonucu</w:t>
      </w:r>
      <w:bookmarkEnd w:id="359"/>
    </w:p>
    <w:tbl>
      <w:tblPr>
        <w:tblW w:w="7647" w:type="dxa"/>
        <w:jc w:val="center"/>
        <w:tblCellMar>
          <w:left w:w="70" w:type="dxa"/>
          <w:right w:w="70" w:type="dxa"/>
        </w:tblCellMar>
        <w:tblLook w:val="04A0" w:firstRow="1" w:lastRow="0" w:firstColumn="1" w:lastColumn="0" w:noHBand="0" w:noVBand="1"/>
      </w:tblPr>
      <w:tblGrid>
        <w:gridCol w:w="2469"/>
        <w:gridCol w:w="1104"/>
        <w:gridCol w:w="558"/>
        <w:gridCol w:w="595"/>
        <w:gridCol w:w="595"/>
        <w:gridCol w:w="753"/>
        <w:gridCol w:w="753"/>
        <w:gridCol w:w="820"/>
      </w:tblGrid>
      <w:tr w:rsidR="0034249E" w:rsidRPr="008B6DB4" w14:paraId="7F73D4F9" w14:textId="77777777" w:rsidTr="00E46514">
        <w:trPr>
          <w:trHeight w:val="20"/>
          <w:jc w:val="center"/>
        </w:trPr>
        <w:tc>
          <w:tcPr>
            <w:tcW w:w="2469" w:type="dxa"/>
            <w:tcBorders>
              <w:top w:val="single" w:sz="4" w:space="0" w:color="auto"/>
              <w:bottom w:val="single" w:sz="4" w:space="0" w:color="auto"/>
            </w:tcBorders>
            <w:shd w:val="clear" w:color="auto" w:fill="auto"/>
            <w:vAlign w:val="center"/>
            <w:hideMark/>
          </w:tcPr>
          <w:p w14:paraId="1E7ABC0D"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Sosyal Sermaye</w:t>
            </w:r>
          </w:p>
        </w:tc>
        <w:tc>
          <w:tcPr>
            <w:tcW w:w="1104" w:type="dxa"/>
            <w:tcBorders>
              <w:top w:val="single" w:sz="4" w:space="0" w:color="auto"/>
              <w:bottom w:val="single" w:sz="4" w:space="0" w:color="auto"/>
            </w:tcBorders>
            <w:shd w:val="clear" w:color="auto" w:fill="auto"/>
            <w:vAlign w:val="center"/>
            <w:hideMark/>
          </w:tcPr>
          <w:p w14:paraId="658D066D"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Yaş</w:t>
            </w:r>
          </w:p>
        </w:tc>
        <w:tc>
          <w:tcPr>
            <w:tcW w:w="558" w:type="dxa"/>
            <w:tcBorders>
              <w:top w:val="single" w:sz="4" w:space="0" w:color="auto"/>
              <w:bottom w:val="single" w:sz="4" w:space="0" w:color="auto"/>
            </w:tcBorders>
            <w:shd w:val="clear" w:color="auto" w:fill="auto"/>
            <w:vAlign w:val="center"/>
            <w:hideMark/>
          </w:tcPr>
          <w:p w14:paraId="6E3C7D47"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n</w:t>
            </w:r>
          </w:p>
        </w:tc>
        <w:tc>
          <w:tcPr>
            <w:tcW w:w="595" w:type="dxa"/>
            <w:tcBorders>
              <w:top w:val="single" w:sz="4" w:space="0" w:color="auto"/>
              <w:bottom w:val="single" w:sz="4" w:space="0" w:color="auto"/>
            </w:tcBorders>
            <w:shd w:val="clear" w:color="auto" w:fill="auto"/>
            <w:vAlign w:val="center"/>
            <w:hideMark/>
          </w:tcPr>
          <w:p w14:paraId="219F0C66" w14:textId="77777777" w:rsidR="0034249E" w:rsidRPr="008B6DB4" w:rsidRDefault="00000000" w:rsidP="00E46514">
            <w:pPr>
              <w:spacing w:before="20" w:after="4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tcBorders>
              <w:top w:val="single" w:sz="4" w:space="0" w:color="auto"/>
              <w:bottom w:val="single" w:sz="4" w:space="0" w:color="auto"/>
            </w:tcBorders>
            <w:shd w:val="clear" w:color="auto" w:fill="auto"/>
            <w:vAlign w:val="center"/>
            <w:hideMark/>
          </w:tcPr>
          <w:p w14:paraId="6DAB656A"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ss</w:t>
            </w:r>
          </w:p>
        </w:tc>
        <w:tc>
          <w:tcPr>
            <w:tcW w:w="753" w:type="dxa"/>
            <w:tcBorders>
              <w:top w:val="single" w:sz="4" w:space="0" w:color="auto"/>
              <w:bottom w:val="single" w:sz="4" w:space="0" w:color="auto"/>
            </w:tcBorders>
            <w:shd w:val="clear" w:color="auto" w:fill="auto"/>
            <w:vAlign w:val="center"/>
            <w:hideMark/>
          </w:tcPr>
          <w:p w14:paraId="635E94D5"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F</w:t>
            </w:r>
          </w:p>
        </w:tc>
        <w:tc>
          <w:tcPr>
            <w:tcW w:w="753" w:type="dxa"/>
            <w:tcBorders>
              <w:top w:val="single" w:sz="4" w:space="0" w:color="auto"/>
              <w:bottom w:val="single" w:sz="4" w:space="0" w:color="auto"/>
            </w:tcBorders>
            <w:shd w:val="clear" w:color="auto" w:fill="auto"/>
            <w:vAlign w:val="center"/>
            <w:hideMark/>
          </w:tcPr>
          <w:p w14:paraId="3E809D00"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P</w:t>
            </w:r>
          </w:p>
        </w:tc>
        <w:tc>
          <w:tcPr>
            <w:tcW w:w="820" w:type="dxa"/>
            <w:tcBorders>
              <w:top w:val="single" w:sz="4" w:space="0" w:color="auto"/>
              <w:bottom w:val="single" w:sz="4" w:space="0" w:color="auto"/>
            </w:tcBorders>
          </w:tcPr>
          <w:p w14:paraId="6713D8DF" w14:textId="77777777" w:rsidR="0034249E" w:rsidRPr="008B6DB4" w:rsidRDefault="0034249E" w:rsidP="00E46514">
            <w:pPr>
              <w:spacing w:before="20" w:after="40" w:line="240" w:lineRule="auto"/>
              <w:rPr>
                <w:b/>
                <w:bCs/>
                <w:color w:val="000000" w:themeColor="text1"/>
                <w:sz w:val="21"/>
                <w:szCs w:val="21"/>
              </w:rPr>
            </w:pPr>
            <w:r w:rsidRPr="008B6DB4">
              <w:rPr>
                <w:b/>
                <w:bCs/>
                <w:color w:val="000000" w:themeColor="text1"/>
                <w:sz w:val="21"/>
                <w:szCs w:val="21"/>
              </w:rPr>
              <w:t>Scheffe</w:t>
            </w:r>
          </w:p>
        </w:tc>
      </w:tr>
      <w:tr w:rsidR="0034249E" w:rsidRPr="008B6DB4" w14:paraId="4564A23A" w14:textId="77777777" w:rsidTr="00E46514">
        <w:trPr>
          <w:trHeight w:val="20"/>
          <w:jc w:val="center"/>
        </w:trPr>
        <w:tc>
          <w:tcPr>
            <w:tcW w:w="2469" w:type="dxa"/>
            <w:vMerge w:val="restart"/>
            <w:tcBorders>
              <w:top w:val="single" w:sz="4" w:space="0" w:color="auto"/>
              <w:bottom w:val="single" w:sz="4" w:space="0" w:color="auto"/>
            </w:tcBorders>
            <w:shd w:val="clear" w:color="auto" w:fill="auto"/>
            <w:noWrap/>
            <w:hideMark/>
          </w:tcPr>
          <w:p w14:paraId="19BE5F3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Mahalle Güvenirliği</w:t>
            </w:r>
          </w:p>
          <w:p w14:paraId="3757F6D5" w14:textId="77777777" w:rsidR="0034249E" w:rsidRPr="008B6DB4" w:rsidRDefault="0034249E" w:rsidP="00E46514">
            <w:pPr>
              <w:spacing w:before="20" w:after="40" w:line="240" w:lineRule="auto"/>
              <w:rPr>
                <w:color w:val="000000" w:themeColor="text1"/>
                <w:sz w:val="21"/>
                <w:szCs w:val="21"/>
              </w:rPr>
            </w:pPr>
          </w:p>
        </w:tc>
        <w:tc>
          <w:tcPr>
            <w:tcW w:w="1104" w:type="dxa"/>
            <w:tcBorders>
              <w:top w:val="single" w:sz="4" w:space="0" w:color="auto"/>
            </w:tcBorders>
            <w:shd w:val="clear" w:color="auto" w:fill="auto"/>
            <w:noWrap/>
            <w:hideMark/>
          </w:tcPr>
          <w:p w14:paraId="44A51D2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tcBorders>
              <w:top w:val="single" w:sz="4" w:space="0" w:color="auto"/>
            </w:tcBorders>
            <w:shd w:val="clear" w:color="auto" w:fill="auto"/>
            <w:noWrap/>
            <w:hideMark/>
          </w:tcPr>
          <w:p w14:paraId="0D5C177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20FE0AB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3,95</w:t>
            </w:r>
          </w:p>
        </w:tc>
        <w:tc>
          <w:tcPr>
            <w:tcW w:w="595" w:type="dxa"/>
            <w:tcBorders>
              <w:top w:val="single" w:sz="4" w:space="0" w:color="auto"/>
            </w:tcBorders>
            <w:shd w:val="clear" w:color="auto" w:fill="auto"/>
            <w:noWrap/>
            <w:hideMark/>
          </w:tcPr>
          <w:p w14:paraId="4CED4B4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0,72</w:t>
            </w:r>
          </w:p>
        </w:tc>
        <w:tc>
          <w:tcPr>
            <w:tcW w:w="753" w:type="dxa"/>
            <w:tcBorders>
              <w:top w:val="single" w:sz="4" w:space="0" w:color="auto"/>
            </w:tcBorders>
            <w:shd w:val="clear" w:color="auto" w:fill="auto"/>
            <w:noWrap/>
            <w:hideMark/>
          </w:tcPr>
          <w:p w14:paraId="466D728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4,982</w:t>
            </w:r>
          </w:p>
        </w:tc>
        <w:tc>
          <w:tcPr>
            <w:tcW w:w="753" w:type="dxa"/>
            <w:tcBorders>
              <w:top w:val="single" w:sz="4" w:space="0" w:color="auto"/>
            </w:tcBorders>
            <w:shd w:val="clear" w:color="auto" w:fill="auto"/>
            <w:noWrap/>
            <w:hideMark/>
          </w:tcPr>
          <w:p w14:paraId="6FCF846D" w14:textId="77777777" w:rsidR="0034249E" w:rsidRPr="008B6DB4" w:rsidRDefault="0034249E" w:rsidP="00E46514">
            <w:pPr>
              <w:spacing w:before="20" w:after="40" w:line="240" w:lineRule="auto"/>
              <w:rPr>
                <w:b/>
                <w:color w:val="000000" w:themeColor="text1"/>
                <w:sz w:val="21"/>
                <w:szCs w:val="21"/>
              </w:rPr>
            </w:pPr>
            <w:r w:rsidRPr="008B6DB4">
              <w:rPr>
                <w:b/>
                <w:color w:val="000000" w:themeColor="text1"/>
                <w:sz w:val="21"/>
                <w:szCs w:val="21"/>
              </w:rPr>
              <w:t>0,002*</w:t>
            </w:r>
          </w:p>
        </w:tc>
        <w:tc>
          <w:tcPr>
            <w:tcW w:w="820" w:type="dxa"/>
            <w:tcBorders>
              <w:top w:val="single" w:sz="4" w:space="0" w:color="auto"/>
            </w:tcBorders>
          </w:tcPr>
          <w:p w14:paraId="07182C3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4&lt;1</w:t>
            </w:r>
          </w:p>
        </w:tc>
      </w:tr>
      <w:tr w:rsidR="0034249E" w:rsidRPr="008B6DB4" w14:paraId="3424D17E" w14:textId="77777777" w:rsidTr="00E46514">
        <w:trPr>
          <w:trHeight w:val="20"/>
          <w:jc w:val="center"/>
        </w:trPr>
        <w:tc>
          <w:tcPr>
            <w:tcW w:w="2469" w:type="dxa"/>
            <w:vMerge/>
            <w:tcBorders>
              <w:bottom w:val="single" w:sz="4" w:space="0" w:color="auto"/>
            </w:tcBorders>
            <w:shd w:val="clear" w:color="auto" w:fill="auto"/>
            <w:noWrap/>
            <w:hideMark/>
          </w:tcPr>
          <w:p w14:paraId="40B07505"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4C86148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shd w:val="clear" w:color="auto" w:fill="auto"/>
            <w:noWrap/>
            <w:hideMark/>
          </w:tcPr>
          <w:p w14:paraId="4ECDBB4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459797B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3,96</w:t>
            </w:r>
          </w:p>
        </w:tc>
        <w:tc>
          <w:tcPr>
            <w:tcW w:w="595" w:type="dxa"/>
            <w:shd w:val="clear" w:color="auto" w:fill="auto"/>
            <w:noWrap/>
            <w:hideMark/>
          </w:tcPr>
          <w:p w14:paraId="63A5504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0,65</w:t>
            </w:r>
          </w:p>
        </w:tc>
        <w:tc>
          <w:tcPr>
            <w:tcW w:w="753" w:type="dxa"/>
            <w:shd w:val="clear" w:color="auto" w:fill="auto"/>
            <w:noWrap/>
            <w:hideMark/>
          </w:tcPr>
          <w:p w14:paraId="5804AD9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4684943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673695F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4&lt;2</w:t>
            </w:r>
          </w:p>
        </w:tc>
      </w:tr>
      <w:tr w:rsidR="0034249E" w:rsidRPr="008B6DB4" w14:paraId="308BC03F" w14:textId="77777777" w:rsidTr="00E46514">
        <w:trPr>
          <w:trHeight w:val="20"/>
          <w:jc w:val="center"/>
        </w:trPr>
        <w:tc>
          <w:tcPr>
            <w:tcW w:w="2469" w:type="dxa"/>
            <w:vMerge/>
            <w:tcBorders>
              <w:bottom w:val="single" w:sz="4" w:space="0" w:color="auto"/>
            </w:tcBorders>
            <w:shd w:val="clear" w:color="auto" w:fill="auto"/>
            <w:noWrap/>
            <w:hideMark/>
          </w:tcPr>
          <w:p w14:paraId="0385ACAA"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3A3D99B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shd w:val="clear" w:color="auto" w:fill="auto"/>
            <w:noWrap/>
            <w:hideMark/>
          </w:tcPr>
          <w:p w14:paraId="683F2F3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5B04199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3,85</w:t>
            </w:r>
          </w:p>
        </w:tc>
        <w:tc>
          <w:tcPr>
            <w:tcW w:w="595" w:type="dxa"/>
            <w:shd w:val="clear" w:color="auto" w:fill="auto"/>
            <w:noWrap/>
            <w:hideMark/>
          </w:tcPr>
          <w:p w14:paraId="47578FC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0,79</w:t>
            </w:r>
          </w:p>
        </w:tc>
        <w:tc>
          <w:tcPr>
            <w:tcW w:w="753" w:type="dxa"/>
            <w:shd w:val="clear" w:color="auto" w:fill="auto"/>
            <w:noWrap/>
            <w:vAlign w:val="center"/>
            <w:hideMark/>
          </w:tcPr>
          <w:p w14:paraId="0534774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48D197E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2BBDEF22" w14:textId="77777777" w:rsidR="0034249E" w:rsidRPr="008B6DB4" w:rsidRDefault="0034249E" w:rsidP="00E46514">
            <w:pPr>
              <w:spacing w:before="20" w:after="40" w:line="240" w:lineRule="auto"/>
              <w:rPr>
                <w:color w:val="000000" w:themeColor="text1"/>
                <w:sz w:val="21"/>
                <w:szCs w:val="21"/>
              </w:rPr>
            </w:pPr>
          </w:p>
        </w:tc>
      </w:tr>
      <w:tr w:rsidR="0034249E" w:rsidRPr="008B6DB4" w14:paraId="6FF96D1D" w14:textId="77777777" w:rsidTr="00E46514">
        <w:trPr>
          <w:trHeight w:val="20"/>
          <w:jc w:val="center"/>
        </w:trPr>
        <w:tc>
          <w:tcPr>
            <w:tcW w:w="2469" w:type="dxa"/>
            <w:vMerge/>
            <w:tcBorders>
              <w:bottom w:val="single" w:sz="4" w:space="0" w:color="auto"/>
            </w:tcBorders>
            <w:shd w:val="clear" w:color="auto" w:fill="auto"/>
            <w:noWrap/>
            <w:hideMark/>
          </w:tcPr>
          <w:p w14:paraId="7C5B0301"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4A8F409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shd w:val="clear" w:color="auto" w:fill="auto"/>
            <w:noWrap/>
            <w:hideMark/>
          </w:tcPr>
          <w:p w14:paraId="74ACB03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1FF25C3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3,51</w:t>
            </w:r>
          </w:p>
        </w:tc>
        <w:tc>
          <w:tcPr>
            <w:tcW w:w="595" w:type="dxa"/>
            <w:shd w:val="clear" w:color="auto" w:fill="auto"/>
            <w:noWrap/>
            <w:hideMark/>
          </w:tcPr>
          <w:p w14:paraId="2FC8A99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1,01</w:t>
            </w:r>
          </w:p>
        </w:tc>
        <w:tc>
          <w:tcPr>
            <w:tcW w:w="753" w:type="dxa"/>
            <w:shd w:val="clear" w:color="auto" w:fill="auto"/>
            <w:noWrap/>
            <w:vAlign w:val="center"/>
            <w:hideMark/>
          </w:tcPr>
          <w:p w14:paraId="401E9FC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71E48FA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6867C4E5" w14:textId="77777777" w:rsidR="0034249E" w:rsidRPr="008B6DB4" w:rsidRDefault="0034249E" w:rsidP="00E46514">
            <w:pPr>
              <w:spacing w:before="20" w:after="40" w:line="240" w:lineRule="auto"/>
              <w:rPr>
                <w:color w:val="000000" w:themeColor="text1"/>
                <w:sz w:val="21"/>
                <w:szCs w:val="21"/>
              </w:rPr>
            </w:pPr>
          </w:p>
        </w:tc>
      </w:tr>
      <w:tr w:rsidR="0034249E" w:rsidRPr="008B6DB4" w14:paraId="00D0D62E" w14:textId="77777777" w:rsidTr="00E46514">
        <w:trPr>
          <w:trHeight w:val="20"/>
          <w:jc w:val="center"/>
        </w:trPr>
        <w:tc>
          <w:tcPr>
            <w:tcW w:w="2469" w:type="dxa"/>
            <w:vMerge/>
            <w:tcBorders>
              <w:bottom w:val="single" w:sz="4" w:space="0" w:color="auto"/>
            </w:tcBorders>
            <w:shd w:val="clear" w:color="auto" w:fill="auto"/>
            <w:noWrap/>
          </w:tcPr>
          <w:p w14:paraId="4EDBEF44" w14:textId="77777777" w:rsidR="0034249E" w:rsidRPr="008B6DB4" w:rsidRDefault="0034249E" w:rsidP="00E46514">
            <w:pPr>
              <w:spacing w:before="20" w:after="40" w:line="240" w:lineRule="auto"/>
              <w:rPr>
                <w:color w:val="000000" w:themeColor="text1"/>
                <w:sz w:val="21"/>
                <w:szCs w:val="21"/>
              </w:rPr>
            </w:pPr>
          </w:p>
        </w:tc>
        <w:tc>
          <w:tcPr>
            <w:tcW w:w="1104" w:type="dxa"/>
            <w:tcBorders>
              <w:bottom w:val="single" w:sz="4" w:space="0" w:color="auto"/>
            </w:tcBorders>
            <w:shd w:val="clear" w:color="auto" w:fill="auto"/>
            <w:noWrap/>
          </w:tcPr>
          <w:p w14:paraId="6676D5B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tcBorders>
              <w:bottom w:val="single" w:sz="4" w:space="0" w:color="auto"/>
            </w:tcBorders>
            <w:shd w:val="clear" w:color="auto" w:fill="auto"/>
            <w:noWrap/>
          </w:tcPr>
          <w:p w14:paraId="77F2FC9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3FD2196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3,85</w:t>
            </w:r>
          </w:p>
        </w:tc>
        <w:tc>
          <w:tcPr>
            <w:tcW w:w="595" w:type="dxa"/>
            <w:tcBorders>
              <w:bottom w:val="single" w:sz="4" w:space="0" w:color="auto"/>
            </w:tcBorders>
            <w:shd w:val="clear" w:color="auto" w:fill="auto"/>
            <w:noWrap/>
          </w:tcPr>
          <w:p w14:paraId="7A24924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0,79</w:t>
            </w:r>
          </w:p>
        </w:tc>
        <w:tc>
          <w:tcPr>
            <w:tcW w:w="753" w:type="dxa"/>
            <w:tcBorders>
              <w:bottom w:val="single" w:sz="4" w:space="0" w:color="auto"/>
            </w:tcBorders>
            <w:shd w:val="clear" w:color="auto" w:fill="auto"/>
            <w:noWrap/>
            <w:vAlign w:val="center"/>
          </w:tcPr>
          <w:p w14:paraId="680D7BAC" w14:textId="77777777" w:rsidR="0034249E" w:rsidRPr="008B6DB4" w:rsidRDefault="0034249E" w:rsidP="00E46514">
            <w:pPr>
              <w:spacing w:before="2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684E5E4F"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2184DAF6" w14:textId="77777777" w:rsidR="0034249E" w:rsidRPr="008B6DB4" w:rsidRDefault="0034249E" w:rsidP="00E46514">
            <w:pPr>
              <w:spacing w:before="20" w:after="40" w:line="240" w:lineRule="auto"/>
              <w:rPr>
                <w:color w:val="000000" w:themeColor="text1"/>
                <w:sz w:val="21"/>
                <w:szCs w:val="21"/>
              </w:rPr>
            </w:pPr>
          </w:p>
        </w:tc>
      </w:tr>
      <w:tr w:rsidR="0034249E" w:rsidRPr="008B6DB4" w14:paraId="6901A76E" w14:textId="77777777" w:rsidTr="00E46514">
        <w:trPr>
          <w:trHeight w:val="20"/>
          <w:jc w:val="center"/>
        </w:trPr>
        <w:tc>
          <w:tcPr>
            <w:tcW w:w="2469" w:type="dxa"/>
            <w:vMerge w:val="restart"/>
            <w:tcBorders>
              <w:top w:val="single" w:sz="4" w:space="0" w:color="auto"/>
            </w:tcBorders>
            <w:shd w:val="clear" w:color="auto" w:fill="auto"/>
            <w:noWrap/>
            <w:hideMark/>
          </w:tcPr>
          <w:p w14:paraId="66B548C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Topluma Resmi Katılım</w:t>
            </w:r>
          </w:p>
          <w:p w14:paraId="53B5B842" w14:textId="77777777" w:rsidR="0034249E" w:rsidRPr="008B6DB4" w:rsidRDefault="0034249E" w:rsidP="00E46514">
            <w:pPr>
              <w:spacing w:before="20" w:after="40" w:line="240" w:lineRule="auto"/>
              <w:rPr>
                <w:color w:val="000000" w:themeColor="text1"/>
                <w:sz w:val="21"/>
                <w:szCs w:val="21"/>
              </w:rPr>
            </w:pPr>
          </w:p>
        </w:tc>
        <w:tc>
          <w:tcPr>
            <w:tcW w:w="1104" w:type="dxa"/>
            <w:tcBorders>
              <w:top w:val="single" w:sz="4" w:space="0" w:color="auto"/>
            </w:tcBorders>
            <w:shd w:val="clear" w:color="auto" w:fill="auto"/>
            <w:noWrap/>
            <w:hideMark/>
          </w:tcPr>
          <w:p w14:paraId="7D6AA99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tcBorders>
              <w:top w:val="single" w:sz="4" w:space="0" w:color="auto"/>
            </w:tcBorders>
            <w:shd w:val="clear" w:color="auto" w:fill="auto"/>
            <w:noWrap/>
            <w:hideMark/>
          </w:tcPr>
          <w:p w14:paraId="7FF9227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13ABAE4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3,10</w:t>
            </w:r>
          </w:p>
        </w:tc>
        <w:tc>
          <w:tcPr>
            <w:tcW w:w="595" w:type="dxa"/>
            <w:tcBorders>
              <w:top w:val="single" w:sz="4" w:space="0" w:color="auto"/>
            </w:tcBorders>
            <w:shd w:val="clear" w:color="auto" w:fill="auto"/>
            <w:noWrap/>
            <w:hideMark/>
          </w:tcPr>
          <w:p w14:paraId="3C48E60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1,13</w:t>
            </w:r>
          </w:p>
        </w:tc>
        <w:tc>
          <w:tcPr>
            <w:tcW w:w="753" w:type="dxa"/>
            <w:tcBorders>
              <w:top w:val="single" w:sz="4" w:space="0" w:color="auto"/>
            </w:tcBorders>
            <w:shd w:val="clear" w:color="auto" w:fill="auto"/>
            <w:noWrap/>
            <w:hideMark/>
          </w:tcPr>
          <w:p w14:paraId="53AD826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,481</w:t>
            </w:r>
          </w:p>
        </w:tc>
        <w:tc>
          <w:tcPr>
            <w:tcW w:w="753" w:type="dxa"/>
            <w:tcBorders>
              <w:top w:val="single" w:sz="4" w:space="0" w:color="auto"/>
            </w:tcBorders>
            <w:shd w:val="clear" w:color="auto" w:fill="auto"/>
            <w:noWrap/>
            <w:hideMark/>
          </w:tcPr>
          <w:p w14:paraId="42702D1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0,695</w:t>
            </w:r>
          </w:p>
        </w:tc>
        <w:tc>
          <w:tcPr>
            <w:tcW w:w="820" w:type="dxa"/>
            <w:tcBorders>
              <w:top w:val="single" w:sz="4" w:space="0" w:color="auto"/>
            </w:tcBorders>
          </w:tcPr>
          <w:p w14:paraId="647EA15F" w14:textId="77777777" w:rsidR="0034249E" w:rsidRPr="008B6DB4" w:rsidRDefault="0034249E" w:rsidP="00E46514">
            <w:pPr>
              <w:spacing w:before="20" w:after="40" w:line="240" w:lineRule="auto"/>
              <w:rPr>
                <w:color w:val="000000" w:themeColor="text1"/>
                <w:sz w:val="21"/>
                <w:szCs w:val="21"/>
              </w:rPr>
            </w:pPr>
          </w:p>
        </w:tc>
      </w:tr>
      <w:tr w:rsidR="0034249E" w:rsidRPr="008B6DB4" w14:paraId="3C804148" w14:textId="77777777" w:rsidTr="00E46514">
        <w:trPr>
          <w:trHeight w:val="20"/>
          <w:jc w:val="center"/>
        </w:trPr>
        <w:tc>
          <w:tcPr>
            <w:tcW w:w="2469" w:type="dxa"/>
            <w:vMerge/>
            <w:shd w:val="clear" w:color="auto" w:fill="auto"/>
            <w:noWrap/>
            <w:hideMark/>
          </w:tcPr>
          <w:p w14:paraId="7F8112B4"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15B78B3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shd w:val="clear" w:color="auto" w:fill="auto"/>
            <w:noWrap/>
            <w:hideMark/>
          </w:tcPr>
          <w:p w14:paraId="3D6562C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758B27E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3,10</w:t>
            </w:r>
          </w:p>
        </w:tc>
        <w:tc>
          <w:tcPr>
            <w:tcW w:w="595" w:type="dxa"/>
            <w:shd w:val="clear" w:color="auto" w:fill="auto"/>
            <w:noWrap/>
            <w:hideMark/>
          </w:tcPr>
          <w:p w14:paraId="7687EC2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1,05</w:t>
            </w:r>
          </w:p>
        </w:tc>
        <w:tc>
          <w:tcPr>
            <w:tcW w:w="753" w:type="dxa"/>
            <w:shd w:val="clear" w:color="auto" w:fill="auto"/>
            <w:noWrap/>
            <w:hideMark/>
          </w:tcPr>
          <w:p w14:paraId="577B05B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2596C87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24967E84" w14:textId="77777777" w:rsidR="0034249E" w:rsidRPr="008B6DB4" w:rsidRDefault="0034249E" w:rsidP="00E46514">
            <w:pPr>
              <w:spacing w:before="20" w:after="40" w:line="240" w:lineRule="auto"/>
              <w:rPr>
                <w:color w:val="000000" w:themeColor="text1"/>
                <w:sz w:val="21"/>
                <w:szCs w:val="21"/>
              </w:rPr>
            </w:pPr>
          </w:p>
        </w:tc>
      </w:tr>
      <w:tr w:rsidR="0034249E" w:rsidRPr="008B6DB4" w14:paraId="781FBE2D" w14:textId="77777777" w:rsidTr="00E46514">
        <w:trPr>
          <w:trHeight w:val="20"/>
          <w:jc w:val="center"/>
        </w:trPr>
        <w:tc>
          <w:tcPr>
            <w:tcW w:w="2469" w:type="dxa"/>
            <w:vMerge/>
            <w:shd w:val="clear" w:color="auto" w:fill="auto"/>
            <w:noWrap/>
            <w:hideMark/>
          </w:tcPr>
          <w:p w14:paraId="1F552AE5"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215B4E7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shd w:val="clear" w:color="auto" w:fill="auto"/>
            <w:noWrap/>
            <w:hideMark/>
          </w:tcPr>
          <w:p w14:paraId="46DDD25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46DB4CC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3,24</w:t>
            </w:r>
          </w:p>
        </w:tc>
        <w:tc>
          <w:tcPr>
            <w:tcW w:w="595" w:type="dxa"/>
            <w:shd w:val="clear" w:color="auto" w:fill="auto"/>
            <w:noWrap/>
            <w:hideMark/>
          </w:tcPr>
          <w:p w14:paraId="661CCA0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1,08</w:t>
            </w:r>
          </w:p>
        </w:tc>
        <w:tc>
          <w:tcPr>
            <w:tcW w:w="753" w:type="dxa"/>
            <w:shd w:val="clear" w:color="auto" w:fill="auto"/>
            <w:noWrap/>
            <w:vAlign w:val="center"/>
            <w:hideMark/>
          </w:tcPr>
          <w:p w14:paraId="797F4BA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2387239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126CEF29" w14:textId="77777777" w:rsidR="0034249E" w:rsidRPr="008B6DB4" w:rsidRDefault="0034249E" w:rsidP="00E46514">
            <w:pPr>
              <w:spacing w:before="20" w:after="40" w:line="240" w:lineRule="auto"/>
              <w:rPr>
                <w:color w:val="000000" w:themeColor="text1"/>
                <w:sz w:val="21"/>
                <w:szCs w:val="21"/>
              </w:rPr>
            </w:pPr>
          </w:p>
        </w:tc>
      </w:tr>
      <w:tr w:rsidR="0034249E" w:rsidRPr="008B6DB4" w14:paraId="1D505278" w14:textId="77777777" w:rsidTr="00E46514">
        <w:trPr>
          <w:trHeight w:val="20"/>
          <w:jc w:val="center"/>
        </w:trPr>
        <w:tc>
          <w:tcPr>
            <w:tcW w:w="2469" w:type="dxa"/>
            <w:vMerge/>
            <w:shd w:val="clear" w:color="auto" w:fill="auto"/>
            <w:noWrap/>
            <w:hideMark/>
          </w:tcPr>
          <w:p w14:paraId="74CFACB8"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5E22101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shd w:val="clear" w:color="auto" w:fill="auto"/>
            <w:noWrap/>
            <w:hideMark/>
          </w:tcPr>
          <w:p w14:paraId="5BD04F4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617EE3A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3,21</w:t>
            </w:r>
          </w:p>
        </w:tc>
        <w:tc>
          <w:tcPr>
            <w:tcW w:w="595" w:type="dxa"/>
            <w:shd w:val="clear" w:color="auto" w:fill="auto"/>
            <w:noWrap/>
            <w:hideMark/>
          </w:tcPr>
          <w:p w14:paraId="5BEFB39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1,12</w:t>
            </w:r>
          </w:p>
        </w:tc>
        <w:tc>
          <w:tcPr>
            <w:tcW w:w="753" w:type="dxa"/>
            <w:shd w:val="clear" w:color="auto" w:fill="auto"/>
            <w:noWrap/>
            <w:vAlign w:val="center"/>
            <w:hideMark/>
          </w:tcPr>
          <w:p w14:paraId="15C882D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4851332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6E25057C" w14:textId="77777777" w:rsidR="0034249E" w:rsidRPr="008B6DB4" w:rsidRDefault="0034249E" w:rsidP="00E46514">
            <w:pPr>
              <w:spacing w:before="20" w:after="40" w:line="240" w:lineRule="auto"/>
              <w:rPr>
                <w:color w:val="000000" w:themeColor="text1"/>
                <w:sz w:val="21"/>
                <w:szCs w:val="21"/>
              </w:rPr>
            </w:pPr>
          </w:p>
        </w:tc>
      </w:tr>
      <w:tr w:rsidR="0034249E" w:rsidRPr="008B6DB4" w14:paraId="30D49A6B" w14:textId="77777777" w:rsidTr="00E46514">
        <w:trPr>
          <w:trHeight w:val="20"/>
          <w:jc w:val="center"/>
        </w:trPr>
        <w:tc>
          <w:tcPr>
            <w:tcW w:w="2469" w:type="dxa"/>
            <w:vMerge/>
            <w:tcBorders>
              <w:bottom w:val="single" w:sz="4" w:space="0" w:color="auto"/>
            </w:tcBorders>
            <w:shd w:val="clear" w:color="auto" w:fill="auto"/>
            <w:noWrap/>
          </w:tcPr>
          <w:p w14:paraId="2D789924" w14:textId="77777777" w:rsidR="0034249E" w:rsidRPr="008B6DB4" w:rsidRDefault="0034249E" w:rsidP="00E46514">
            <w:pPr>
              <w:spacing w:before="20" w:after="40" w:line="240" w:lineRule="auto"/>
              <w:rPr>
                <w:color w:val="000000" w:themeColor="text1"/>
                <w:sz w:val="21"/>
                <w:szCs w:val="21"/>
              </w:rPr>
            </w:pPr>
          </w:p>
        </w:tc>
        <w:tc>
          <w:tcPr>
            <w:tcW w:w="1104" w:type="dxa"/>
            <w:tcBorders>
              <w:bottom w:val="single" w:sz="4" w:space="0" w:color="auto"/>
            </w:tcBorders>
            <w:shd w:val="clear" w:color="auto" w:fill="auto"/>
            <w:noWrap/>
          </w:tcPr>
          <w:p w14:paraId="0697C1D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tcBorders>
              <w:bottom w:val="single" w:sz="4" w:space="0" w:color="auto"/>
            </w:tcBorders>
            <w:shd w:val="clear" w:color="auto" w:fill="auto"/>
            <w:noWrap/>
          </w:tcPr>
          <w:p w14:paraId="06F4EF3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7D89BFB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3,16</w:t>
            </w:r>
          </w:p>
        </w:tc>
        <w:tc>
          <w:tcPr>
            <w:tcW w:w="595" w:type="dxa"/>
            <w:tcBorders>
              <w:bottom w:val="single" w:sz="4" w:space="0" w:color="auto"/>
            </w:tcBorders>
            <w:shd w:val="clear" w:color="auto" w:fill="auto"/>
            <w:noWrap/>
          </w:tcPr>
          <w:p w14:paraId="288D765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1,09</w:t>
            </w:r>
          </w:p>
        </w:tc>
        <w:tc>
          <w:tcPr>
            <w:tcW w:w="753" w:type="dxa"/>
            <w:tcBorders>
              <w:bottom w:val="single" w:sz="4" w:space="0" w:color="auto"/>
            </w:tcBorders>
            <w:shd w:val="clear" w:color="auto" w:fill="auto"/>
            <w:noWrap/>
            <w:vAlign w:val="center"/>
          </w:tcPr>
          <w:p w14:paraId="56011EB3" w14:textId="77777777" w:rsidR="0034249E" w:rsidRPr="008B6DB4" w:rsidRDefault="0034249E" w:rsidP="00E46514">
            <w:pPr>
              <w:spacing w:before="2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04039CFC"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19AA2EDD" w14:textId="77777777" w:rsidR="0034249E" w:rsidRPr="008B6DB4" w:rsidRDefault="0034249E" w:rsidP="00E46514">
            <w:pPr>
              <w:spacing w:before="20" w:after="40" w:line="240" w:lineRule="auto"/>
              <w:rPr>
                <w:color w:val="000000" w:themeColor="text1"/>
                <w:sz w:val="21"/>
                <w:szCs w:val="21"/>
              </w:rPr>
            </w:pPr>
          </w:p>
        </w:tc>
      </w:tr>
      <w:tr w:rsidR="0034249E" w:rsidRPr="008B6DB4" w14:paraId="3D7B6580" w14:textId="77777777" w:rsidTr="00E46514">
        <w:trPr>
          <w:trHeight w:val="20"/>
          <w:jc w:val="center"/>
        </w:trPr>
        <w:tc>
          <w:tcPr>
            <w:tcW w:w="2469" w:type="dxa"/>
            <w:vMerge w:val="restart"/>
            <w:tcBorders>
              <w:top w:val="single" w:sz="4" w:space="0" w:color="auto"/>
            </w:tcBorders>
            <w:shd w:val="clear" w:color="auto" w:fill="auto"/>
            <w:noWrap/>
            <w:hideMark/>
          </w:tcPr>
          <w:p w14:paraId="6734D54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İş Bağlantıları</w:t>
            </w:r>
          </w:p>
          <w:p w14:paraId="70E81AC0" w14:textId="77777777" w:rsidR="0034249E" w:rsidRPr="008B6DB4" w:rsidRDefault="0034249E" w:rsidP="00E46514">
            <w:pPr>
              <w:spacing w:before="20" w:after="40" w:line="240" w:lineRule="auto"/>
              <w:rPr>
                <w:color w:val="000000" w:themeColor="text1"/>
                <w:sz w:val="21"/>
                <w:szCs w:val="21"/>
              </w:rPr>
            </w:pPr>
          </w:p>
        </w:tc>
        <w:tc>
          <w:tcPr>
            <w:tcW w:w="1104" w:type="dxa"/>
            <w:tcBorders>
              <w:top w:val="single" w:sz="4" w:space="0" w:color="auto"/>
            </w:tcBorders>
            <w:shd w:val="clear" w:color="auto" w:fill="auto"/>
            <w:noWrap/>
            <w:hideMark/>
          </w:tcPr>
          <w:p w14:paraId="13573CE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tcBorders>
              <w:top w:val="single" w:sz="4" w:space="0" w:color="auto"/>
            </w:tcBorders>
            <w:shd w:val="clear" w:color="auto" w:fill="auto"/>
            <w:noWrap/>
            <w:hideMark/>
          </w:tcPr>
          <w:p w14:paraId="14C814D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5AD4CC1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3,85</w:t>
            </w:r>
          </w:p>
        </w:tc>
        <w:tc>
          <w:tcPr>
            <w:tcW w:w="595" w:type="dxa"/>
            <w:tcBorders>
              <w:top w:val="single" w:sz="4" w:space="0" w:color="auto"/>
            </w:tcBorders>
            <w:shd w:val="clear" w:color="auto" w:fill="auto"/>
            <w:noWrap/>
            <w:hideMark/>
          </w:tcPr>
          <w:p w14:paraId="30A70AA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0,83</w:t>
            </w:r>
          </w:p>
        </w:tc>
        <w:tc>
          <w:tcPr>
            <w:tcW w:w="753" w:type="dxa"/>
            <w:tcBorders>
              <w:top w:val="single" w:sz="4" w:space="0" w:color="auto"/>
            </w:tcBorders>
            <w:shd w:val="clear" w:color="auto" w:fill="auto"/>
            <w:noWrap/>
            <w:hideMark/>
          </w:tcPr>
          <w:p w14:paraId="134FFF7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,794</w:t>
            </w:r>
          </w:p>
        </w:tc>
        <w:tc>
          <w:tcPr>
            <w:tcW w:w="753" w:type="dxa"/>
            <w:tcBorders>
              <w:top w:val="single" w:sz="4" w:space="0" w:color="auto"/>
            </w:tcBorders>
            <w:shd w:val="clear" w:color="auto" w:fill="auto"/>
            <w:noWrap/>
            <w:hideMark/>
          </w:tcPr>
          <w:p w14:paraId="7F08091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0,498</w:t>
            </w:r>
          </w:p>
        </w:tc>
        <w:tc>
          <w:tcPr>
            <w:tcW w:w="820" w:type="dxa"/>
            <w:tcBorders>
              <w:top w:val="single" w:sz="4" w:space="0" w:color="auto"/>
            </w:tcBorders>
          </w:tcPr>
          <w:p w14:paraId="72518C2C" w14:textId="77777777" w:rsidR="0034249E" w:rsidRPr="008B6DB4" w:rsidRDefault="0034249E" w:rsidP="00E46514">
            <w:pPr>
              <w:spacing w:before="20" w:after="40" w:line="240" w:lineRule="auto"/>
              <w:rPr>
                <w:color w:val="000000" w:themeColor="text1"/>
                <w:sz w:val="21"/>
                <w:szCs w:val="21"/>
              </w:rPr>
            </w:pPr>
          </w:p>
        </w:tc>
      </w:tr>
      <w:tr w:rsidR="0034249E" w:rsidRPr="008B6DB4" w14:paraId="3EED2BA3" w14:textId="77777777" w:rsidTr="00E46514">
        <w:trPr>
          <w:trHeight w:val="20"/>
          <w:jc w:val="center"/>
        </w:trPr>
        <w:tc>
          <w:tcPr>
            <w:tcW w:w="2469" w:type="dxa"/>
            <w:vMerge/>
            <w:shd w:val="clear" w:color="auto" w:fill="auto"/>
            <w:noWrap/>
            <w:hideMark/>
          </w:tcPr>
          <w:p w14:paraId="41F1C088"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727403D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shd w:val="clear" w:color="auto" w:fill="auto"/>
            <w:noWrap/>
            <w:hideMark/>
          </w:tcPr>
          <w:p w14:paraId="67C502A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0C04E5D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3,80</w:t>
            </w:r>
          </w:p>
        </w:tc>
        <w:tc>
          <w:tcPr>
            <w:tcW w:w="595" w:type="dxa"/>
            <w:shd w:val="clear" w:color="auto" w:fill="auto"/>
            <w:noWrap/>
            <w:hideMark/>
          </w:tcPr>
          <w:p w14:paraId="32F2430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0,80</w:t>
            </w:r>
          </w:p>
        </w:tc>
        <w:tc>
          <w:tcPr>
            <w:tcW w:w="753" w:type="dxa"/>
            <w:shd w:val="clear" w:color="auto" w:fill="auto"/>
            <w:noWrap/>
            <w:hideMark/>
          </w:tcPr>
          <w:p w14:paraId="1301EF7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4C4C30C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21F7EA88" w14:textId="77777777" w:rsidR="0034249E" w:rsidRPr="008B6DB4" w:rsidRDefault="0034249E" w:rsidP="00E46514">
            <w:pPr>
              <w:spacing w:before="20" w:after="40" w:line="240" w:lineRule="auto"/>
              <w:rPr>
                <w:color w:val="000000" w:themeColor="text1"/>
                <w:sz w:val="21"/>
                <w:szCs w:val="21"/>
              </w:rPr>
            </w:pPr>
          </w:p>
        </w:tc>
      </w:tr>
      <w:tr w:rsidR="0034249E" w:rsidRPr="008B6DB4" w14:paraId="74F56903" w14:textId="77777777" w:rsidTr="00E46514">
        <w:trPr>
          <w:trHeight w:val="20"/>
          <w:jc w:val="center"/>
        </w:trPr>
        <w:tc>
          <w:tcPr>
            <w:tcW w:w="2469" w:type="dxa"/>
            <w:vMerge/>
            <w:shd w:val="clear" w:color="auto" w:fill="auto"/>
            <w:noWrap/>
            <w:hideMark/>
          </w:tcPr>
          <w:p w14:paraId="2BAFE9F4"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16AEF20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shd w:val="clear" w:color="auto" w:fill="auto"/>
            <w:noWrap/>
            <w:hideMark/>
          </w:tcPr>
          <w:p w14:paraId="5088062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0D61F46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3,89</w:t>
            </w:r>
          </w:p>
        </w:tc>
        <w:tc>
          <w:tcPr>
            <w:tcW w:w="595" w:type="dxa"/>
            <w:shd w:val="clear" w:color="auto" w:fill="auto"/>
            <w:noWrap/>
            <w:hideMark/>
          </w:tcPr>
          <w:p w14:paraId="01EA815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0,76</w:t>
            </w:r>
          </w:p>
        </w:tc>
        <w:tc>
          <w:tcPr>
            <w:tcW w:w="753" w:type="dxa"/>
            <w:shd w:val="clear" w:color="auto" w:fill="auto"/>
            <w:noWrap/>
            <w:vAlign w:val="center"/>
            <w:hideMark/>
          </w:tcPr>
          <w:p w14:paraId="1C6FCF1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0868E7A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B8B958F" w14:textId="77777777" w:rsidR="0034249E" w:rsidRPr="008B6DB4" w:rsidRDefault="0034249E" w:rsidP="00E46514">
            <w:pPr>
              <w:spacing w:before="20" w:after="40" w:line="240" w:lineRule="auto"/>
              <w:rPr>
                <w:color w:val="000000" w:themeColor="text1"/>
                <w:sz w:val="21"/>
                <w:szCs w:val="21"/>
              </w:rPr>
            </w:pPr>
          </w:p>
        </w:tc>
      </w:tr>
      <w:tr w:rsidR="0034249E" w:rsidRPr="008B6DB4" w14:paraId="48FB81A8" w14:textId="77777777" w:rsidTr="00E46514">
        <w:trPr>
          <w:trHeight w:val="20"/>
          <w:jc w:val="center"/>
        </w:trPr>
        <w:tc>
          <w:tcPr>
            <w:tcW w:w="2469" w:type="dxa"/>
            <w:vMerge/>
            <w:shd w:val="clear" w:color="auto" w:fill="auto"/>
            <w:noWrap/>
            <w:hideMark/>
          </w:tcPr>
          <w:p w14:paraId="05CA7EAC"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446A333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shd w:val="clear" w:color="auto" w:fill="auto"/>
            <w:noWrap/>
            <w:hideMark/>
          </w:tcPr>
          <w:p w14:paraId="393BE80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4A41119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3,71</w:t>
            </w:r>
          </w:p>
        </w:tc>
        <w:tc>
          <w:tcPr>
            <w:tcW w:w="595" w:type="dxa"/>
            <w:shd w:val="clear" w:color="auto" w:fill="auto"/>
            <w:noWrap/>
            <w:hideMark/>
          </w:tcPr>
          <w:p w14:paraId="3D4D68E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0,89</w:t>
            </w:r>
          </w:p>
        </w:tc>
        <w:tc>
          <w:tcPr>
            <w:tcW w:w="753" w:type="dxa"/>
            <w:shd w:val="clear" w:color="auto" w:fill="auto"/>
            <w:noWrap/>
            <w:vAlign w:val="center"/>
            <w:hideMark/>
          </w:tcPr>
          <w:p w14:paraId="5DBF7BC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15FD65A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5318D03" w14:textId="77777777" w:rsidR="0034249E" w:rsidRPr="008B6DB4" w:rsidRDefault="0034249E" w:rsidP="00E46514">
            <w:pPr>
              <w:spacing w:before="20" w:after="40" w:line="240" w:lineRule="auto"/>
              <w:rPr>
                <w:color w:val="000000" w:themeColor="text1"/>
                <w:sz w:val="21"/>
                <w:szCs w:val="21"/>
              </w:rPr>
            </w:pPr>
          </w:p>
        </w:tc>
      </w:tr>
      <w:tr w:rsidR="0034249E" w:rsidRPr="008B6DB4" w14:paraId="4FD31CC0" w14:textId="77777777" w:rsidTr="00E46514">
        <w:trPr>
          <w:trHeight w:val="20"/>
          <w:jc w:val="center"/>
        </w:trPr>
        <w:tc>
          <w:tcPr>
            <w:tcW w:w="2469" w:type="dxa"/>
            <w:vMerge/>
            <w:tcBorders>
              <w:bottom w:val="single" w:sz="4" w:space="0" w:color="auto"/>
            </w:tcBorders>
            <w:shd w:val="clear" w:color="auto" w:fill="auto"/>
            <w:noWrap/>
          </w:tcPr>
          <w:p w14:paraId="73A9F480" w14:textId="77777777" w:rsidR="0034249E" w:rsidRPr="008B6DB4" w:rsidRDefault="0034249E" w:rsidP="00E46514">
            <w:pPr>
              <w:spacing w:before="20" w:after="40" w:line="240" w:lineRule="auto"/>
              <w:rPr>
                <w:color w:val="000000" w:themeColor="text1"/>
                <w:sz w:val="21"/>
                <w:szCs w:val="21"/>
              </w:rPr>
            </w:pPr>
          </w:p>
        </w:tc>
        <w:tc>
          <w:tcPr>
            <w:tcW w:w="1104" w:type="dxa"/>
            <w:tcBorders>
              <w:bottom w:val="single" w:sz="4" w:space="0" w:color="auto"/>
            </w:tcBorders>
            <w:shd w:val="clear" w:color="auto" w:fill="auto"/>
            <w:noWrap/>
          </w:tcPr>
          <w:p w14:paraId="5A15D6F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tcBorders>
              <w:bottom w:val="single" w:sz="4" w:space="0" w:color="auto"/>
            </w:tcBorders>
            <w:shd w:val="clear" w:color="auto" w:fill="auto"/>
            <w:noWrap/>
          </w:tcPr>
          <w:p w14:paraId="12E4EDB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737F73F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3,83</w:t>
            </w:r>
          </w:p>
        </w:tc>
        <w:tc>
          <w:tcPr>
            <w:tcW w:w="595" w:type="dxa"/>
            <w:tcBorders>
              <w:bottom w:val="single" w:sz="4" w:space="0" w:color="auto"/>
            </w:tcBorders>
            <w:shd w:val="clear" w:color="auto" w:fill="auto"/>
            <w:noWrap/>
          </w:tcPr>
          <w:p w14:paraId="7B90D4A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0,81</w:t>
            </w:r>
          </w:p>
        </w:tc>
        <w:tc>
          <w:tcPr>
            <w:tcW w:w="753" w:type="dxa"/>
            <w:tcBorders>
              <w:bottom w:val="single" w:sz="4" w:space="0" w:color="auto"/>
            </w:tcBorders>
            <w:shd w:val="clear" w:color="auto" w:fill="auto"/>
            <w:noWrap/>
            <w:vAlign w:val="center"/>
          </w:tcPr>
          <w:p w14:paraId="7E3BB3C1" w14:textId="77777777" w:rsidR="0034249E" w:rsidRPr="008B6DB4" w:rsidRDefault="0034249E" w:rsidP="00E46514">
            <w:pPr>
              <w:spacing w:before="2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536BFB42"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7092EE76" w14:textId="77777777" w:rsidR="0034249E" w:rsidRPr="008B6DB4" w:rsidRDefault="0034249E" w:rsidP="00E46514">
            <w:pPr>
              <w:spacing w:before="20" w:after="40" w:line="240" w:lineRule="auto"/>
              <w:rPr>
                <w:color w:val="000000" w:themeColor="text1"/>
                <w:sz w:val="21"/>
                <w:szCs w:val="21"/>
              </w:rPr>
            </w:pPr>
          </w:p>
        </w:tc>
      </w:tr>
      <w:tr w:rsidR="0034249E" w:rsidRPr="008B6DB4" w14:paraId="7DFF171F" w14:textId="77777777" w:rsidTr="00E46514">
        <w:trPr>
          <w:trHeight w:val="20"/>
          <w:jc w:val="center"/>
        </w:trPr>
        <w:tc>
          <w:tcPr>
            <w:tcW w:w="2469" w:type="dxa"/>
            <w:vMerge w:val="restart"/>
            <w:tcBorders>
              <w:top w:val="single" w:sz="4" w:space="0" w:color="auto"/>
            </w:tcBorders>
            <w:shd w:val="clear" w:color="auto" w:fill="auto"/>
            <w:noWrap/>
            <w:hideMark/>
          </w:tcPr>
          <w:p w14:paraId="7102E39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Çeşitliliğe Tolerans</w:t>
            </w:r>
          </w:p>
          <w:p w14:paraId="16E10825" w14:textId="77777777" w:rsidR="0034249E" w:rsidRPr="008B6DB4" w:rsidRDefault="0034249E" w:rsidP="00E46514">
            <w:pPr>
              <w:spacing w:before="20" w:after="40" w:line="240" w:lineRule="auto"/>
              <w:rPr>
                <w:color w:val="000000" w:themeColor="text1"/>
                <w:sz w:val="21"/>
                <w:szCs w:val="21"/>
              </w:rPr>
            </w:pPr>
          </w:p>
        </w:tc>
        <w:tc>
          <w:tcPr>
            <w:tcW w:w="1104" w:type="dxa"/>
            <w:tcBorders>
              <w:top w:val="single" w:sz="4" w:space="0" w:color="auto"/>
            </w:tcBorders>
            <w:shd w:val="clear" w:color="auto" w:fill="auto"/>
            <w:noWrap/>
            <w:hideMark/>
          </w:tcPr>
          <w:p w14:paraId="52023E9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tcBorders>
              <w:top w:val="single" w:sz="4" w:space="0" w:color="auto"/>
            </w:tcBorders>
            <w:shd w:val="clear" w:color="auto" w:fill="auto"/>
            <w:noWrap/>
            <w:hideMark/>
          </w:tcPr>
          <w:p w14:paraId="3B282E2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tcBorders>
              <w:top w:val="single" w:sz="4" w:space="0" w:color="auto"/>
            </w:tcBorders>
            <w:shd w:val="clear" w:color="auto" w:fill="auto"/>
            <w:noWrap/>
            <w:hideMark/>
          </w:tcPr>
          <w:p w14:paraId="0F804FD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3,51</w:t>
            </w:r>
          </w:p>
        </w:tc>
        <w:tc>
          <w:tcPr>
            <w:tcW w:w="595" w:type="dxa"/>
            <w:tcBorders>
              <w:top w:val="single" w:sz="4" w:space="0" w:color="auto"/>
            </w:tcBorders>
            <w:shd w:val="clear" w:color="auto" w:fill="auto"/>
            <w:noWrap/>
            <w:hideMark/>
          </w:tcPr>
          <w:p w14:paraId="4883964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0,94</w:t>
            </w:r>
          </w:p>
        </w:tc>
        <w:tc>
          <w:tcPr>
            <w:tcW w:w="753" w:type="dxa"/>
            <w:tcBorders>
              <w:top w:val="single" w:sz="4" w:space="0" w:color="auto"/>
            </w:tcBorders>
            <w:shd w:val="clear" w:color="auto" w:fill="auto"/>
            <w:noWrap/>
            <w:hideMark/>
          </w:tcPr>
          <w:p w14:paraId="7B287A2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,825</w:t>
            </w:r>
          </w:p>
        </w:tc>
        <w:tc>
          <w:tcPr>
            <w:tcW w:w="753" w:type="dxa"/>
            <w:tcBorders>
              <w:top w:val="single" w:sz="4" w:space="0" w:color="auto"/>
            </w:tcBorders>
            <w:shd w:val="clear" w:color="auto" w:fill="auto"/>
            <w:noWrap/>
            <w:hideMark/>
          </w:tcPr>
          <w:p w14:paraId="5AE326F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0,481</w:t>
            </w:r>
          </w:p>
        </w:tc>
        <w:tc>
          <w:tcPr>
            <w:tcW w:w="820" w:type="dxa"/>
            <w:tcBorders>
              <w:top w:val="single" w:sz="4" w:space="0" w:color="auto"/>
            </w:tcBorders>
          </w:tcPr>
          <w:p w14:paraId="575BF627" w14:textId="77777777" w:rsidR="0034249E" w:rsidRPr="008B6DB4" w:rsidRDefault="0034249E" w:rsidP="00E46514">
            <w:pPr>
              <w:spacing w:before="20" w:after="40" w:line="240" w:lineRule="auto"/>
              <w:rPr>
                <w:color w:val="000000" w:themeColor="text1"/>
                <w:sz w:val="21"/>
                <w:szCs w:val="21"/>
              </w:rPr>
            </w:pPr>
          </w:p>
        </w:tc>
      </w:tr>
      <w:tr w:rsidR="0034249E" w:rsidRPr="008B6DB4" w14:paraId="6260E3BD" w14:textId="77777777" w:rsidTr="00E46514">
        <w:trPr>
          <w:trHeight w:val="20"/>
          <w:jc w:val="center"/>
        </w:trPr>
        <w:tc>
          <w:tcPr>
            <w:tcW w:w="2469" w:type="dxa"/>
            <w:vMerge/>
            <w:shd w:val="clear" w:color="auto" w:fill="auto"/>
            <w:noWrap/>
            <w:hideMark/>
          </w:tcPr>
          <w:p w14:paraId="3E27021D"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7988E42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shd w:val="clear" w:color="auto" w:fill="auto"/>
            <w:noWrap/>
            <w:hideMark/>
          </w:tcPr>
          <w:p w14:paraId="13A4BEC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shd w:val="clear" w:color="auto" w:fill="auto"/>
            <w:noWrap/>
            <w:hideMark/>
          </w:tcPr>
          <w:p w14:paraId="3237844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3,44</w:t>
            </w:r>
          </w:p>
        </w:tc>
        <w:tc>
          <w:tcPr>
            <w:tcW w:w="595" w:type="dxa"/>
            <w:shd w:val="clear" w:color="auto" w:fill="auto"/>
            <w:noWrap/>
            <w:hideMark/>
          </w:tcPr>
          <w:p w14:paraId="16DA632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0,90</w:t>
            </w:r>
          </w:p>
        </w:tc>
        <w:tc>
          <w:tcPr>
            <w:tcW w:w="753" w:type="dxa"/>
            <w:shd w:val="clear" w:color="auto" w:fill="auto"/>
            <w:noWrap/>
            <w:hideMark/>
          </w:tcPr>
          <w:p w14:paraId="531B5E7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5C048A2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5358CA2" w14:textId="77777777" w:rsidR="0034249E" w:rsidRPr="008B6DB4" w:rsidRDefault="0034249E" w:rsidP="00E46514">
            <w:pPr>
              <w:spacing w:before="20" w:after="40" w:line="240" w:lineRule="auto"/>
              <w:rPr>
                <w:color w:val="000000" w:themeColor="text1"/>
                <w:sz w:val="21"/>
                <w:szCs w:val="21"/>
              </w:rPr>
            </w:pPr>
          </w:p>
        </w:tc>
      </w:tr>
      <w:tr w:rsidR="0034249E" w:rsidRPr="008B6DB4" w14:paraId="71F4D4CA" w14:textId="77777777" w:rsidTr="00E46514">
        <w:trPr>
          <w:trHeight w:val="20"/>
          <w:jc w:val="center"/>
        </w:trPr>
        <w:tc>
          <w:tcPr>
            <w:tcW w:w="2469" w:type="dxa"/>
            <w:vMerge/>
            <w:shd w:val="clear" w:color="auto" w:fill="auto"/>
            <w:noWrap/>
            <w:hideMark/>
          </w:tcPr>
          <w:p w14:paraId="3A0DAF0A"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3A00E34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shd w:val="clear" w:color="auto" w:fill="auto"/>
            <w:noWrap/>
            <w:hideMark/>
          </w:tcPr>
          <w:p w14:paraId="4F1B1F8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shd w:val="clear" w:color="auto" w:fill="auto"/>
            <w:noWrap/>
            <w:hideMark/>
          </w:tcPr>
          <w:p w14:paraId="5E95AC5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3,55</w:t>
            </w:r>
          </w:p>
        </w:tc>
        <w:tc>
          <w:tcPr>
            <w:tcW w:w="595" w:type="dxa"/>
            <w:shd w:val="clear" w:color="auto" w:fill="auto"/>
            <w:noWrap/>
            <w:hideMark/>
          </w:tcPr>
          <w:p w14:paraId="2F00D90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0,86</w:t>
            </w:r>
          </w:p>
        </w:tc>
        <w:tc>
          <w:tcPr>
            <w:tcW w:w="753" w:type="dxa"/>
            <w:shd w:val="clear" w:color="auto" w:fill="auto"/>
            <w:noWrap/>
            <w:vAlign w:val="center"/>
            <w:hideMark/>
          </w:tcPr>
          <w:p w14:paraId="4E92921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67FB978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9F11D10" w14:textId="77777777" w:rsidR="0034249E" w:rsidRPr="008B6DB4" w:rsidRDefault="0034249E" w:rsidP="00E46514">
            <w:pPr>
              <w:spacing w:before="20" w:after="40" w:line="240" w:lineRule="auto"/>
              <w:rPr>
                <w:color w:val="000000" w:themeColor="text1"/>
                <w:sz w:val="21"/>
                <w:szCs w:val="21"/>
              </w:rPr>
            </w:pPr>
          </w:p>
        </w:tc>
      </w:tr>
      <w:tr w:rsidR="0034249E" w:rsidRPr="008B6DB4" w14:paraId="264BDB3D" w14:textId="77777777" w:rsidTr="00E46514">
        <w:trPr>
          <w:trHeight w:val="20"/>
          <w:jc w:val="center"/>
        </w:trPr>
        <w:tc>
          <w:tcPr>
            <w:tcW w:w="2469" w:type="dxa"/>
            <w:vMerge/>
            <w:shd w:val="clear" w:color="auto" w:fill="auto"/>
            <w:noWrap/>
            <w:hideMark/>
          </w:tcPr>
          <w:p w14:paraId="58942B63" w14:textId="77777777" w:rsidR="0034249E" w:rsidRPr="008B6DB4" w:rsidRDefault="0034249E" w:rsidP="00E46514">
            <w:pPr>
              <w:spacing w:before="20" w:after="40" w:line="240" w:lineRule="auto"/>
              <w:rPr>
                <w:color w:val="000000" w:themeColor="text1"/>
                <w:sz w:val="21"/>
                <w:szCs w:val="21"/>
              </w:rPr>
            </w:pPr>
          </w:p>
        </w:tc>
        <w:tc>
          <w:tcPr>
            <w:tcW w:w="1104" w:type="dxa"/>
            <w:shd w:val="clear" w:color="auto" w:fill="auto"/>
            <w:noWrap/>
            <w:hideMark/>
          </w:tcPr>
          <w:p w14:paraId="4751654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shd w:val="clear" w:color="auto" w:fill="auto"/>
            <w:noWrap/>
            <w:hideMark/>
          </w:tcPr>
          <w:p w14:paraId="18A75FB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shd w:val="clear" w:color="auto" w:fill="auto"/>
            <w:noWrap/>
            <w:hideMark/>
          </w:tcPr>
          <w:p w14:paraId="680F99D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3,34</w:t>
            </w:r>
          </w:p>
        </w:tc>
        <w:tc>
          <w:tcPr>
            <w:tcW w:w="595" w:type="dxa"/>
            <w:shd w:val="clear" w:color="auto" w:fill="auto"/>
            <w:noWrap/>
            <w:hideMark/>
          </w:tcPr>
          <w:p w14:paraId="398CB27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0,93</w:t>
            </w:r>
          </w:p>
        </w:tc>
        <w:tc>
          <w:tcPr>
            <w:tcW w:w="753" w:type="dxa"/>
            <w:shd w:val="clear" w:color="auto" w:fill="auto"/>
            <w:noWrap/>
            <w:vAlign w:val="center"/>
            <w:hideMark/>
          </w:tcPr>
          <w:p w14:paraId="65A6E99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4F5B99A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082248B4" w14:textId="77777777" w:rsidR="0034249E" w:rsidRPr="008B6DB4" w:rsidRDefault="0034249E" w:rsidP="00E46514">
            <w:pPr>
              <w:spacing w:before="20" w:after="40" w:line="240" w:lineRule="auto"/>
              <w:rPr>
                <w:color w:val="000000" w:themeColor="text1"/>
                <w:sz w:val="21"/>
                <w:szCs w:val="21"/>
              </w:rPr>
            </w:pPr>
          </w:p>
        </w:tc>
      </w:tr>
      <w:tr w:rsidR="0034249E" w:rsidRPr="008B6DB4" w14:paraId="0CDA49B1" w14:textId="77777777" w:rsidTr="00E46514">
        <w:trPr>
          <w:trHeight w:val="20"/>
          <w:jc w:val="center"/>
        </w:trPr>
        <w:tc>
          <w:tcPr>
            <w:tcW w:w="2469" w:type="dxa"/>
            <w:vMerge/>
            <w:tcBorders>
              <w:bottom w:val="single" w:sz="4" w:space="0" w:color="auto"/>
            </w:tcBorders>
            <w:shd w:val="clear" w:color="auto" w:fill="auto"/>
            <w:noWrap/>
          </w:tcPr>
          <w:p w14:paraId="47266F54" w14:textId="77777777" w:rsidR="0034249E" w:rsidRPr="008B6DB4" w:rsidRDefault="0034249E" w:rsidP="00E46514">
            <w:pPr>
              <w:spacing w:before="20" w:after="40" w:line="240" w:lineRule="auto"/>
              <w:rPr>
                <w:color w:val="000000" w:themeColor="text1"/>
                <w:sz w:val="21"/>
                <w:szCs w:val="21"/>
              </w:rPr>
            </w:pPr>
          </w:p>
        </w:tc>
        <w:tc>
          <w:tcPr>
            <w:tcW w:w="1104" w:type="dxa"/>
            <w:tcBorders>
              <w:bottom w:val="single" w:sz="4" w:space="0" w:color="auto"/>
            </w:tcBorders>
            <w:shd w:val="clear" w:color="auto" w:fill="auto"/>
            <w:noWrap/>
          </w:tcPr>
          <w:p w14:paraId="2889BDE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tcBorders>
              <w:bottom w:val="single" w:sz="4" w:space="0" w:color="auto"/>
            </w:tcBorders>
            <w:shd w:val="clear" w:color="auto" w:fill="auto"/>
            <w:noWrap/>
          </w:tcPr>
          <w:p w14:paraId="4746752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tcBorders>
              <w:bottom w:val="single" w:sz="4" w:space="0" w:color="auto"/>
            </w:tcBorders>
            <w:shd w:val="clear" w:color="auto" w:fill="auto"/>
            <w:noWrap/>
          </w:tcPr>
          <w:p w14:paraId="7509EC4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3,48</w:t>
            </w:r>
          </w:p>
        </w:tc>
        <w:tc>
          <w:tcPr>
            <w:tcW w:w="595" w:type="dxa"/>
            <w:tcBorders>
              <w:bottom w:val="single" w:sz="4" w:space="0" w:color="auto"/>
            </w:tcBorders>
            <w:shd w:val="clear" w:color="auto" w:fill="auto"/>
            <w:noWrap/>
          </w:tcPr>
          <w:p w14:paraId="18BB459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0,90</w:t>
            </w:r>
          </w:p>
        </w:tc>
        <w:tc>
          <w:tcPr>
            <w:tcW w:w="753" w:type="dxa"/>
            <w:tcBorders>
              <w:bottom w:val="single" w:sz="4" w:space="0" w:color="auto"/>
            </w:tcBorders>
            <w:shd w:val="clear" w:color="auto" w:fill="auto"/>
            <w:noWrap/>
            <w:vAlign w:val="center"/>
          </w:tcPr>
          <w:p w14:paraId="6368FF21" w14:textId="77777777" w:rsidR="0034249E" w:rsidRPr="008B6DB4" w:rsidRDefault="0034249E" w:rsidP="00E46514">
            <w:pPr>
              <w:spacing w:before="2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4E106FF3"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67A3AABF" w14:textId="77777777" w:rsidR="0034249E" w:rsidRPr="008B6DB4" w:rsidRDefault="0034249E" w:rsidP="00E46514">
            <w:pPr>
              <w:spacing w:before="20" w:after="40" w:line="240" w:lineRule="auto"/>
              <w:rPr>
                <w:color w:val="000000" w:themeColor="text1"/>
                <w:sz w:val="21"/>
                <w:szCs w:val="21"/>
              </w:rPr>
            </w:pPr>
          </w:p>
        </w:tc>
      </w:tr>
    </w:tbl>
    <w:p w14:paraId="11E90AD1" w14:textId="00D204BF" w:rsidR="00E46514" w:rsidRDefault="00E46514"/>
    <w:p w14:paraId="140CBCC0" w14:textId="59F83675" w:rsidR="00E46514" w:rsidRDefault="00E46514" w:rsidP="00E46514">
      <w:pPr>
        <w:spacing w:line="240" w:lineRule="auto"/>
      </w:pPr>
      <w:r w:rsidRPr="002A4AD5">
        <w:rPr>
          <w:b/>
        </w:rPr>
        <w:lastRenderedPageBreak/>
        <w:t xml:space="preserve">Tablo </w:t>
      </w:r>
      <w:r>
        <w:rPr>
          <w:b/>
        </w:rPr>
        <w:t>4.37</w:t>
      </w:r>
      <w:r w:rsidRPr="002A4AD5">
        <w:rPr>
          <w:b/>
        </w:rPr>
        <w:t>.</w:t>
      </w:r>
      <w:r>
        <w:t xml:space="preserve"> (Devamı)</w:t>
      </w:r>
    </w:p>
    <w:tbl>
      <w:tblPr>
        <w:tblW w:w="8038" w:type="dxa"/>
        <w:jc w:val="center"/>
        <w:tblCellMar>
          <w:left w:w="70" w:type="dxa"/>
          <w:right w:w="70" w:type="dxa"/>
        </w:tblCellMar>
        <w:tblLook w:val="04A0" w:firstRow="1" w:lastRow="0" w:firstColumn="1" w:lastColumn="0" w:noHBand="0" w:noVBand="1"/>
      </w:tblPr>
      <w:tblGrid>
        <w:gridCol w:w="1801"/>
        <w:gridCol w:w="668"/>
        <w:gridCol w:w="172"/>
        <w:gridCol w:w="580"/>
        <w:gridCol w:w="352"/>
        <w:gridCol w:w="283"/>
        <w:gridCol w:w="275"/>
        <w:gridCol w:w="360"/>
        <w:gridCol w:w="235"/>
        <w:gridCol w:w="584"/>
        <w:gridCol w:w="11"/>
        <w:gridCol w:w="753"/>
        <w:gridCol w:w="91"/>
        <w:gridCol w:w="662"/>
        <w:gridCol w:w="820"/>
        <w:gridCol w:w="391"/>
      </w:tblGrid>
      <w:tr w:rsidR="0034249E" w:rsidRPr="008B6DB4" w14:paraId="32C490F7" w14:textId="77777777" w:rsidTr="00E46514">
        <w:trPr>
          <w:gridAfter w:val="1"/>
          <w:wAfter w:w="391" w:type="dxa"/>
          <w:trHeight w:val="20"/>
          <w:jc w:val="center"/>
        </w:trPr>
        <w:tc>
          <w:tcPr>
            <w:tcW w:w="2469" w:type="dxa"/>
            <w:gridSpan w:val="2"/>
            <w:vMerge w:val="restart"/>
            <w:tcBorders>
              <w:top w:val="single" w:sz="4" w:space="0" w:color="auto"/>
            </w:tcBorders>
            <w:shd w:val="clear" w:color="auto" w:fill="auto"/>
            <w:noWrap/>
            <w:hideMark/>
          </w:tcPr>
          <w:p w14:paraId="2D49B8C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Mahalle Bağları</w:t>
            </w:r>
          </w:p>
          <w:p w14:paraId="0042B451"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top w:val="single" w:sz="4" w:space="0" w:color="auto"/>
            </w:tcBorders>
            <w:shd w:val="clear" w:color="auto" w:fill="auto"/>
            <w:noWrap/>
            <w:hideMark/>
          </w:tcPr>
          <w:p w14:paraId="1A0C2AD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5FD55D4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hideMark/>
          </w:tcPr>
          <w:p w14:paraId="1767E10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3,01</w:t>
            </w:r>
          </w:p>
        </w:tc>
        <w:tc>
          <w:tcPr>
            <w:tcW w:w="595" w:type="dxa"/>
            <w:gridSpan w:val="2"/>
            <w:tcBorders>
              <w:top w:val="single" w:sz="4" w:space="0" w:color="auto"/>
            </w:tcBorders>
            <w:shd w:val="clear" w:color="auto" w:fill="auto"/>
            <w:noWrap/>
            <w:hideMark/>
          </w:tcPr>
          <w:p w14:paraId="072FFDF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1,13</w:t>
            </w:r>
          </w:p>
        </w:tc>
        <w:tc>
          <w:tcPr>
            <w:tcW w:w="753" w:type="dxa"/>
            <w:tcBorders>
              <w:top w:val="single" w:sz="4" w:space="0" w:color="auto"/>
            </w:tcBorders>
            <w:shd w:val="clear" w:color="auto" w:fill="auto"/>
            <w:noWrap/>
            <w:hideMark/>
          </w:tcPr>
          <w:p w14:paraId="572DD5D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,827</w:t>
            </w:r>
          </w:p>
        </w:tc>
        <w:tc>
          <w:tcPr>
            <w:tcW w:w="753" w:type="dxa"/>
            <w:gridSpan w:val="2"/>
            <w:tcBorders>
              <w:top w:val="single" w:sz="4" w:space="0" w:color="auto"/>
            </w:tcBorders>
            <w:shd w:val="clear" w:color="auto" w:fill="auto"/>
            <w:noWrap/>
            <w:hideMark/>
          </w:tcPr>
          <w:p w14:paraId="1470E03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0,480</w:t>
            </w:r>
          </w:p>
        </w:tc>
        <w:tc>
          <w:tcPr>
            <w:tcW w:w="820" w:type="dxa"/>
            <w:tcBorders>
              <w:top w:val="single" w:sz="4" w:space="0" w:color="auto"/>
            </w:tcBorders>
          </w:tcPr>
          <w:p w14:paraId="49573CCE" w14:textId="77777777" w:rsidR="0034249E" w:rsidRPr="008B6DB4" w:rsidRDefault="0034249E" w:rsidP="00E46514">
            <w:pPr>
              <w:spacing w:before="20" w:after="40" w:line="240" w:lineRule="auto"/>
              <w:rPr>
                <w:color w:val="000000" w:themeColor="text1"/>
                <w:sz w:val="21"/>
                <w:szCs w:val="21"/>
              </w:rPr>
            </w:pPr>
          </w:p>
        </w:tc>
      </w:tr>
      <w:tr w:rsidR="0034249E" w:rsidRPr="008B6DB4" w14:paraId="607B8A5B" w14:textId="77777777" w:rsidTr="00E46514">
        <w:trPr>
          <w:gridAfter w:val="1"/>
          <w:wAfter w:w="391" w:type="dxa"/>
          <w:trHeight w:val="20"/>
          <w:jc w:val="center"/>
        </w:trPr>
        <w:tc>
          <w:tcPr>
            <w:tcW w:w="2469" w:type="dxa"/>
            <w:gridSpan w:val="2"/>
            <w:vMerge/>
            <w:shd w:val="clear" w:color="auto" w:fill="auto"/>
            <w:noWrap/>
            <w:hideMark/>
          </w:tcPr>
          <w:p w14:paraId="39FA1D50"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4B4347C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6F255C3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hideMark/>
          </w:tcPr>
          <w:p w14:paraId="0750337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3,09</w:t>
            </w:r>
          </w:p>
        </w:tc>
        <w:tc>
          <w:tcPr>
            <w:tcW w:w="595" w:type="dxa"/>
            <w:gridSpan w:val="2"/>
            <w:shd w:val="clear" w:color="auto" w:fill="auto"/>
            <w:noWrap/>
            <w:hideMark/>
          </w:tcPr>
          <w:p w14:paraId="2AD2B1E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1,23</w:t>
            </w:r>
          </w:p>
        </w:tc>
        <w:tc>
          <w:tcPr>
            <w:tcW w:w="753" w:type="dxa"/>
            <w:shd w:val="clear" w:color="auto" w:fill="auto"/>
            <w:noWrap/>
            <w:hideMark/>
          </w:tcPr>
          <w:p w14:paraId="6FFF865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hideMark/>
          </w:tcPr>
          <w:p w14:paraId="38D1A3E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5D88B458" w14:textId="77777777" w:rsidR="0034249E" w:rsidRPr="008B6DB4" w:rsidRDefault="0034249E" w:rsidP="00E46514">
            <w:pPr>
              <w:spacing w:before="20" w:after="40" w:line="240" w:lineRule="auto"/>
              <w:rPr>
                <w:color w:val="000000" w:themeColor="text1"/>
                <w:sz w:val="21"/>
                <w:szCs w:val="21"/>
              </w:rPr>
            </w:pPr>
          </w:p>
        </w:tc>
      </w:tr>
      <w:tr w:rsidR="0034249E" w:rsidRPr="008B6DB4" w14:paraId="154FFC65" w14:textId="77777777" w:rsidTr="00E46514">
        <w:trPr>
          <w:gridAfter w:val="1"/>
          <w:wAfter w:w="391" w:type="dxa"/>
          <w:trHeight w:val="20"/>
          <w:jc w:val="center"/>
        </w:trPr>
        <w:tc>
          <w:tcPr>
            <w:tcW w:w="2469" w:type="dxa"/>
            <w:gridSpan w:val="2"/>
            <w:vMerge/>
            <w:shd w:val="clear" w:color="auto" w:fill="auto"/>
            <w:noWrap/>
            <w:hideMark/>
          </w:tcPr>
          <w:p w14:paraId="7E779E98"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4E0C2FB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4490760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hideMark/>
          </w:tcPr>
          <w:p w14:paraId="750D850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3,24</w:t>
            </w:r>
          </w:p>
        </w:tc>
        <w:tc>
          <w:tcPr>
            <w:tcW w:w="595" w:type="dxa"/>
            <w:gridSpan w:val="2"/>
            <w:shd w:val="clear" w:color="auto" w:fill="auto"/>
            <w:noWrap/>
            <w:hideMark/>
          </w:tcPr>
          <w:p w14:paraId="22B508C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1,21</w:t>
            </w:r>
          </w:p>
        </w:tc>
        <w:tc>
          <w:tcPr>
            <w:tcW w:w="753" w:type="dxa"/>
            <w:shd w:val="clear" w:color="auto" w:fill="auto"/>
            <w:noWrap/>
            <w:vAlign w:val="center"/>
            <w:hideMark/>
          </w:tcPr>
          <w:p w14:paraId="161E8CC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2D0BFAB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F9D6C49" w14:textId="77777777" w:rsidR="0034249E" w:rsidRPr="008B6DB4" w:rsidRDefault="0034249E" w:rsidP="00E46514">
            <w:pPr>
              <w:spacing w:before="20" w:after="40" w:line="240" w:lineRule="auto"/>
              <w:rPr>
                <w:color w:val="000000" w:themeColor="text1"/>
                <w:sz w:val="21"/>
                <w:szCs w:val="21"/>
              </w:rPr>
            </w:pPr>
          </w:p>
        </w:tc>
      </w:tr>
      <w:tr w:rsidR="0034249E" w:rsidRPr="008B6DB4" w14:paraId="7FBDB43C" w14:textId="77777777" w:rsidTr="00E46514">
        <w:trPr>
          <w:gridAfter w:val="1"/>
          <w:wAfter w:w="391" w:type="dxa"/>
          <w:trHeight w:val="20"/>
          <w:jc w:val="center"/>
        </w:trPr>
        <w:tc>
          <w:tcPr>
            <w:tcW w:w="2469" w:type="dxa"/>
            <w:gridSpan w:val="2"/>
            <w:vMerge/>
            <w:shd w:val="clear" w:color="auto" w:fill="auto"/>
            <w:noWrap/>
            <w:hideMark/>
          </w:tcPr>
          <w:p w14:paraId="38927A4B"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666A73A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1CE3906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hideMark/>
          </w:tcPr>
          <w:p w14:paraId="61289FB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3,04</w:t>
            </w:r>
          </w:p>
        </w:tc>
        <w:tc>
          <w:tcPr>
            <w:tcW w:w="595" w:type="dxa"/>
            <w:gridSpan w:val="2"/>
            <w:shd w:val="clear" w:color="auto" w:fill="auto"/>
            <w:noWrap/>
            <w:hideMark/>
          </w:tcPr>
          <w:p w14:paraId="6E84A59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1,18</w:t>
            </w:r>
          </w:p>
        </w:tc>
        <w:tc>
          <w:tcPr>
            <w:tcW w:w="753" w:type="dxa"/>
            <w:shd w:val="clear" w:color="auto" w:fill="auto"/>
            <w:noWrap/>
            <w:vAlign w:val="center"/>
            <w:hideMark/>
          </w:tcPr>
          <w:p w14:paraId="71D292A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3652402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0C750140" w14:textId="77777777" w:rsidR="0034249E" w:rsidRPr="008B6DB4" w:rsidRDefault="0034249E" w:rsidP="00E46514">
            <w:pPr>
              <w:spacing w:before="20" w:after="40" w:line="240" w:lineRule="auto"/>
              <w:rPr>
                <w:color w:val="000000" w:themeColor="text1"/>
                <w:sz w:val="21"/>
                <w:szCs w:val="21"/>
              </w:rPr>
            </w:pPr>
          </w:p>
        </w:tc>
      </w:tr>
      <w:tr w:rsidR="0034249E" w:rsidRPr="008B6DB4" w14:paraId="433FBAD0" w14:textId="77777777" w:rsidTr="00E46514">
        <w:trPr>
          <w:gridAfter w:val="1"/>
          <w:wAfter w:w="391" w:type="dxa"/>
          <w:trHeight w:val="20"/>
          <w:jc w:val="center"/>
        </w:trPr>
        <w:tc>
          <w:tcPr>
            <w:tcW w:w="2469" w:type="dxa"/>
            <w:gridSpan w:val="2"/>
            <w:vMerge/>
            <w:tcBorders>
              <w:bottom w:val="single" w:sz="4" w:space="0" w:color="auto"/>
            </w:tcBorders>
            <w:shd w:val="clear" w:color="auto" w:fill="auto"/>
            <w:noWrap/>
          </w:tcPr>
          <w:p w14:paraId="2BB866A5"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bottom w:val="single" w:sz="4" w:space="0" w:color="auto"/>
            </w:tcBorders>
            <w:shd w:val="clear" w:color="auto" w:fill="auto"/>
            <w:noWrap/>
          </w:tcPr>
          <w:p w14:paraId="5C46A3B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1D0403F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3E18FC1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3,11</w:t>
            </w:r>
          </w:p>
        </w:tc>
        <w:tc>
          <w:tcPr>
            <w:tcW w:w="595" w:type="dxa"/>
            <w:gridSpan w:val="2"/>
            <w:tcBorders>
              <w:bottom w:val="single" w:sz="4" w:space="0" w:color="auto"/>
            </w:tcBorders>
            <w:shd w:val="clear" w:color="auto" w:fill="auto"/>
            <w:noWrap/>
          </w:tcPr>
          <w:p w14:paraId="5F8AC9C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1,19</w:t>
            </w:r>
          </w:p>
        </w:tc>
        <w:tc>
          <w:tcPr>
            <w:tcW w:w="753" w:type="dxa"/>
            <w:tcBorders>
              <w:bottom w:val="single" w:sz="4" w:space="0" w:color="auto"/>
            </w:tcBorders>
            <w:shd w:val="clear" w:color="auto" w:fill="auto"/>
            <w:noWrap/>
            <w:vAlign w:val="center"/>
          </w:tcPr>
          <w:p w14:paraId="6A6BBA92" w14:textId="77777777" w:rsidR="0034249E" w:rsidRPr="008B6DB4" w:rsidRDefault="0034249E" w:rsidP="00E46514">
            <w:pPr>
              <w:spacing w:before="2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center"/>
          </w:tcPr>
          <w:p w14:paraId="41E166BB"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7F2ED8CA" w14:textId="77777777" w:rsidR="0034249E" w:rsidRPr="008B6DB4" w:rsidRDefault="0034249E" w:rsidP="00E46514">
            <w:pPr>
              <w:spacing w:before="20" w:after="40" w:line="240" w:lineRule="auto"/>
              <w:rPr>
                <w:color w:val="000000" w:themeColor="text1"/>
                <w:sz w:val="21"/>
                <w:szCs w:val="21"/>
              </w:rPr>
            </w:pPr>
          </w:p>
        </w:tc>
      </w:tr>
      <w:tr w:rsidR="0034249E" w:rsidRPr="008B6DB4" w14:paraId="713884ED" w14:textId="77777777" w:rsidTr="00E46514">
        <w:trPr>
          <w:gridAfter w:val="1"/>
          <w:wAfter w:w="391" w:type="dxa"/>
          <w:trHeight w:val="20"/>
          <w:jc w:val="center"/>
        </w:trPr>
        <w:tc>
          <w:tcPr>
            <w:tcW w:w="2469" w:type="dxa"/>
            <w:gridSpan w:val="2"/>
            <w:vMerge w:val="restart"/>
            <w:tcBorders>
              <w:top w:val="single" w:sz="4" w:space="0" w:color="auto"/>
            </w:tcBorders>
            <w:shd w:val="clear" w:color="auto" w:fill="auto"/>
            <w:noWrap/>
            <w:hideMark/>
          </w:tcPr>
          <w:p w14:paraId="7EEE9A1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Aile ve Arkadaş İlişkileri</w:t>
            </w:r>
          </w:p>
          <w:p w14:paraId="229A9770"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top w:val="single" w:sz="4" w:space="0" w:color="auto"/>
            </w:tcBorders>
            <w:shd w:val="clear" w:color="auto" w:fill="auto"/>
            <w:noWrap/>
            <w:hideMark/>
          </w:tcPr>
          <w:p w14:paraId="1FB05BF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4BC4AFA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hideMark/>
          </w:tcPr>
          <w:p w14:paraId="539377D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3,93</w:t>
            </w:r>
          </w:p>
        </w:tc>
        <w:tc>
          <w:tcPr>
            <w:tcW w:w="595" w:type="dxa"/>
            <w:gridSpan w:val="2"/>
            <w:tcBorders>
              <w:top w:val="single" w:sz="4" w:space="0" w:color="auto"/>
            </w:tcBorders>
            <w:shd w:val="clear" w:color="auto" w:fill="auto"/>
            <w:noWrap/>
            <w:hideMark/>
          </w:tcPr>
          <w:p w14:paraId="5B69CC6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0,79</w:t>
            </w:r>
          </w:p>
        </w:tc>
        <w:tc>
          <w:tcPr>
            <w:tcW w:w="753" w:type="dxa"/>
            <w:tcBorders>
              <w:top w:val="single" w:sz="4" w:space="0" w:color="auto"/>
            </w:tcBorders>
            <w:shd w:val="clear" w:color="auto" w:fill="auto"/>
            <w:noWrap/>
            <w:hideMark/>
          </w:tcPr>
          <w:p w14:paraId="04D3359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2,434</w:t>
            </w:r>
          </w:p>
        </w:tc>
        <w:tc>
          <w:tcPr>
            <w:tcW w:w="753" w:type="dxa"/>
            <w:gridSpan w:val="2"/>
            <w:tcBorders>
              <w:top w:val="single" w:sz="4" w:space="0" w:color="auto"/>
            </w:tcBorders>
            <w:shd w:val="clear" w:color="auto" w:fill="auto"/>
            <w:noWrap/>
            <w:hideMark/>
          </w:tcPr>
          <w:p w14:paraId="35BC38E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0,065</w:t>
            </w:r>
          </w:p>
        </w:tc>
        <w:tc>
          <w:tcPr>
            <w:tcW w:w="820" w:type="dxa"/>
            <w:tcBorders>
              <w:top w:val="single" w:sz="4" w:space="0" w:color="auto"/>
            </w:tcBorders>
          </w:tcPr>
          <w:p w14:paraId="10DFB53C" w14:textId="77777777" w:rsidR="0034249E" w:rsidRPr="008B6DB4" w:rsidRDefault="0034249E" w:rsidP="00E46514">
            <w:pPr>
              <w:spacing w:before="20" w:after="40" w:line="240" w:lineRule="auto"/>
              <w:rPr>
                <w:color w:val="000000" w:themeColor="text1"/>
                <w:sz w:val="21"/>
                <w:szCs w:val="21"/>
              </w:rPr>
            </w:pPr>
          </w:p>
        </w:tc>
      </w:tr>
      <w:tr w:rsidR="0034249E" w:rsidRPr="008B6DB4" w14:paraId="5D589852" w14:textId="77777777" w:rsidTr="00E46514">
        <w:trPr>
          <w:gridAfter w:val="1"/>
          <w:wAfter w:w="391" w:type="dxa"/>
          <w:trHeight w:val="20"/>
          <w:jc w:val="center"/>
        </w:trPr>
        <w:tc>
          <w:tcPr>
            <w:tcW w:w="2469" w:type="dxa"/>
            <w:gridSpan w:val="2"/>
            <w:vMerge/>
            <w:shd w:val="clear" w:color="auto" w:fill="auto"/>
            <w:noWrap/>
            <w:hideMark/>
          </w:tcPr>
          <w:p w14:paraId="205078E7"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4A3AF2A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527D095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hideMark/>
          </w:tcPr>
          <w:p w14:paraId="21DBA89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4,00</w:t>
            </w:r>
          </w:p>
        </w:tc>
        <w:tc>
          <w:tcPr>
            <w:tcW w:w="595" w:type="dxa"/>
            <w:gridSpan w:val="2"/>
            <w:shd w:val="clear" w:color="auto" w:fill="auto"/>
            <w:noWrap/>
            <w:hideMark/>
          </w:tcPr>
          <w:p w14:paraId="02E08BB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0,64</w:t>
            </w:r>
          </w:p>
        </w:tc>
        <w:tc>
          <w:tcPr>
            <w:tcW w:w="753" w:type="dxa"/>
            <w:shd w:val="clear" w:color="auto" w:fill="auto"/>
            <w:noWrap/>
            <w:vAlign w:val="bottom"/>
            <w:hideMark/>
          </w:tcPr>
          <w:p w14:paraId="7B5CCEE8" w14:textId="77777777" w:rsidR="0034249E" w:rsidRPr="008B6DB4" w:rsidRDefault="0034249E" w:rsidP="00E46514">
            <w:pPr>
              <w:spacing w:before="20" w:after="40" w:line="240" w:lineRule="auto"/>
              <w:rPr>
                <w:color w:val="000000" w:themeColor="text1"/>
                <w:sz w:val="21"/>
                <w:szCs w:val="21"/>
              </w:rPr>
            </w:pPr>
          </w:p>
        </w:tc>
        <w:tc>
          <w:tcPr>
            <w:tcW w:w="753" w:type="dxa"/>
            <w:gridSpan w:val="2"/>
            <w:shd w:val="clear" w:color="auto" w:fill="auto"/>
            <w:noWrap/>
            <w:vAlign w:val="bottom"/>
            <w:hideMark/>
          </w:tcPr>
          <w:p w14:paraId="327A9BE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24BC0D57" w14:textId="77777777" w:rsidR="0034249E" w:rsidRPr="008B6DB4" w:rsidRDefault="0034249E" w:rsidP="00E46514">
            <w:pPr>
              <w:spacing w:before="20" w:after="40" w:line="240" w:lineRule="auto"/>
              <w:rPr>
                <w:color w:val="000000" w:themeColor="text1"/>
                <w:sz w:val="21"/>
                <w:szCs w:val="21"/>
              </w:rPr>
            </w:pPr>
          </w:p>
        </w:tc>
      </w:tr>
      <w:tr w:rsidR="0034249E" w:rsidRPr="008B6DB4" w14:paraId="1B765A11" w14:textId="77777777" w:rsidTr="00E46514">
        <w:trPr>
          <w:gridAfter w:val="1"/>
          <w:wAfter w:w="391" w:type="dxa"/>
          <w:trHeight w:val="20"/>
          <w:jc w:val="center"/>
        </w:trPr>
        <w:tc>
          <w:tcPr>
            <w:tcW w:w="2469" w:type="dxa"/>
            <w:gridSpan w:val="2"/>
            <w:vMerge/>
            <w:shd w:val="clear" w:color="auto" w:fill="auto"/>
            <w:noWrap/>
            <w:hideMark/>
          </w:tcPr>
          <w:p w14:paraId="2AD87A33"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4DD4CC6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77B21EA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hideMark/>
          </w:tcPr>
          <w:p w14:paraId="074FA07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3,86</w:t>
            </w:r>
          </w:p>
        </w:tc>
        <w:tc>
          <w:tcPr>
            <w:tcW w:w="595" w:type="dxa"/>
            <w:gridSpan w:val="2"/>
            <w:shd w:val="clear" w:color="auto" w:fill="auto"/>
            <w:noWrap/>
            <w:hideMark/>
          </w:tcPr>
          <w:p w14:paraId="14CC22B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0,83</w:t>
            </w:r>
          </w:p>
        </w:tc>
        <w:tc>
          <w:tcPr>
            <w:tcW w:w="753" w:type="dxa"/>
            <w:shd w:val="clear" w:color="auto" w:fill="auto"/>
            <w:noWrap/>
            <w:vAlign w:val="bottom"/>
            <w:hideMark/>
          </w:tcPr>
          <w:p w14:paraId="765BA6E1" w14:textId="77777777" w:rsidR="0034249E" w:rsidRPr="008B6DB4" w:rsidRDefault="0034249E" w:rsidP="00E46514">
            <w:pPr>
              <w:spacing w:before="20" w:after="40" w:line="240" w:lineRule="auto"/>
              <w:rPr>
                <w:color w:val="000000" w:themeColor="text1"/>
                <w:sz w:val="21"/>
                <w:szCs w:val="21"/>
              </w:rPr>
            </w:pPr>
          </w:p>
        </w:tc>
        <w:tc>
          <w:tcPr>
            <w:tcW w:w="753" w:type="dxa"/>
            <w:gridSpan w:val="2"/>
            <w:shd w:val="clear" w:color="auto" w:fill="auto"/>
            <w:noWrap/>
            <w:vAlign w:val="bottom"/>
            <w:hideMark/>
          </w:tcPr>
          <w:p w14:paraId="351E09F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5C71F950" w14:textId="77777777" w:rsidR="0034249E" w:rsidRPr="008B6DB4" w:rsidRDefault="0034249E" w:rsidP="00E46514">
            <w:pPr>
              <w:spacing w:before="20" w:after="40" w:line="240" w:lineRule="auto"/>
              <w:rPr>
                <w:color w:val="000000" w:themeColor="text1"/>
                <w:sz w:val="21"/>
                <w:szCs w:val="21"/>
              </w:rPr>
            </w:pPr>
          </w:p>
        </w:tc>
      </w:tr>
      <w:tr w:rsidR="0034249E" w:rsidRPr="008B6DB4" w14:paraId="6C658252" w14:textId="77777777" w:rsidTr="00E46514">
        <w:trPr>
          <w:gridAfter w:val="1"/>
          <w:wAfter w:w="391" w:type="dxa"/>
          <w:trHeight w:val="20"/>
          <w:jc w:val="center"/>
        </w:trPr>
        <w:tc>
          <w:tcPr>
            <w:tcW w:w="2469" w:type="dxa"/>
            <w:gridSpan w:val="2"/>
            <w:vMerge/>
            <w:shd w:val="clear" w:color="auto" w:fill="auto"/>
            <w:noWrap/>
            <w:hideMark/>
          </w:tcPr>
          <w:p w14:paraId="2669F626"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4A14DD9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1D85657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hideMark/>
          </w:tcPr>
          <w:p w14:paraId="2191380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3,65</w:t>
            </w:r>
          </w:p>
        </w:tc>
        <w:tc>
          <w:tcPr>
            <w:tcW w:w="595" w:type="dxa"/>
            <w:gridSpan w:val="2"/>
            <w:shd w:val="clear" w:color="auto" w:fill="auto"/>
            <w:noWrap/>
            <w:hideMark/>
          </w:tcPr>
          <w:p w14:paraId="5B1F432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1,09</w:t>
            </w:r>
          </w:p>
        </w:tc>
        <w:tc>
          <w:tcPr>
            <w:tcW w:w="753" w:type="dxa"/>
            <w:shd w:val="clear" w:color="auto" w:fill="auto"/>
            <w:noWrap/>
            <w:vAlign w:val="bottom"/>
            <w:hideMark/>
          </w:tcPr>
          <w:p w14:paraId="5960FEF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bottom"/>
            <w:hideMark/>
          </w:tcPr>
          <w:p w14:paraId="79235AD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5C60107D" w14:textId="77777777" w:rsidR="0034249E" w:rsidRPr="008B6DB4" w:rsidRDefault="0034249E" w:rsidP="00E46514">
            <w:pPr>
              <w:spacing w:before="20" w:after="40" w:line="240" w:lineRule="auto"/>
              <w:rPr>
                <w:color w:val="000000" w:themeColor="text1"/>
                <w:sz w:val="21"/>
                <w:szCs w:val="21"/>
              </w:rPr>
            </w:pPr>
          </w:p>
        </w:tc>
      </w:tr>
      <w:tr w:rsidR="0034249E" w:rsidRPr="008B6DB4" w14:paraId="4A77D372" w14:textId="77777777" w:rsidTr="00E46514">
        <w:trPr>
          <w:gridAfter w:val="1"/>
          <w:wAfter w:w="391" w:type="dxa"/>
          <w:trHeight w:val="20"/>
          <w:jc w:val="center"/>
        </w:trPr>
        <w:tc>
          <w:tcPr>
            <w:tcW w:w="2469" w:type="dxa"/>
            <w:gridSpan w:val="2"/>
            <w:vMerge/>
            <w:tcBorders>
              <w:bottom w:val="single" w:sz="4" w:space="0" w:color="auto"/>
            </w:tcBorders>
            <w:shd w:val="clear" w:color="auto" w:fill="auto"/>
            <w:noWrap/>
          </w:tcPr>
          <w:p w14:paraId="0D4567BF"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bottom w:val="single" w:sz="4" w:space="0" w:color="auto"/>
            </w:tcBorders>
            <w:shd w:val="clear" w:color="auto" w:fill="auto"/>
            <w:noWrap/>
          </w:tcPr>
          <w:p w14:paraId="3AA9C9D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1EB1844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1B2BF6E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3,88</w:t>
            </w:r>
          </w:p>
        </w:tc>
        <w:tc>
          <w:tcPr>
            <w:tcW w:w="595" w:type="dxa"/>
            <w:gridSpan w:val="2"/>
            <w:tcBorders>
              <w:bottom w:val="single" w:sz="4" w:space="0" w:color="auto"/>
            </w:tcBorders>
            <w:shd w:val="clear" w:color="auto" w:fill="auto"/>
            <w:noWrap/>
          </w:tcPr>
          <w:p w14:paraId="00ABB95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0,83</w:t>
            </w:r>
          </w:p>
        </w:tc>
        <w:tc>
          <w:tcPr>
            <w:tcW w:w="753" w:type="dxa"/>
            <w:tcBorders>
              <w:bottom w:val="single" w:sz="4" w:space="0" w:color="auto"/>
            </w:tcBorders>
            <w:shd w:val="clear" w:color="auto" w:fill="auto"/>
            <w:noWrap/>
            <w:vAlign w:val="bottom"/>
          </w:tcPr>
          <w:p w14:paraId="56F2D629" w14:textId="77777777" w:rsidR="0034249E" w:rsidRPr="008B6DB4" w:rsidRDefault="0034249E" w:rsidP="00E46514">
            <w:pPr>
              <w:spacing w:before="2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bottom"/>
          </w:tcPr>
          <w:p w14:paraId="3D0ED7A2"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7D734700" w14:textId="77777777" w:rsidR="0034249E" w:rsidRPr="008B6DB4" w:rsidRDefault="0034249E" w:rsidP="00E46514">
            <w:pPr>
              <w:spacing w:before="20" w:after="40" w:line="240" w:lineRule="auto"/>
              <w:rPr>
                <w:color w:val="000000" w:themeColor="text1"/>
                <w:sz w:val="21"/>
                <w:szCs w:val="21"/>
              </w:rPr>
            </w:pPr>
          </w:p>
        </w:tc>
      </w:tr>
      <w:tr w:rsidR="0034249E" w:rsidRPr="008B6DB4" w14:paraId="5ABA7434" w14:textId="77777777" w:rsidTr="00E46514">
        <w:trPr>
          <w:gridAfter w:val="1"/>
          <w:wAfter w:w="391" w:type="dxa"/>
          <w:trHeight w:val="20"/>
          <w:jc w:val="center"/>
        </w:trPr>
        <w:tc>
          <w:tcPr>
            <w:tcW w:w="2469" w:type="dxa"/>
            <w:gridSpan w:val="2"/>
            <w:vMerge w:val="restart"/>
            <w:tcBorders>
              <w:top w:val="single" w:sz="4" w:space="0" w:color="auto"/>
            </w:tcBorders>
            <w:shd w:val="clear" w:color="auto" w:fill="auto"/>
            <w:noWrap/>
            <w:hideMark/>
          </w:tcPr>
          <w:p w14:paraId="71F78D6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Sosyal Proaktiflik</w:t>
            </w:r>
          </w:p>
          <w:p w14:paraId="40F8DC8C"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top w:val="single" w:sz="4" w:space="0" w:color="auto"/>
            </w:tcBorders>
            <w:shd w:val="clear" w:color="auto" w:fill="auto"/>
            <w:noWrap/>
            <w:hideMark/>
          </w:tcPr>
          <w:p w14:paraId="2631B3D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5BCBFAF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hideMark/>
          </w:tcPr>
          <w:p w14:paraId="3B66DB3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3,79</w:t>
            </w:r>
          </w:p>
        </w:tc>
        <w:tc>
          <w:tcPr>
            <w:tcW w:w="595" w:type="dxa"/>
            <w:gridSpan w:val="2"/>
            <w:tcBorders>
              <w:top w:val="single" w:sz="4" w:space="0" w:color="auto"/>
            </w:tcBorders>
            <w:shd w:val="clear" w:color="auto" w:fill="auto"/>
            <w:noWrap/>
            <w:hideMark/>
          </w:tcPr>
          <w:p w14:paraId="73F4F438"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1,00</w:t>
            </w:r>
          </w:p>
        </w:tc>
        <w:tc>
          <w:tcPr>
            <w:tcW w:w="753" w:type="dxa"/>
            <w:tcBorders>
              <w:top w:val="single" w:sz="4" w:space="0" w:color="auto"/>
            </w:tcBorders>
            <w:shd w:val="clear" w:color="auto" w:fill="auto"/>
            <w:noWrap/>
            <w:hideMark/>
          </w:tcPr>
          <w:p w14:paraId="1749F25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,594</w:t>
            </w:r>
          </w:p>
        </w:tc>
        <w:tc>
          <w:tcPr>
            <w:tcW w:w="753" w:type="dxa"/>
            <w:gridSpan w:val="2"/>
            <w:tcBorders>
              <w:top w:val="single" w:sz="4" w:space="0" w:color="auto"/>
            </w:tcBorders>
            <w:shd w:val="clear" w:color="auto" w:fill="auto"/>
            <w:noWrap/>
            <w:hideMark/>
          </w:tcPr>
          <w:p w14:paraId="0AE3DAE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0,619</w:t>
            </w:r>
          </w:p>
        </w:tc>
        <w:tc>
          <w:tcPr>
            <w:tcW w:w="820" w:type="dxa"/>
            <w:tcBorders>
              <w:top w:val="single" w:sz="4" w:space="0" w:color="auto"/>
            </w:tcBorders>
          </w:tcPr>
          <w:p w14:paraId="62510F07" w14:textId="77777777" w:rsidR="0034249E" w:rsidRPr="008B6DB4" w:rsidRDefault="0034249E" w:rsidP="00E46514">
            <w:pPr>
              <w:spacing w:before="20" w:after="40" w:line="240" w:lineRule="auto"/>
              <w:rPr>
                <w:color w:val="000000" w:themeColor="text1"/>
                <w:sz w:val="21"/>
                <w:szCs w:val="21"/>
              </w:rPr>
            </w:pPr>
          </w:p>
        </w:tc>
      </w:tr>
      <w:tr w:rsidR="0034249E" w:rsidRPr="008B6DB4" w14:paraId="0FAF01B0" w14:textId="77777777" w:rsidTr="00E46514">
        <w:trPr>
          <w:gridAfter w:val="1"/>
          <w:wAfter w:w="391" w:type="dxa"/>
          <w:trHeight w:val="20"/>
          <w:jc w:val="center"/>
        </w:trPr>
        <w:tc>
          <w:tcPr>
            <w:tcW w:w="2469" w:type="dxa"/>
            <w:gridSpan w:val="2"/>
            <w:vMerge/>
            <w:shd w:val="clear" w:color="auto" w:fill="auto"/>
            <w:noWrap/>
            <w:hideMark/>
          </w:tcPr>
          <w:p w14:paraId="3E08E7FA"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76B829A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1223B31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hideMark/>
          </w:tcPr>
          <w:p w14:paraId="7E9AE3F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3,95</w:t>
            </w:r>
          </w:p>
        </w:tc>
        <w:tc>
          <w:tcPr>
            <w:tcW w:w="595" w:type="dxa"/>
            <w:gridSpan w:val="2"/>
            <w:shd w:val="clear" w:color="auto" w:fill="auto"/>
            <w:noWrap/>
            <w:hideMark/>
          </w:tcPr>
          <w:p w14:paraId="1727FCF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0,77</w:t>
            </w:r>
          </w:p>
        </w:tc>
        <w:tc>
          <w:tcPr>
            <w:tcW w:w="753" w:type="dxa"/>
            <w:shd w:val="clear" w:color="auto" w:fill="auto"/>
            <w:noWrap/>
            <w:hideMark/>
          </w:tcPr>
          <w:p w14:paraId="7420EE0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hideMark/>
          </w:tcPr>
          <w:p w14:paraId="2E58F31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2571895A" w14:textId="77777777" w:rsidR="0034249E" w:rsidRPr="008B6DB4" w:rsidRDefault="0034249E" w:rsidP="00E46514">
            <w:pPr>
              <w:spacing w:before="20" w:after="40" w:line="240" w:lineRule="auto"/>
              <w:rPr>
                <w:color w:val="000000" w:themeColor="text1"/>
                <w:sz w:val="21"/>
                <w:szCs w:val="21"/>
              </w:rPr>
            </w:pPr>
          </w:p>
        </w:tc>
      </w:tr>
      <w:tr w:rsidR="0034249E" w:rsidRPr="008B6DB4" w14:paraId="3A79D7D3" w14:textId="77777777" w:rsidTr="00E46514">
        <w:trPr>
          <w:gridAfter w:val="1"/>
          <w:wAfter w:w="391" w:type="dxa"/>
          <w:trHeight w:val="20"/>
          <w:jc w:val="center"/>
        </w:trPr>
        <w:tc>
          <w:tcPr>
            <w:tcW w:w="2469" w:type="dxa"/>
            <w:gridSpan w:val="2"/>
            <w:vMerge/>
            <w:shd w:val="clear" w:color="auto" w:fill="auto"/>
            <w:noWrap/>
            <w:hideMark/>
          </w:tcPr>
          <w:p w14:paraId="47E0750F"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08F79C2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1E2EB75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hideMark/>
          </w:tcPr>
          <w:p w14:paraId="013BAA3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3,90</w:t>
            </w:r>
          </w:p>
        </w:tc>
        <w:tc>
          <w:tcPr>
            <w:tcW w:w="595" w:type="dxa"/>
            <w:gridSpan w:val="2"/>
            <w:shd w:val="clear" w:color="auto" w:fill="auto"/>
            <w:noWrap/>
            <w:hideMark/>
          </w:tcPr>
          <w:p w14:paraId="68FEE41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0,88</w:t>
            </w:r>
          </w:p>
        </w:tc>
        <w:tc>
          <w:tcPr>
            <w:tcW w:w="753" w:type="dxa"/>
            <w:shd w:val="clear" w:color="auto" w:fill="auto"/>
            <w:noWrap/>
            <w:vAlign w:val="center"/>
            <w:hideMark/>
          </w:tcPr>
          <w:p w14:paraId="1582135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3A2CB7A3"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608DC98C" w14:textId="77777777" w:rsidR="0034249E" w:rsidRPr="008B6DB4" w:rsidRDefault="0034249E" w:rsidP="00E46514">
            <w:pPr>
              <w:spacing w:before="20" w:after="40" w:line="240" w:lineRule="auto"/>
              <w:rPr>
                <w:color w:val="000000" w:themeColor="text1"/>
                <w:sz w:val="21"/>
                <w:szCs w:val="21"/>
              </w:rPr>
            </w:pPr>
          </w:p>
        </w:tc>
      </w:tr>
      <w:tr w:rsidR="0034249E" w:rsidRPr="008B6DB4" w14:paraId="1059F159" w14:textId="77777777" w:rsidTr="00E46514">
        <w:trPr>
          <w:gridAfter w:val="1"/>
          <w:wAfter w:w="391" w:type="dxa"/>
          <w:trHeight w:val="20"/>
          <w:jc w:val="center"/>
        </w:trPr>
        <w:tc>
          <w:tcPr>
            <w:tcW w:w="2469" w:type="dxa"/>
            <w:gridSpan w:val="2"/>
            <w:vMerge/>
            <w:shd w:val="clear" w:color="auto" w:fill="auto"/>
            <w:noWrap/>
            <w:hideMark/>
          </w:tcPr>
          <w:p w14:paraId="6F599CEE"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5BE64A2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2CB77F0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hideMark/>
          </w:tcPr>
          <w:p w14:paraId="1691069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3,91</w:t>
            </w:r>
          </w:p>
        </w:tc>
        <w:tc>
          <w:tcPr>
            <w:tcW w:w="595" w:type="dxa"/>
            <w:gridSpan w:val="2"/>
            <w:shd w:val="clear" w:color="auto" w:fill="auto"/>
            <w:noWrap/>
            <w:hideMark/>
          </w:tcPr>
          <w:p w14:paraId="54B76B0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0,85</w:t>
            </w:r>
          </w:p>
        </w:tc>
        <w:tc>
          <w:tcPr>
            <w:tcW w:w="753" w:type="dxa"/>
            <w:shd w:val="clear" w:color="auto" w:fill="auto"/>
            <w:noWrap/>
            <w:vAlign w:val="center"/>
            <w:hideMark/>
          </w:tcPr>
          <w:p w14:paraId="1B92F6D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7015630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7F84450D" w14:textId="77777777" w:rsidR="0034249E" w:rsidRPr="008B6DB4" w:rsidRDefault="0034249E" w:rsidP="00E46514">
            <w:pPr>
              <w:spacing w:before="20" w:after="40" w:line="240" w:lineRule="auto"/>
              <w:rPr>
                <w:color w:val="000000" w:themeColor="text1"/>
                <w:sz w:val="21"/>
                <w:szCs w:val="21"/>
              </w:rPr>
            </w:pPr>
          </w:p>
        </w:tc>
      </w:tr>
      <w:tr w:rsidR="0034249E" w:rsidRPr="008B6DB4" w14:paraId="5D11177F" w14:textId="77777777" w:rsidTr="00E46514">
        <w:trPr>
          <w:gridAfter w:val="1"/>
          <w:wAfter w:w="391" w:type="dxa"/>
          <w:trHeight w:val="20"/>
          <w:jc w:val="center"/>
        </w:trPr>
        <w:tc>
          <w:tcPr>
            <w:tcW w:w="2469" w:type="dxa"/>
            <w:gridSpan w:val="2"/>
            <w:vMerge/>
            <w:tcBorders>
              <w:bottom w:val="single" w:sz="4" w:space="0" w:color="auto"/>
            </w:tcBorders>
            <w:shd w:val="clear" w:color="auto" w:fill="auto"/>
            <w:noWrap/>
          </w:tcPr>
          <w:p w14:paraId="658C8CEA"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bottom w:val="single" w:sz="4" w:space="0" w:color="auto"/>
            </w:tcBorders>
            <w:shd w:val="clear" w:color="auto" w:fill="auto"/>
            <w:noWrap/>
          </w:tcPr>
          <w:p w14:paraId="5C06E5F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0FB02ED6"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75018AE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3,89</w:t>
            </w:r>
          </w:p>
        </w:tc>
        <w:tc>
          <w:tcPr>
            <w:tcW w:w="595" w:type="dxa"/>
            <w:gridSpan w:val="2"/>
            <w:tcBorders>
              <w:bottom w:val="single" w:sz="4" w:space="0" w:color="auto"/>
            </w:tcBorders>
            <w:shd w:val="clear" w:color="auto" w:fill="auto"/>
            <w:noWrap/>
          </w:tcPr>
          <w:p w14:paraId="5739A9F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0,88</w:t>
            </w:r>
          </w:p>
        </w:tc>
        <w:tc>
          <w:tcPr>
            <w:tcW w:w="753" w:type="dxa"/>
            <w:tcBorders>
              <w:bottom w:val="single" w:sz="4" w:space="0" w:color="auto"/>
            </w:tcBorders>
            <w:shd w:val="clear" w:color="auto" w:fill="auto"/>
            <w:noWrap/>
            <w:vAlign w:val="center"/>
          </w:tcPr>
          <w:p w14:paraId="5A3B1711" w14:textId="77777777" w:rsidR="0034249E" w:rsidRPr="008B6DB4" w:rsidRDefault="0034249E" w:rsidP="00E46514">
            <w:pPr>
              <w:spacing w:before="2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center"/>
          </w:tcPr>
          <w:p w14:paraId="27F0BDF2"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59B3AD6D" w14:textId="77777777" w:rsidR="0034249E" w:rsidRPr="008B6DB4" w:rsidRDefault="0034249E" w:rsidP="00E46514">
            <w:pPr>
              <w:spacing w:before="20" w:after="40" w:line="240" w:lineRule="auto"/>
              <w:rPr>
                <w:color w:val="000000" w:themeColor="text1"/>
                <w:sz w:val="21"/>
                <w:szCs w:val="21"/>
              </w:rPr>
            </w:pPr>
          </w:p>
        </w:tc>
      </w:tr>
      <w:tr w:rsidR="0034249E" w:rsidRPr="008B6DB4" w14:paraId="2A332460" w14:textId="77777777" w:rsidTr="00E46514">
        <w:trPr>
          <w:gridAfter w:val="1"/>
          <w:wAfter w:w="391" w:type="dxa"/>
          <w:trHeight w:val="20"/>
          <w:jc w:val="center"/>
        </w:trPr>
        <w:tc>
          <w:tcPr>
            <w:tcW w:w="2469" w:type="dxa"/>
            <w:gridSpan w:val="2"/>
            <w:vMerge w:val="restart"/>
            <w:tcBorders>
              <w:top w:val="single" w:sz="4" w:space="0" w:color="auto"/>
            </w:tcBorders>
            <w:shd w:val="clear" w:color="auto" w:fill="auto"/>
            <w:noWrap/>
            <w:hideMark/>
          </w:tcPr>
          <w:p w14:paraId="73BF485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Sosyal Sermaye</w:t>
            </w:r>
          </w:p>
          <w:p w14:paraId="0C4800D7"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top w:val="single" w:sz="4" w:space="0" w:color="auto"/>
            </w:tcBorders>
            <w:shd w:val="clear" w:color="auto" w:fill="auto"/>
            <w:noWrap/>
            <w:hideMark/>
          </w:tcPr>
          <w:p w14:paraId="4154DEB2"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hideMark/>
          </w:tcPr>
          <w:p w14:paraId="6FF01B0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hideMark/>
          </w:tcPr>
          <w:p w14:paraId="694A60A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3,56</w:t>
            </w:r>
          </w:p>
        </w:tc>
        <w:tc>
          <w:tcPr>
            <w:tcW w:w="595" w:type="dxa"/>
            <w:gridSpan w:val="2"/>
            <w:tcBorders>
              <w:top w:val="single" w:sz="4" w:space="0" w:color="auto"/>
            </w:tcBorders>
            <w:shd w:val="clear" w:color="auto" w:fill="auto"/>
            <w:noWrap/>
            <w:hideMark/>
          </w:tcPr>
          <w:p w14:paraId="656B5AB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0,65</w:t>
            </w:r>
          </w:p>
        </w:tc>
        <w:tc>
          <w:tcPr>
            <w:tcW w:w="753" w:type="dxa"/>
            <w:tcBorders>
              <w:top w:val="single" w:sz="4" w:space="0" w:color="auto"/>
            </w:tcBorders>
            <w:shd w:val="clear" w:color="auto" w:fill="auto"/>
            <w:noWrap/>
            <w:hideMark/>
          </w:tcPr>
          <w:p w14:paraId="6283C2B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,924</w:t>
            </w:r>
          </w:p>
        </w:tc>
        <w:tc>
          <w:tcPr>
            <w:tcW w:w="753" w:type="dxa"/>
            <w:gridSpan w:val="2"/>
            <w:tcBorders>
              <w:top w:val="single" w:sz="4" w:space="0" w:color="auto"/>
            </w:tcBorders>
            <w:shd w:val="clear" w:color="auto" w:fill="auto"/>
            <w:noWrap/>
            <w:hideMark/>
          </w:tcPr>
          <w:p w14:paraId="73D2EFE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0,429</w:t>
            </w:r>
          </w:p>
        </w:tc>
        <w:tc>
          <w:tcPr>
            <w:tcW w:w="820" w:type="dxa"/>
            <w:tcBorders>
              <w:top w:val="single" w:sz="4" w:space="0" w:color="auto"/>
            </w:tcBorders>
          </w:tcPr>
          <w:p w14:paraId="7E4B4F6E" w14:textId="77777777" w:rsidR="0034249E" w:rsidRPr="008B6DB4" w:rsidRDefault="0034249E" w:rsidP="00E46514">
            <w:pPr>
              <w:spacing w:before="20" w:after="40" w:line="240" w:lineRule="auto"/>
              <w:rPr>
                <w:color w:val="000000" w:themeColor="text1"/>
                <w:sz w:val="21"/>
                <w:szCs w:val="21"/>
              </w:rPr>
            </w:pPr>
          </w:p>
        </w:tc>
      </w:tr>
      <w:tr w:rsidR="0034249E" w:rsidRPr="008B6DB4" w14:paraId="5A252D85" w14:textId="77777777" w:rsidTr="00E46514">
        <w:trPr>
          <w:gridAfter w:val="1"/>
          <w:wAfter w:w="391" w:type="dxa"/>
          <w:trHeight w:val="20"/>
          <w:jc w:val="center"/>
        </w:trPr>
        <w:tc>
          <w:tcPr>
            <w:tcW w:w="2469" w:type="dxa"/>
            <w:gridSpan w:val="2"/>
            <w:vMerge/>
            <w:shd w:val="clear" w:color="auto" w:fill="auto"/>
            <w:noWrap/>
            <w:hideMark/>
          </w:tcPr>
          <w:p w14:paraId="070742A2"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3C93E67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hideMark/>
          </w:tcPr>
          <w:p w14:paraId="10FD441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hideMark/>
          </w:tcPr>
          <w:p w14:paraId="5F2AE10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3,58</w:t>
            </w:r>
          </w:p>
        </w:tc>
        <w:tc>
          <w:tcPr>
            <w:tcW w:w="595" w:type="dxa"/>
            <w:gridSpan w:val="2"/>
            <w:shd w:val="clear" w:color="auto" w:fill="auto"/>
            <w:noWrap/>
            <w:hideMark/>
          </w:tcPr>
          <w:p w14:paraId="0B08ABB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0,54</w:t>
            </w:r>
          </w:p>
        </w:tc>
        <w:tc>
          <w:tcPr>
            <w:tcW w:w="753" w:type="dxa"/>
            <w:shd w:val="clear" w:color="auto" w:fill="auto"/>
            <w:noWrap/>
            <w:vAlign w:val="bottom"/>
            <w:hideMark/>
          </w:tcPr>
          <w:p w14:paraId="66B0F002" w14:textId="77777777" w:rsidR="0034249E" w:rsidRPr="008B6DB4" w:rsidRDefault="0034249E" w:rsidP="00E46514">
            <w:pPr>
              <w:spacing w:before="20" w:after="40" w:line="240" w:lineRule="auto"/>
              <w:rPr>
                <w:color w:val="000000" w:themeColor="text1"/>
                <w:sz w:val="21"/>
                <w:szCs w:val="21"/>
              </w:rPr>
            </w:pPr>
          </w:p>
        </w:tc>
        <w:tc>
          <w:tcPr>
            <w:tcW w:w="753" w:type="dxa"/>
            <w:gridSpan w:val="2"/>
            <w:shd w:val="clear" w:color="auto" w:fill="auto"/>
            <w:noWrap/>
            <w:vAlign w:val="bottom"/>
            <w:hideMark/>
          </w:tcPr>
          <w:p w14:paraId="2CF47D15"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3A6F47E0" w14:textId="77777777" w:rsidR="0034249E" w:rsidRPr="008B6DB4" w:rsidRDefault="0034249E" w:rsidP="00E46514">
            <w:pPr>
              <w:spacing w:before="20" w:after="40" w:line="240" w:lineRule="auto"/>
              <w:rPr>
                <w:color w:val="000000" w:themeColor="text1"/>
                <w:sz w:val="21"/>
                <w:szCs w:val="21"/>
              </w:rPr>
            </w:pPr>
          </w:p>
        </w:tc>
      </w:tr>
      <w:tr w:rsidR="0034249E" w:rsidRPr="008B6DB4" w14:paraId="4E22859F" w14:textId="77777777" w:rsidTr="00E46514">
        <w:trPr>
          <w:gridAfter w:val="1"/>
          <w:wAfter w:w="391" w:type="dxa"/>
          <w:trHeight w:val="20"/>
          <w:jc w:val="center"/>
        </w:trPr>
        <w:tc>
          <w:tcPr>
            <w:tcW w:w="2469" w:type="dxa"/>
            <w:gridSpan w:val="2"/>
            <w:vMerge/>
            <w:shd w:val="clear" w:color="auto" w:fill="auto"/>
            <w:noWrap/>
            <w:hideMark/>
          </w:tcPr>
          <w:p w14:paraId="5F503CA7"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2433BDBE"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hideMark/>
          </w:tcPr>
          <w:p w14:paraId="7002EB27"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hideMark/>
          </w:tcPr>
          <w:p w14:paraId="3B041BCC"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3,62</w:t>
            </w:r>
          </w:p>
        </w:tc>
        <w:tc>
          <w:tcPr>
            <w:tcW w:w="595" w:type="dxa"/>
            <w:gridSpan w:val="2"/>
            <w:shd w:val="clear" w:color="auto" w:fill="auto"/>
            <w:noWrap/>
            <w:hideMark/>
          </w:tcPr>
          <w:p w14:paraId="27AB38D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0,67</w:t>
            </w:r>
          </w:p>
        </w:tc>
        <w:tc>
          <w:tcPr>
            <w:tcW w:w="753" w:type="dxa"/>
            <w:shd w:val="clear" w:color="auto" w:fill="auto"/>
            <w:noWrap/>
            <w:vAlign w:val="bottom"/>
            <w:hideMark/>
          </w:tcPr>
          <w:p w14:paraId="6EB0D191" w14:textId="77777777" w:rsidR="0034249E" w:rsidRPr="008B6DB4" w:rsidRDefault="0034249E" w:rsidP="00E46514">
            <w:pPr>
              <w:spacing w:before="20" w:after="40" w:line="240" w:lineRule="auto"/>
              <w:rPr>
                <w:color w:val="000000" w:themeColor="text1"/>
                <w:sz w:val="21"/>
                <w:szCs w:val="21"/>
              </w:rPr>
            </w:pPr>
          </w:p>
        </w:tc>
        <w:tc>
          <w:tcPr>
            <w:tcW w:w="753" w:type="dxa"/>
            <w:gridSpan w:val="2"/>
            <w:shd w:val="clear" w:color="auto" w:fill="auto"/>
            <w:noWrap/>
            <w:vAlign w:val="bottom"/>
            <w:hideMark/>
          </w:tcPr>
          <w:p w14:paraId="1064A7BB"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008374BF" w14:textId="77777777" w:rsidR="0034249E" w:rsidRPr="008B6DB4" w:rsidRDefault="0034249E" w:rsidP="00E46514">
            <w:pPr>
              <w:spacing w:before="20" w:after="40" w:line="240" w:lineRule="auto"/>
              <w:rPr>
                <w:color w:val="000000" w:themeColor="text1"/>
                <w:sz w:val="21"/>
                <w:szCs w:val="21"/>
              </w:rPr>
            </w:pPr>
          </w:p>
        </w:tc>
      </w:tr>
      <w:tr w:rsidR="0034249E" w:rsidRPr="008B6DB4" w14:paraId="4713CF4A" w14:textId="77777777" w:rsidTr="00E46514">
        <w:trPr>
          <w:gridAfter w:val="1"/>
          <w:wAfter w:w="391" w:type="dxa"/>
          <w:trHeight w:val="20"/>
          <w:jc w:val="center"/>
        </w:trPr>
        <w:tc>
          <w:tcPr>
            <w:tcW w:w="2469" w:type="dxa"/>
            <w:gridSpan w:val="2"/>
            <w:vMerge/>
            <w:shd w:val="clear" w:color="auto" w:fill="auto"/>
            <w:noWrap/>
            <w:hideMark/>
          </w:tcPr>
          <w:p w14:paraId="1D6D147C" w14:textId="77777777" w:rsidR="0034249E" w:rsidRPr="008B6DB4" w:rsidRDefault="0034249E" w:rsidP="00E46514">
            <w:pPr>
              <w:spacing w:before="20" w:after="40" w:line="240" w:lineRule="auto"/>
              <w:rPr>
                <w:color w:val="000000" w:themeColor="text1"/>
                <w:sz w:val="21"/>
                <w:szCs w:val="21"/>
              </w:rPr>
            </w:pPr>
          </w:p>
        </w:tc>
        <w:tc>
          <w:tcPr>
            <w:tcW w:w="1104" w:type="dxa"/>
            <w:gridSpan w:val="3"/>
            <w:shd w:val="clear" w:color="auto" w:fill="auto"/>
            <w:noWrap/>
            <w:hideMark/>
          </w:tcPr>
          <w:p w14:paraId="7CB79151"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hideMark/>
          </w:tcPr>
          <w:p w14:paraId="294EBA14"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hideMark/>
          </w:tcPr>
          <w:p w14:paraId="4C45493D"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3,45</w:t>
            </w:r>
          </w:p>
        </w:tc>
        <w:tc>
          <w:tcPr>
            <w:tcW w:w="595" w:type="dxa"/>
            <w:gridSpan w:val="2"/>
            <w:shd w:val="clear" w:color="auto" w:fill="auto"/>
            <w:noWrap/>
            <w:hideMark/>
          </w:tcPr>
          <w:p w14:paraId="191776F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0,68</w:t>
            </w:r>
          </w:p>
        </w:tc>
        <w:tc>
          <w:tcPr>
            <w:tcW w:w="753" w:type="dxa"/>
            <w:shd w:val="clear" w:color="auto" w:fill="auto"/>
            <w:noWrap/>
            <w:vAlign w:val="bottom"/>
            <w:hideMark/>
          </w:tcPr>
          <w:p w14:paraId="343A9D7F"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bottom"/>
            <w:hideMark/>
          </w:tcPr>
          <w:p w14:paraId="47B8CF7A"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 </w:t>
            </w:r>
          </w:p>
        </w:tc>
        <w:tc>
          <w:tcPr>
            <w:tcW w:w="820" w:type="dxa"/>
          </w:tcPr>
          <w:p w14:paraId="17FC59F5" w14:textId="77777777" w:rsidR="0034249E" w:rsidRPr="008B6DB4" w:rsidRDefault="0034249E" w:rsidP="00E46514">
            <w:pPr>
              <w:spacing w:before="20" w:after="40" w:line="240" w:lineRule="auto"/>
              <w:rPr>
                <w:color w:val="000000" w:themeColor="text1"/>
                <w:sz w:val="21"/>
                <w:szCs w:val="21"/>
              </w:rPr>
            </w:pPr>
          </w:p>
        </w:tc>
      </w:tr>
      <w:tr w:rsidR="0034249E" w:rsidRPr="008B6DB4" w14:paraId="716812C8" w14:textId="77777777" w:rsidTr="00E46514">
        <w:trPr>
          <w:gridAfter w:val="1"/>
          <w:wAfter w:w="391" w:type="dxa"/>
          <w:trHeight w:val="20"/>
          <w:jc w:val="center"/>
        </w:trPr>
        <w:tc>
          <w:tcPr>
            <w:tcW w:w="2469" w:type="dxa"/>
            <w:gridSpan w:val="2"/>
            <w:vMerge/>
            <w:tcBorders>
              <w:bottom w:val="single" w:sz="4" w:space="0" w:color="auto"/>
            </w:tcBorders>
            <w:shd w:val="clear" w:color="auto" w:fill="auto"/>
            <w:noWrap/>
          </w:tcPr>
          <w:p w14:paraId="5E042811" w14:textId="77777777" w:rsidR="0034249E" w:rsidRPr="008B6DB4" w:rsidRDefault="0034249E" w:rsidP="00E46514">
            <w:pPr>
              <w:spacing w:before="20" w:after="40" w:line="240" w:lineRule="auto"/>
              <w:rPr>
                <w:color w:val="000000" w:themeColor="text1"/>
                <w:sz w:val="21"/>
                <w:szCs w:val="21"/>
              </w:rPr>
            </w:pPr>
          </w:p>
        </w:tc>
        <w:tc>
          <w:tcPr>
            <w:tcW w:w="1104" w:type="dxa"/>
            <w:gridSpan w:val="3"/>
            <w:tcBorders>
              <w:bottom w:val="single" w:sz="4" w:space="0" w:color="auto"/>
            </w:tcBorders>
            <w:shd w:val="clear" w:color="auto" w:fill="auto"/>
            <w:noWrap/>
          </w:tcPr>
          <w:p w14:paraId="6081FA60"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tcPr>
          <w:p w14:paraId="756F2BC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tcPr>
          <w:p w14:paraId="44EFA1F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3,57</w:t>
            </w:r>
          </w:p>
        </w:tc>
        <w:tc>
          <w:tcPr>
            <w:tcW w:w="595" w:type="dxa"/>
            <w:gridSpan w:val="2"/>
            <w:tcBorders>
              <w:bottom w:val="single" w:sz="4" w:space="0" w:color="auto"/>
            </w:tcBorders>
            <w:shd w:val="clear" w:color="auto" w:fill="auto"/>
            <w:noWrap/>
          </w:tcPr>
          <w:p w14:paraId="3825B349" w14:textId="77777777" w:rsidR="0034249E" w:rsidRPr="008B6DB4" w:rsidRDefault="0034249E" w:rsidP="00E46514">
            <w:pPr>
              <w:spacing w:before="20" w:after="40" w:line="240" w:lineRule="auto"/>
              <w:rPr>
                <w:color w:val="000000" w:themeColor="text1"/>
                <w:sz w:val="21"/>
                <w:szCs w:val="21"/>
              </w:rPr>
            </w:pPr>
            <w:r w:rsidRPr="008B6DB4">
              <w:rPr>
                <w:color w:val="000000" w:themeColor="text1"/>
                <w:sz w:val="21"/>
                <w:szCs w:val="21"/>
              </w:rPr>
              <w:t>0,64</w:t>
            </w:r>
          </w:p>
        </w:tc>
        <w:tc>
          <w:tcPr>
            <w:tcW w:w="753" w:type="dxa"/>
            <w:tcBorders>
              <w:bottom w:val="single" w:sz="4" w:space="0" w:color="auto"/>
            </w:tcBorders>
            <w:shd w:val="clear" w:color="auto" w:fill="auto"/>
            <w:noWrap/>
            <w:vAlign w:val="bottom"/>
          </w:tcPr>
          <w:p w14:paraId="195BCB97" w14:textId="77777777" w:rsidR="0034249E" w:rsidRPr="008B6DB4" w:rsidRDefault="0034249E" w:rsidP="00E46514">
            <w:pPr>
              <w:spacing w:before="2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bottom"/>
          </w:tcPr>
          <w:p w14:paraId="719E320D" w14:textId="77777777" w:rsidR="0034249E" w:rsidRPr="008B6DB4" w:rsidRDefault="0034249E" w:rsidP="00E46514">
            <w:pPr>
              <w:spacing w:before="20" w:after="40" w:line="240" w:lineRule="auto"/>
              <w:rPr>
                <w:color w:val="000000" w:themeColor="text1"/>
                <w:sz w:val="21"/>
                <w:szCs w:val="21"/>
              </w:rPr>
            </w:pPr>
          </w:p>
        </w:tc>
        <w:tc>
          <w:tcPr>
            <w:tcW w:w="820" w:type="dxa"/>
            <w:tcBorders>
              <w:bottom w:val="single" w:sz="4" w:space="0" w:color="auto"/>
            </w:tcBorders>
          </w:tcPr>
          <w:p w14:paraId="5CF30087" w14:textId="77777777" w:rsidR="0034249E" w:rsidRPr="008B6DB4" w:rsidRDefault="0034249E" w:rsidP="00E46514">
            <w:pPr>
              <w:spacing w:before="20" w:after="40" w:line="240" w:lineRule="auto"/>
              <w:rPr>
                <w:color w:val="000000" w:themeColor="text1"/>
                <w:sz w:val="21"/>
                <w:szCs w:val="21"/>
              </w:rPr>
            </w:pPr>
          </w:p>
        </w:tc>
      </w:tr>
      <w:tr w:rsidR="0034249E" w:rsidRPr="008B6DB4" w14:paraId="0ABEC13D" w14:textId="77777777" w:rsidTr="00E46514">
        <w:trPr>
          <w:trHeight w:val="20"/>
          <w:jc w:val="center"/>
        </w:trPr>
        <w:tc>
          <w:tcPr>
            <w:tcW w:w="1801" w:type="dxa"/>
            <w:tcBorders>
              <w:top w:val="single" w:sz="4" w:space="0" w:color="auto"/>
              <w:bottom w:val="single" w:sz="8" w:space="0" w:color="000000"/>
            </w:tcBorders>
            <w:vAlign w:val="center"/>
          </w:tcPr>
          <w:p w14:paraId="40A57765" w14:textId="77777777" w:rsidR="0034249E" w:rsidRPr="008B6DB4" w:rsidRDefault="0034249E" w:rsidP="00E46514">
            <w:pPr>
              <w:spacing w:before="2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840" w:type="dxa"/>
            <w:gridSpan w:val="2"/>
            <w:tcBorders>
              <w:top w:val="single" w:sz="4" w:space="0" w:color="auto"/>
              <w:bottom w:val="single" w:sz="8" w:space="0" w:color="000000"/>
            </w:tcBorders>
            <w:shd w:val="clear" w:color="auto" w:fill="auto"/>
          </w:tcPr>
          <w:p w14:paraId="26E23788" w14:textId="77777777" w:rsidR="0034249E" w:rsidRPr="008B6DB4" w:rsidRDefault="0034249E" w:rsidP="00E46514">
            <w:pPr>
              <w:spacing w:before="20" w:after="40" w:line="240" w:lineRule="auto"/>
              <w:rPr>
                <w:rFonts w:eastAsia="Times New Roman"/>
                <w:color w:val="000000" w:themeColor="text1"/>
                <w:sz w:val="21"/>
                <w:szCs w:val="21"/>
                <w:lang w:eastAsia="tr-TR"/>
              </w:rPr>
            </w:pPr>
          </w:p>
        </w:tc>
        <w:tc>
          <w:tcPr>
            <w:tcW w:w="580" w:type="dxa"/>
            <w:tcBorders>
              <w:top w:val="single" w:sz="4" w:space="0" w:color="auto"/>
              <w:bottom w:val="single" w:sz="8" w:space="0" w:color="000000"/>
            </w:tcBorders>
            <w:shd w:val="clear" w:color="auto" w:fill="auto"/>
            <w:noWrap/>
            <w:vAlign w:val="center"/>
          </w:tcPr>
          <w:p w14:paraId="4F792E14"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635" w:type="dxa"/>
            <w:gridSpan w:val="2"/>
            <w:tcBorders>
              <w:top w:val="single" w:sz="4" w:space="0" w:color="auto"/>
              <w:bottom w:val="single" w:sz="8" w:space="0" w:color="000000"/>
            </w:tcBorders>
            <w:shd w:val="clear" w:color="auto" w:fill="auto"/>
            <w:noWrap/>
            <w:vAlign w:val="center"/>
          </w:tcPr>
          <w:p w14:paraId="76E98EA7"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635" w:type="dxa"/>
            <w:gridSpan w:val="2"/>
            <w:tcBorders>
              <w:top w:val="single" w:sz="4" w:space="0" w:color="auto"/>
              <w:bottom w:val="single" w:sz="8" w:space="0" w:color="000000"/>
            </w:tcBorders>
            <w:shd w:val="clear" w:color="auto" w:fill="auto"/>
            <w:noWrap/>
            <w:vAlign w:val="center"/>
          </w:tcPr>
          <w:p w14:paraId="79129141"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819" w:type="dxa"/>
            <w:gridSpan w:val="2"/>
            <w:tcBorders>
              <w:top w:val="single" w:sz="4" w:space="0" w:color="auto"/>
              <w:bottom w:val="single" w:sz="8" w:space="0" w:color="000000"/>
            </w:tcBorders>
            <w:shd w:val="clear" w:color="auto" w:fill="auto"/>
            <w:noWrap/>
            <w:vAlign w:val="center"/>
          </w:tcPr>
          <w:p w14:paraId="585B5CBA"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855" w:type="dxa"/>
            <w:gridSpan w:val="3"/>
            <w:tcBorders>
              <w:top w:val="single" w:sz="4" w:space="0" w:color="auto"/>
              <w:bottom w:val="single" w:sz="8" w:space="0" w:color="000000"/>
            </w:tcBorders>
            <w:shd w:val="clear" w:color="auto" w:fill="auto"/>
            <w:noWrap/>
            <w:vAlign w:val="center"/>
          </w:tcPr>
          <w:p w14:paraId="44013DFC"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662" w:type="dxa"/>
            <w:tcBorders>
              <w:top w:val="single" w:sz="4" w:space="0" w:color="auto"/>
              <w:bottom w:val="single" w:sz="8" w:space="0" w:color="000000"/>
            </w:tcBorders>
          </w:tcPr>
          <w:p w14:paraId="7EB3D465"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c>
          <w:tcPr>
            <w:tcW w:w="1211" w:type="dxa"/>
            <w:gridSpan w:val="2"/>
            <w:tcBorders>
              <w:top w:val="single" w:sz="4" w:space="0" w:color="auto"/>
              <w:bottom w:val="single" w:sz="8" w:space="0" w:color="000000"/>
            </w:tcBorders>
            <w:shd w:val="clear" w:color="auto" w:fill="auto"/>
            <w:noWrap/>
            <w:vAlign w:val="center"/>
          </w:tcPr>
          <w:p w14:paraId="53E81D74" w14:textId="77777777" w:rsidR="0034249E" w:rsidRPr="008B6DB4" w:rsidRDefault="0034249E" w:rsidP="00E46514">
            <w:pPr>
              <w:spacing w:before="20" w:after="40" w:line="240" w:lineRule="auto"/>
              <w:jc w:val="center"/>
              <w:rPr>
                <w:rFonts w:eastAsia="Times New Roman"/>
                <w:color w:val="000000" w:themeColor="text1"/>
                <w:sz w:val="21"/>
                <w:szCs w:val="21"/>
                <w:lang w:eastAsia="tr-TR"/>
              </w:rPr>
            </w:pPr>
          </w:p>
        </w:tc>
      </w:tr>
    </w:tbl>
    <w:p w14:paraId="5307E952" w14:textId="77777777" w:rsidR="0034249E" w:rsidRPr="006D3C86" w:rsidRDefault="0034249E" w:rsidP="006D3C86">
      <w:pPr>
        <w:ind w:firstLine="567"/>
        <w:rPr>
          <w:color w:val="000000" w:themeColor="text1"/>
        </w:rPr>
      </w:pPr>
    </w:p>
    <w:p w14:paraId="718ED66A" w14:textId="77777777" w:rsidR="0034249E" w:rsidRPr="006D3C86" w:rsidRDefault="0034249E" w:rsidP="00E46514">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2c</w:t>
      </w:r>
      <w:r w:rsidRPr="006D3C86">
        <w:rPr>
          <w:b/>
          <w:bCs/>
          <w:color w:val="000000" w:themeColor="text1"/>
        </w:rPr>
        <w:t xml:space="preserve">: </w:t>
      </w:r>
      <w:r w:rsidRPr="006D3C86">
        <w:rPr>
          <w:color w:val="000000" w:themeColor="text1"/>
        </w:rPr>
        <w:t>Sosyal sermaye düzeyi yaşa göre farklılık göstermektedir.</w:t>
      </w:r>
    </w:p>
    <w:p w14:paraId="0FC4825E" w14:textId="669CA90D" w:rsidR="0034249E" w:rsidRPr="006D3C86" w:rsidRDefault="0034249E" w:rsidP="006D3C86">
      <w:pPr>
        <w:ind w:firstLine="567"/>
        <w:rPr>
          <w:b/>
          <w:bCs/>
          <w:color w:val="000000" w:themeColor="text1"/>
        </w:rPr>
      </w:pPr>
      <w:r w:rsidRPr="006D3C86">
        <w:rPr>
          <w:color w:val="000000" w:themeColor="text1"/>
        </w:rPr>
        <w:t>Tablo 4.37’de sosyal sermaye düzeyinin katılımcıların yaşlarına göre farklılığını tespit etmek için yapılan ANOVA analizi gösterilmektedir. Tablo 4.37’e göre sosyal sermaye</w:t>
      </w:r>
      <w:r w:rsidRPr="00890DAF">
        <w:rPr>
          <w:color w:val="000000" w:themeColor="text1"/>
        </w:rPr>
        <w:t xml:space="preserve"> </w:t>
      </w:r>
      <w:r w:rsidRPr="006D3C86">
        <w:rPr>
          <w:color w:val="000000" w:themeColor="text1"/>
        </w:rPr>
        <w:t xml:space="preserve">düzeyinin yaşa göre yalnızca mahalle </w:t>
      </w:r>
      <w:r w:rsidR="00AB5072" w:rsidRPr="006D3C86">
        <w:rPr>
          <w:color w:val="000000" w:themeColor="text1"/>
        </w:rPr>
        <w:t>güvenilirliği(p</w:t>
      </w:r>
      <w:r w:rsidRPr="006D3C86">
        <w:rPr>
          <w:color w:val="000000" w:themeColor="text1"/>
        </w:rPr>
        <w:t xml:space="preserve">&gt;0,002) anlamlı bir farklılık gösterdiği görülmektedir. Farklılığın hangi gruplar arasında olduğunu tespit etmeye yönelik olarak çoklu karşılaştırma testlerinden Scheffe testi yapılmıştır. Buna göre 51 yaş ve üzerinde olanların mahalle güvenilirliğine ilişkin katılım düzeyi ortalamaları 20-30 ve 30-40 yaş aralığında olanlara göre daha düşük düzeydedir. Dolayısıyla </w:t>
      </w:r>
      <w:r w:rsidRPr="006D3C86">
        <w:rPr>
          <w:bCs/>
          <w:color w:val="000000" w:themeColor="text1"/>
        </w:rPr>
        <w:t>H</w:t>
      </w:r>
      <w:r w:rsidRPr="006D3C86">
        <w:rPr>
          <w:bCs/>
          <w:color w:val="000000" w:themeColor="text1"/>
          <w:vertAlign w:val="subscript"/>
        </w:rPr>
        <w:t>2c</w:t>
      </w:r>
      <w:r w:rsidRPr="006D3C86">
        <w:rPr>
          <w:bCs/>
          <w:color w:val="000000" w:themeColor="text1"/>
        </w:rPr>
        <w:t xml:space="preserve"> Hipotezi</w:t>
      </w:r>
      <w:r w:rsidRPr="006D3C86">
        <w:rPr>
          <w:b/>
          <w:bCs/>
          <w:color w:val="000000" w:themeColor="text1"/>
        </w:rPr>
        <w:t xml:space="preserve"> </w:t>
      </w:r>
      <w:r w:rsidRPr="006D3C86">
        <w:rPr>
          <w:color w:val="000000" w:themeColor="text1"/>
        </w:rPr>
        <w:t xml:space="preserve">p anlamlılık değerleri yalnızca bir boyutu hariç </w:t>
      </w:r>
      <w:r w:rsidR="00AB5072" w:rsidRPr="006D3C86">
        <w:rPr>
          <w:color w:val="000000" w:themeColor="text1"/>
        </w:rPr>
        <w:t>reddedilmiştir</w:t>
      </w:r>
      <w:r w:rsidRPr="006D3C86">
        <w:rPr>
          <w:color w:val="000000" w:themeColor="text1"/>
        </w:rPr>
        <w:t>.</w:t>
      </w:r>
    </w:p>
    <w:p w14:paraId="00CA0C52" w14:textId="77777777" w:rsidR="0034249E" w:rsidRPr="006D3C86" w:rsidRDefault="0034249E" w:rsidP="006D3C86">
      <w:pPr>
        <w:autoSpaceDE w:val="0"/>
        <w:autoSpaceDN w:val="0"/>
        <w:adjustRightInd w:val="0"/>
        <w:ind w:firstLine="567"/>
        <w:rPr>
          <w:color w:val="000000" w:themeColor="text1"/>
        </w:rPr>
      </w:pPr>
    </w:p>
    <w:p w14:paraId="624753CB" w14:textId="77777777" w:rsidR="0034249E" w:rsidRPr="006D3C86" w:rsidRDefault="0034249E" w:rsidP="006D3C86">
      <w:pPr>
        <w:ind w:firstLine="567"/>
        <w:rPr>
          <w:color w:val="000000" w:themeColor="text1"/>
        </w:rPr>
      </w:pPr>
    </w:p>
    <w:p w14:paraId="656680D1" w14:textId="77777777" w:rsidR="0034249E" w:rsidRPr="00890DAF" w:rsidRDefault="0034249E" w:rsidP="0034249E">
      <w:pPr>
        <w:autoSpaceDE w:val="0"/>
        <w:autoSpaceDN w:val="0"/>
        <w:adjustRightInd w:val="0"/>
        <w:spacing w:after="0"/>
        <w:rPr>
          <w:color w:val="000000" w:themeColor="text1"/>
        </w:rPr>
      </w:pPr>
    </w:p>
    <w:p w14:paraId="2868B0B6" w14:textId="77777777" w:rsidR="0034249E" w:rsidRPr="00890DAF" w:rsidRDefault="0034249E" w:rsidP="0034249E">
      <w:pPr>
        <w:rPr>
          <w:color w:val="000000" w:themeColor="text1"/>
        </w:rPr>
      </w:pPr>
    </w:p>
    <w:p w14:paraId="02A263D1" w14:textId="55256ECD" w:rsidR="0034249E" w:rsidRPr="00890DAF" w:rsidRDefault="008B6DB4" w:rsidP="008B6DB4">
      <w:pPr>
        <w:pStyle w:val="Balk8"/>
      </w:pPr>
      <w:bookmarkStart w:id="360" w:name="_Toc105765182"/>
      <w:r>
        <w:rPr>
          <w:b/>
        </w:rPr>
        <w:lastRenderedPageBreak/>
        <w:t xml:space="preserve">Tablo </w:t>
      </w:r>
      <w:r w:rsidR="0034249E" w:rsidRPr="00890DAF">
        <w:rPr>
          <w:b/>
        </w:rPr>
        <w:t>4.38.</w:t>
      </w:r>
      <w:r>
        <w:rPr>
          <w:b/>
        </w:rPr>
        <w:t xml:space="preserve"> </w:t>
      </w:r>
      <w:r w:rsidR="0034249E" w:rsidRPr="00890DAF">
        <w:t>Katılımcıların Sosyal Sermaye Düzeylerinin Medeni Duruma Göre Farklılıklarına Ait Bağımsız Örneklem T-Testi Sonucu</w:t>
      </w:r>
      <w:bookmarkEnd w:id="360"/>
    </w:p>
    <w:tbl>
      <w:tblPr>
        <w:tblW w:w="7088" w:type="dxa"/>
        <w:jc w:val="center"/>
        <w:tblCellMar>
          <w:left w:w="70" w:type="dxa"/>
          <w:right w:w="70" w:type="dxa"/>
        </w:tblCellMar>
        <w:tblLook w:val="04A0" w:firstRow="1" w:lastRow="0" w:firstColumn="1" w:lastColumn="0" w:noHBand="0" w:noVBand="1"/>
      </w:tblPr>
      <w:tblGrid>
        <w:gridCol w:w="2229"/>
        <w:gridCol w:w="817"/>
        <w:gridCol w:w="540"/>
        <w:gridCol w:w="590"/>
        <w:gridCol w:w="590"/>
        <w:gridCol w:w="757"/>
        <w:gridCol w:w="823"/>
        <w:gridCol w:w="807"/>
      </w:tblGrid>
      <w:tr w:rsidR="0034249E" w:rsidRPr="008B6DB4" w14:paraId="12F128C5" w14:textId="77777777" w:rsidTr="007D74C9">
        <w:trPr>
          <w:trHeight w:val="20"/>
          <w:jc w:val="center"/>
        </w:trPr>
        <w:tc>
          <w:tcPr>
            <w:tcW w:w="2229" w:type="dxa"/>
            <w:tcBorders>
              <w:top w:val="single" w:sz="8" w:space="0" w:color="auto"/>
              <w:bottom w:val="single" w:sz="8" w:space="0" w:color="000000"/>
            </w:tcBorders>
            <w:shd w:val="clear" w:color="auto" w:fill="auto"/>
            <w:noWrap/>
            <w:vAlign w:val="center"/>
            <w:hideMark/>
          </w:tcPr>
          <w:p w14:paraId="2ADBEC12"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Sosyal Sermaye</w:t>
            </w:r>
          </w:p>
        </w:tc>
        <w:tc>
          <w:tcPr>
            <w:tcW w:w="785" w:type="dxa"/>
            <w:tcBorders>
              <w:top w:val="single" w:sz="8" w:space="0" w:color="auto"/>
              <w:bottom w:val="single" w:sz="8" w:space="0" w:color="000000"/>
            </w:tcBorders>
            <w:shd w:val="clear" w:color="auto" w:fill="auto"/>
            <w:hideMark/>
          </w:tcPr>
          <w:p w14:paraId="51FC2949"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Medeni Durum</w:t>
            </w:r>
          </w:p>
        </w:tc>
        <w:tc>
          <w:tcPr>
            <w:tcW w:w="540" w:type="dxa"/>
            <w:tcBorders>
              <w:top w:val="single" w:sz="8" w:space="0" w:color="auto"/>
              <w:bottom w:val="single" w:sz="8" w:space="0" w:color="000000"/>
            </w:tcBorders>
            <w:shd w:val="clear" w:color="auto" w:fill="auto"/>
            <w:vAlign w:val="bottom"/>
            <w:hideMark/>
          </w:tcPr>
          <w:p w14:paraId="51C8AF95"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590" w:type="dxa"/>
            <w:tcBorders>
              <w:top w:val="single" w:sz="8" w:space="0" w:color="auto"/>
              <w:bottom w:val="single" w:sz="8" w:space="0" w:color="000000"/>
            </w:tcBorders>
            <w:shd w:val="clear" w:color="auto" w:fill="auto"/>
            <w:vAlign w:val="bottom"/>
            <w:hideMark/>
          </w:tcPr>
          <w:p w14:paraId="1B04CDB5" w14:textId="77777777" w:rsidR="0034249E" w:rsidRPr="008B6DB4" w:rsidRDefault="00000000" w:rsidP="008B6DB4">
            <w:pPr>
              <w:spacing w:before="40"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590" w:type="dxa"/>
            <w:tcBorders>
              <w:top w:val="single" w:sz="8" w:space="0" w:color="auto"/>
              <w:bottom w:val="single" w:sz="8" w:space="0" w:color="000000"/>
            </w:tcBorders>
            <w:shd w:val="clear" w:color="auto" w:fill="auto"/>
            <w:vAlign w:val="bottom"/>
            <w:hideMark/>
          </w:tcPr>
          <w:p w14:paraId="225465C8"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757" w:type="dxa"/>
            <w:tcBorders>
              <w:top w:val="single" w:sz="8" w:space="0" w:color="auto"/>
              <w:bottom w:val="single" w:sz="8" w:space="0" w:color="000000"/>
            </w:tcBorders>
            <w:shd w:val="clear" w:color="auto" w:fill="auto"/>
            <w:vAlign w:val="bottom"/>
            <w:hideMark/>
          </w:tcPr>
          <w:p w14:paraId="1AD17902"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790" w:type="dxa"/>
            <w:tcBorders>
              <w:top w:val="single" w:sz="8" w:space="0" w:color="auto"/>
              <w:bottom w:val="single" w:sz="8" w:space="0" w:color="000000"/>
            </w:tcBorders>
            <w:shd w:val="clear" w:color="auto" w:fill="auto"/>
            <w:vAlign w:val="bottom"/>
            <w:hideMark/>
          </w:tcPr>
          <w:p w14:paraId="711C02E9"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807" w:type="dxa"/>
            <w:tcBorders>
              <w:top w:val="single" w:sz="8" w:space="0" w:color="auto"/>
              <w:bottom w:val="single" w:sz="8" w:space="0" w:color="000000"/>
            </w:tcBorders>
            <w:shd w:val="clear" w:color="auto" w:fill="auto"/>
            <w:vAlign w:val="bottom"/>
            <w:hideMark/>
          </w:tcPr>
          <w:p w14:paraId="5AA8A5E5"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68CB8D79" w14:textId="77777777" w:rsidTr="007D74C9">
        <w:trPr>
          <w:trHeight w:val="20"/>
          <w:jc w:val="center"/>
        </w:trPr>
        <w:tc>
          <w:tcPr>
            <w:tcW w:w="2229" w:type="dxa"/>
            <w:vMerge w:val="restart"/>
            <w:tcBorders>
              <w:top w:val="nil"/>
              <w:bottom w:val="single" w:sz="4" w:space="0" w:color="000000"/>
            </w:tcBorders>
            <w:shd w:val="clear" w:color="auto" w:fill="auto"/>
            <w:hideMark/>
          </w:tcPr>
          <w:p w14:paraId="48B5DA9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785" w:type="dxa"/>
            <w:tcBorders>
              <w:top w:val="nil"/>
              <w:bottom w:val="nil"/>
            </w:tcBorders>
            <w:shd w:val="clear" w:color="auto" w:fill="auto"/>
            <w:vAlign w:val="bottom"/>
            <w:hideMark/>
          </w:tcPr>
          <w:p w14:paraId="038FC89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3E0E4A3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45426D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3,81</w:t>
            </w:r>
          </w:p>
        </w:tc>
        <w:tc>
          <w:tcPr>
            <w:tcW w:w="590" w:type="dxa"/>
            <w:tcBorders>
              <w:top w:val="nil"/>
              <w:bottom w:val="nil"/>
            </w:tcBorders>
            <w:shd w:val="clear" w:color="auto" w:fill="auto"/>
            <w:noWrap/>
            <w:vAlign w:val="bottom"/>
            <w:hideMark/>
          </w:tcPr>
          <w:p w14:paraId="2081368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0,84</w:t>
            </w:r>
          </w:p>
        </w:tc>
        <w:tc>
          <w:tcPr>
            <w:tcW w:w="757" w:type="dxa"/>
            <w:tcBorders>
              <w:top w:val="nil"/>
              <w:bottom w:val="nil"/>
            </w:tcBorders>
            <w:shd w:val="clear" w:color="auto" w:fill="auto"/>
            <w:noWrap/>
            <w:hideMark/>
          </w:tcPr>
          <w:p w14:paraId="1814DF4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-1,778</w:t>
            </w:r>
          </w:p>
        </w:tc>
        <w:tc>
          <w:tcPr>
            <w:tcW w:w="790" w:type="dxa"/>
            <w:tcBorders>
              <w:top w:val="nil"/>
              <w:bottom w:val="nil"/>
            </w:tcBorders>
            <w:shd w:val="clear" w:color="auto" w:fill="auto"/>
            <w:noWrap/>
            <w:hideMark/>
          </w:tcPr>
          <w:p w14:paraId="73C6C6F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252,273</w:t>
            </w:r>
          </w:p>
        </w:tc>
        <w:tc>
          <w:tcPr>
            <w:tcW w:w="807" w:type="dxa"/>
            <w:tcBorders>
              <w:top w:val="nil"/>
              <w:bottom w:val="nil"/>
            </w:tcBorders>
            <w:shd w:val="clear" w:color="auto" w:fill="auto"/>
            <w:noWrap/>
            <w:hideMark/>
          </w:tcPr>
          <w:p w14:paraId="2BCCBF1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0,077</w:t>
            </w:r>
          </w:p>
        </w:tc>
      </w:tr>
      <w:tr w:rsidR="0034249E" w:rsidRPr="008B6DB4" w14:paraId="5681F986" w14:textId="77777777" w:rsidTr="007D74C9">
        <w:trPr>
          <w:trHeight w:val="20"/>
          <w:jc w:val="center"/>
        </w:trPr>
        <w:tc>
          <w:tcPr>
            <w:tcW w:w="2229" w:type="dxa"/>
            <w:vMerge/>
            <w:tcBorders>
              <w:top w:val="nil"/>
              <w:bottom w:val="single" w:sz="4" w:space="0" w:color="000000"/>
            </w:tcBorders>
            <w:vAlign w:val="center"/>
            <w:hideMark/>
          </w:tcPr>
          <w:p w14:paraId="63FF5D0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56A0E25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7517BC5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2AA0E07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3,95</w:t>
            </w:r>
          </w:p>
        </w:tc>
        <w:tc>
          <w:tcPr>
            <w:tcW w:w="590" w:type="dxa"/>
            <w:tcBorders>
              <w:top w:val="nil"/>
              <w:bottom w:val="single" w:sz="4" w:space="0" w:color="000000"/>
            </w:tcBorders>
            <w:shd w:val="clear" w:color="auto" w:fill="auto"/>
            <w:noWrap/>
            <w:vAlign w:val="bottom"/>
            <w:hideMark/>
          </w:tcPr>
          <w:p w14:paraId="78D0427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0,65</w:t>
            </w:r>
          </w:p>
        </w:tc>
        <w:tc>
          <w:tcPr>
            <w:tcW w:w="757" w:type="dxa"/>
            <w:tcBorders>
              <w:top w:val="nil"/>
              <w:bottom w:val="single" w:sz="4" w:space="0" w:color="000000"/>
            </w:tcBorders>
            <w:shd w:val="clear" w:color="auto" w:fill="auto"/>
            <w:noWrap/>
            <w:hideMark/>
          </w:tcPr>
          <w:p w14:paraId="6892DE7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656E6D0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5858820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DE6F89A" w14:textId="77777777" w:rsidTr="007D74C9">
        <w:trPr>
          <w:trHeight w:val="20"/>
          <w:jc w:val="center"/>
        </w:trPr>
        <w:tc>
          <w:tcPr>
            <w:tcW w:w="2229" w:type="dxa"/>
            <w:vMerge w:val="restart"/>
            <w:tcBorders>
              <w:top w:val="nil"/>
              <w:bottom w:val="single" w:sz="4" w:space="0" w:color="000000"/>
            </w:tcBorders>
            <w:shd w:val="clear" w:color="auto" w:fill="auto"/>
            <w:hideMark/>
          </w:tcPr>
          <w:p w14:paraId="534E6A7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785" w:type="dxa"/>
            <w:tcBorders>
              <w:top w:val="nil"/>
              <w:bottom w:val="nil"/>
            </w:tcBorders>
            <w:shd w:val="clear" w:color="auto" w:fill="auto"/>
            <w:vAlign w:val="bottom"/>
            <w:hideMark/>
          </w:tcPr>
          <w:p w14:paraId="02580AF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06A9592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29CD380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3,21</w:t>
            </w:r>
          </w:p>
        </w:tc>
        <w:tc>
          <w:tcPr>
            <w:tcW w:w="590" w:type="dxa"/>
            <w:tcBorders>
              <w:top w:val="nil"/>
              <w:bottom w:val="nil"/>
            </w:tcBorders>
            <w:shd w:val="clear" w:color="auto" w:fill="auto"/>
            <w:noWrap/>
            <w:vAlign w:val="bottom"/>
            <w:hideMark/>
          </w:tcPr>
          <w:p w14:paraId="40EC659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1,08</w:t>
            </w:r>
          </w:p>
        </w:tc>
        <w:tc>
          <w:tcPr>
            <w:tcW w:w="757" w:type="dxa"/>
            <w:tcBorders>
              <w:top w:val="nil"/>
              <w:bottom w:val="nil"/>
            </w:tcBorders>
            <w:shd w:val="clear" w:color="auto" w:fill="auto"/>
            <w:noWrap/>
            <w:hideMark/>
          </w:tcPr>
          <w:p w14:paraId="48022DC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1,347</w:t>
            </w:r>
          </w:p>
        </w:tc>
        <w:tc>
          <w:tcPr>
            <w:tcW w:w="790" w:type="dxa"/>
            <w:tcBorders>
              <w:top w:val="nil"/>
              <w:bottom w:val="nil"/>
            </w:tcBorders>
            <w:shd w:val="clear" w:color="auto" w:fill="auto"/>
            <w:noWrap/>
            <w:hideMark/>
          </w:tcPr>
          <w:p w14:paraId="16A229D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807" w:type="dxa"/>
            <w:tcBorders>
              <w:top w:val="nil"/>
              <w:bottom w:val="nil"/>
            </w:tcBorders>
            <w:shd w:val="clear" w:color="auto" w:fill="auto"/>
            <w:noWrap/>
            <w:hideMark/>
          </w:tcPr>
          <w:p w14:paraId="662B158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0,179</w:t>
            </w:r>
          </w:p>
        </w:tc>
      </w:tr>
      <w:tr w:rsidR="0034249E" w:rsidRPr="008B6DB4" w14:paraId="026D77A0" w14:textId="77777777" w:rsidTr="007D74C9">
        <w:trPr>
          <w:trHeight w:val="20"/>
          <w:jc w:val="center"/>
        </w:trPr>
        <w:tc>
          <w:tcPr>
            <w:tcW w:w="2229" w:type="dxa"/>
            <w:vMerge/>
            <w:tcBorders>
              <w:top w:val="nil"/>
              <w:bottom w:val="single" w:sz="4" w:space="0" w:color="000000"/>
            </w:tcBorders>
            <w:vAlign w:val="center"/>
            <w:hideMark/>
          </w:tcPr>
          <w:p w14:paraId="40DBE3C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4EBDBC6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5FF1B25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5653247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3,04</w:t>
            </w:r>
          </w:p>
        </w:tc>
        <w:tc>
          <w:tcPr>
            <w:tcW w:w="590" w:type="dxa"/>
            <w:tcBorders>
              <w:top w:val="nil"/>
              <w:bottom w:val="single" w:sz="4" w:space="0" w:color="000000"/>
            </w:tcBorders>
            <w:shd w:val="clear" w:color="auto" w:fill="auto"/>
            <w:noWrap/>
            <w:vAlign w:val="bottom"/>
            <w:hideMark/>
          </w:tcPr>
          <w:p w14:paraId="4EAAF54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1,11</w:t>
            </w:r>
          </w:p>
        </w:tc>
        <w:tc>
          <w:tcPr>
            <w:tcW w:w="757" w:type="dxa"/>
            <w:tcBorders>
              <w:top w:val="nil"/>
              <w:bottom w:val="single" w:sz="4" w:space="0" w:color="000000"/>
            </w:tcBorders>
            <w:shd w:val="clear" w:color="auto" w:fill="auto"/>
            <w:noWrap/>
            <w:hideMark/>
          </w:tcPr>
          <w:p w14:paraId="0F90449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2CA322C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097902C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66511D1" w14:textId="77777777" w:rsidTr="007D74C9">
        <w:trPr>
          <w:trHeight w:val="20"/>
          <w:jc w:val="center"/>
        </w:trPr>
        <w:tc>
          <w:tcPr>
            <w:tcW w:w="2229" w:type="dxa"/>
            <w:vMerge w:val="restart"/>
            <w:tcBorders>
              <w:top w:val="nil"/>
              <w:bottom w:val="single" w:sz="4" w:space="0" w:color="000000"/>
            </w:tcBorders>
            <w:shd w:val="clear" w:color="auto" w:fill="auto"/>
            <w:hideMark/>
          </w:tcPr>
          <w:p w14:paraId="3C92DFF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785" w:type="dxa"/>
            <w:tcBorders>
              <w:top w:val="nil"/>
              <w:bottom w:val="nil"/>
            </w:tcBorders>
            <w:shd w:val="clear" w:color="auto" w:fill="auto"/>
            <w:vAlign w:val="bottom"/>
            <w:hideMark/>
          </w:tcPr>
          <w:p w14:paraId="69A79C7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5E2B655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41DC879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3,85</w:t>
            </w:r>
          </w:p>
        </w:tc>
        <w:tc>
          <w:tcPr>
            <w:tcW w:w="590" w:type="dxa"/>
            <w:tcBorders>
              <w:top w:val="nil"/>
              <w:bottom w:val="nil"/>
            </w:tcBorders>
            <w:shd w:val="clear" w:color="auto" w:fill="auto"/>
            <w:noWrap/>
            <w:vAlign w:val="bottom"/>
            <w:hideMark/>
          </w:tcPr>
          <w:p w14:paraId="444A676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0,79</w:t>
            </w:r>
          </w:p>
        </w:tc>
        <w:tc>
          <w:tcPr>
            <w:tcW w:w="757" w:type="dxa"/>
            <w:tcBorders>
              <w:top w:val="nil"/>
              <w:bottom w:val="nil"/>
            </w:tcBorders>
            <w:shd w:val="clear" w:color="auto" w:fill="auto"/>
            <w:noWrap/>
            <w:hideMark/>
          </w:tcPr>
          <w:p w14:paraId="756E839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,807</w:t>
            </w:r>
          </w:p>
        </w:tc>
        <w:tc>
          <w:tcPr>
            <w:tcW w:w="790" w:type="dxa"/>
            <w:tcBorders>
              <w:top w:val="nil"/>
              <w:bottom w:val="nil"/>
            </w:tcBorders>
            <w:shd w:val="clear" w:color="auto" w:fill="auto"/>
            <w:noWrap/>
            <w:hideMark/>
          </w:tcPr>
          <w:p w14:paraId="2BBAD3C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807" w:type="dxa"/>
            <w:tcBorders>
              <w:top w:val="nil"/>
              <w:bottom w:val="nil"/>
            </w:tcBorders>
            <w:shd w:val="clear" w:color="auto" w:fill="auto"/>
            <w:noWrap/>
            <w:hideMark/>
          </w:tcPr>
          <w:p w14:paraId="395C563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0,420</w:t>
            </w:r>
          </w:p>
        </w:tc>
      </w:tr>
      <w:tr w:rsidR="0034249E" w:rsidRPr="008B6DB4" w14:paraId="093033EE" w14:textId="77777777" w:rsidTr="007D74C9">
        <w:trPr>
          <w:trHeight w:val="20"/>
          <w:jc w:val="center"/>
        </w:trPr>
        <w:tc>
          <w:tcPr>
            <w:tcW w:w="2229" w:type="dxa"/>
            <w:vMerge/>
            <w:tcBorders>
              <w:top w:val="nil"/>
              <w:bottom w:val="single" w:sz="4" w:space="0" w:color="000000"/>
            </w:tcBorders>
            <w:vAlign w:val="center"/>
            <w:hideMark/>
          </w:tcPr>
          <w:p w14:paraId="0E69467C"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77C1C86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6033057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2064A60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3,78</w:t>
            </w:r>
          </w:p>
        </w:tc>
        <w:tc>
          <w:tcPr>
            <w:tcW w:w="590" w:type="dxa"/>
            <w:tcBorders>
              <w:top w:val="nil"/>
              <w:bottom w:val="single" w:sz="4" w:space="0" w:color="000000"/>
            </w:tcBorders>
            <w:shd w:val="clear" w:color="auto" w:fill="auto"/>
            <w:noWrap/>
            <w:vAlign w:val="bottom"/>
            <w:hideMark/>
          </w:tcPr>
          <w:p w14:paraId="50423C8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0,87</w:t>
            </w:r>
          </w:p>
        </w:tc>
        <w:tc>
          <w:tcPr>
            <w:tcW w:w="757" w:type="dxa"/>
            <w:tcBorders>
              <w:top w:val="nil"/>
              <w:bottom w:val="single" w:sz="4" w:space="0" w:color="000000"/>
            </w:tcBorders>
            <w:shd w:val="clear" w:color="auto" w:fill="auto"/>
            <w:noWrap/>
            <w:hideMark/>
          </w:tcPr>
          <w:p w14:paraId="1819B72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2D951DE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4CA8F79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C673588" w14:textId="77777777" w:rsidTr="007D74C9">
        <w:trPr>
          <w:trHeight w:val="20"/>
          <w:jc w:val="center"/>
        </w:trPr>
        <w:tc>
          <w:tcPr>
            <w:tcW w:w="2229" w:type="dxa"/>
            <w:vMerge w:val="restart"/>
            <w:tcBorders>
              <w:top w:val="nil"/>
              <w:bottom w:val="single" w:sz="4" w:space="0" w:color="000000"/>
            </w:tcBorders>
            <w:shd w:val="clear" w:color="auto" w:fill="auto"/>
            <w:hideMark/>
          </w:tcPr>
          <w:p w14:paraId="1944E88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785" w:type="dxa"/>
            <w:tcBorders>
              <w:top w:val="nil"/>
              <w:bottom w:val="nil"/>
            </w:tcBorders>
            <w:shd w:val="clear" w:color="auto" w:fill="auto"/>
            <w:vAlign w:val="bottom"/>
            <w:hideMark/>
          </w:tcPr>
          <w:p w14:paraId="039996A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3635581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37803E0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3,47</w:t>
            </w:r>
          </w:p>
        </w:tc>
        <w:tc>
          <w:tcPr>
            <w:tcW w:w="590" w:type="dxa"/>
            <w:tcBorders>
              <w:top w:val="nil"/>
              <w:bottom w:val="nil"/>
            </w:tcBorders>
            <w:shd w:val="clear" w:color="auto" w:fill="auto"/>
            <w:noWrap/>
            <w:vAlign w:val="bottom"/>
            <w:hideMark/>
          </w:tcPr>
          <w:p w14:paraId="4DD828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0,88</w:t>
            </w:r>
          </w:p>
        </w:tc>
        <w:tc>
          <w:tcPr>
            <w:tcW w:w="757" w:type="dxa"/>
            <w:tcBorders>
              <w:top w:val="nil"/>
              <w:bottom w:val="nil"/>
            </w:tcBorders>
            <w:shd w:val="clear" w:color="auto" w:fill="auto"/>
            <w:noWrap/>
            <w:hideMark/>
          </w:tcPr>
          <w:p w14:paraId="7890B2B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790" w:type="dxa"/>
            <w:tcBorders>
              <w:top w:val="nil"/>
              <w:bottom w:val="nil"/>
            </w:tcBorders>
            <w:shd w:val="clear" w:color="auto" w:fill="auto"/>
            <w:noWrap/>
            <w:hideMark/>
          </w:tcPr>
          <w:p w14:paraId="62246B1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807" w:type="dxa"/>
            <w:tcBorders>
              <w:top w:val="nil"/>
              <w:bottom w:val="nil"/>
            </w:tcBorders>
            <w:shd w:val="clear" w:color="auto" w:fill="auto"/>
            <w:noWrap/>
            <w:hideMark/>
          </w:tcPr>
          <w:p w14:paraId="2A2D717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0,728</w:t>
            </w:r>
          </w:p>
        </w:tc>
      </w:tr>
      <w:tr w:rsidR="0034249E" w:rsidRPr="008B6DB4" w14:paraId="5764DB16" w14:textId="77777777" w:rsidTr="007D74C9">
        <w:trPr>
          <w:trHeight w:val="20"/>
          <w:jc w:val="center"/>
        </w:trPr>
        <w:tc>
          <w:tcPr>
            <w:tcW w:w="2229" w:type="dxa"/>
            <w:vMerge/>
            <w:tcBorders>
              <w:top w:val="nil"/>
              <w:bottom w:val="single" w:sz="4" w:space="0" w:color="000000"/>
            </w:tcBorders>
            <w:vAlign w:val="center"/>
            <w:hideMark/>
          </w:tcPr>
          <w:p w14:paraId="0E7D5E9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7AA201C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342AD0A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6992D09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3,51</w:t>
            </w:r>
          </w:p>
        </w:tc>
        <w:tc>
          <w:tcPr>
            <w:tcW w:w="590" w:type="dxa"/>
            <w:tcBorders>
              <w:top w:val="nil"/>
              <w:bottom w:val="single" w:sz="4" w:space="0" w:color="000000"/>
            </w:tcBorders>
            <w:shd w:val="clear" w:color="auto" w:fill="auto"/>
            <w:noWrap/>
            <w:vAlign w:val="bottom"/>
            <w:hideMark/>
          </w:tcPr>
          <w:p w14:paraId="4059D0E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0,97</w:t>
            </w:r>
          </w:p>
        </w:tc>
        <w:tc>
          <w:tcPr>
            <w:tcW w:w="757" w:type="dxa"/>
            <w:tcBorders>
              <w:top w:val="nil"/>
              <w:bottom w:val="single" w:sz="4" w:space="0" w:color="000000"/>
            </w:tcBorders>
            <w:shd w:val="clear" w:color="auto" w:fill="auto"/>
            <w:noWrap/>
            <w:hideMark/>
          </w:tcPr>
          <w:p w14:paraId="50AF2A4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6AF56D6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6474296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E0ABFB6" w14:textId="77777777" w:rsidTr="007D74C9">
        <w:trPr>
          <w:trHeight w:val="20"/>
          <w:jc w:val="center"/>
        </w:trPr>
        <w:tc>
          <w:tcPr>
            <w:tcW w:w="2229" w:type="dxa"/>
            <w:vMerge w:val="restart"/>
            <w:tcBorders>
              <w:top w:val="nil"/>
              <w:bottom w:val="single" w:sz="4" w:space="0" w:color="000000"/>
            </w:tcBorders>
            <w:shd w:val="clear" w:color="auto" w:fill="auto"/>
            <w:hideMark/>
          </w:tcPr>
          <w:p w14:paraId="5335BB3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785" w:type="dxa"/>
            <w:tcBorders>
              <w:top w:val="nil"/>
              <w:bottom w:val="nil"/>
            </w:tcBorders>
            <w:shd w:val="clear" w:color="auto" w:fill="auto"/>
            <w:vAlign w:val="bottom"/>
            <w:hideMark/>
          </w:tcPr>
          <w:p w14:paraId="4F5B760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02CCF1D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0B65CD0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3,10</w:t>
            </w:r>
          </w:p>
        </w:tc>
        <w:tc>
          <w:tcPr>
            <w:tcW w:w="590" w:type="dxa"/>
            <w:tcBorders>
              <w:top w:val="nil"/>
              <w:bottom w:val="nil"/>
            </w:tcBorders>
            <w:shd w:val="clear" w:color="auto" w:fill="auto"/>
            <w:noWrap/>
            <w:vAlign w:val="bottom"/>
            <w:hideMark/>
          </w:tcPr>
          <w:p w14:paraId="5B7625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1,23</w:t>
            </w:r>
          </w:p>
        </w:tc>
        <w:tc>
          <w:tcPr>
            <w:tcW w:w="757" w:type="dxa"/>
            <w:tcBorders>
              <w:top w:val="nil"/>
              <w:bottom w:val="nil"/>
            </w:tcBorders>
            <w:shd w:val="clear" w:color="auto" w:fill="auto"/>
            <w:noWrap/>
            <w:hideMark/>
          </w:tcPr>
          <w:p w14:paraId="5E9B183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-,385</w:t>
            </w:r>
          </w:p>
        </w:tc>
        <w:tc>
          <w:tcPr>
            <w:tcW w:w="790" w:type="dxa"/>
            <w:tcBorders>
              <w:top w:val="nil"/>
              <w:bottom w:val="nil"/>
            </w:tcBorders>
            <w:shd w:val="clear" w:color="auto" w:fill="auto"/>
            <w:noWrap/>
            <w:hideMark/>
          </w:tcPr>
          <w:p w14:paraId="7EFDAA7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219,130</w:t>
            </w:r>
          </w:p>
        </w:tc>
        <w:tc>
          <w:tcPr>
            <w:tcW w:w="807" w:type="dxa"/>
            <w:tcBorders>
              <w:top w:val="nil"/>
              <w:bottom w:val="nil"/>
            </w:tcBorders>
            <w:shd w:val="clear" w:color="auto" w:fill="auto"/>
            <w:noWrap/>
            <w:hideMark/>
          </w:tcPr>
          <w:p w14:paraId="6481439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0,700</w:t>
            </w:r>
          </w:p>
        </w:tc>
      </w:tr>
      <w:tr w:rsidR="0034249E" w:rsidRPr="008B6DB4" w14:paraId="01FEB67F" w14:textId="77777777" w:rsidTr="007D74C9">
        <w:trPr>
          <w:trHeight w:val="20"/>
          <w:jc w:val="center"/>
        </w:trPr>
        <w:tc>
          <w:tcPr>
            <w:tcW w:w="2229" w:type="dxa"/>
            <w:vMerge/>
            <w:tcBorders>
              <w:top w:val="nil"/>
              <w:bottom w:val="single" w:sz="4" w:space="0" w:color="000000"/>
            </w:tcBorders>
            <w:vAlign w:val="center"/>
            <w:hideMark/>
          </w:tcPr>
          <w:p w14:paraId="0D698A6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24EE55E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6661336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39FE36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3,15</w:t>
            </w:r>
          </w:p>
        </w:tc>
        <w:tc>
          <w:tcPr>
            <w:tcW w:w="590" w:type="dxa"/>
            <w:tcBorders>
              <w:top w:val="nil"/>
              <w:bottom w:val="single" w:sz="4" w:space="0" w:color="000000"/>
            </w:tcBorders>
            <w:shd w:val="clear" w:color="auto" w:fill="auto"/>
            <w:noWrap/>
            <w:vAlign w:val="bottom"/>
            <w:hideMark/>
          </w:tcPr>
          <w:p w14:paraId="687C153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757" w:type="dxa"/>
            <w:tcBorders>
              <w:top w:val="nil"/>
              <w:bottom w:val="single" w:sz="4" w:space="0" w:color="000000"/>
            </w:tcBorders>
            <w:shd w:val="clear" w:color="auto" w:fill="auto"/>
            <w:noWrap/>
            <w:hideMark/>
          </w:tcPr>
          <w:p w14:paraId="7B47FD8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13D7317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419165E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947C9D3" w14:textId="77777777" w:rsidTr="007D74C9">
        <w:trPr>
          <w:trHeight w:val="20"/>
          <w:jc w:val="center"/>
        </w:trPr>
        <w:tc>
          <w:tcPr>
            <w:tcW w:w="2229" w:type="dxa"/>
            <w:vMerge w:val="restart"/>
            <w:tcBorders>
              <w:top w:val="nil"/>
              <w:bottom w:val="single" w:sz="4" w:space="0" w:color="000000"/>
            </w:tcBorders>
            <w:shd w:val="clear" w:color="auto" w:fill="auto"/>
            <w:hideMark/>
          </w:tcPr>
          <w:p w14:paraId="23ABD15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785" w:type="dxa"/>
            <w:tcBorders>
              <w:top w:val="nil"/>
              <w:bottom w:val="nil"/>
            </w:tcBorders>
            <w:shd w:val="clear" w:color="auto" w:fill="auto"/>
            <w:vAlign w:val="bottom"/>
            <w:hideMark/>
          </w:tcPr>
          <w:p w14:paraId="118BFBF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424CE92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1B9A25A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3,88</w:t>
            </w:r>
          </w:p>
        </w:tc>
        <w:tc>
          <w:tcPr>
            <w:tcW w:w="590" w:type="dxa"/>
            <w:tcBorders>
              <w:top w:val="nil"/>
              <w:bottom w:val="nil"/>
            </w:tcBorders>
            <w:shd w:val="clear" w:color="auto" w:fill="auto"/>
            <w:noWrap/>
            <w:vAlign w:val="bottom"/>
            <w:hideMark/>
          </w:tcPr>
          <w:p w14:paraId="03A394B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0,85</w:t>
            </w:r>
          </w:p>
        </w:tc>
        <w:tc>
          <w:tcPr>
            <w:tcW w:w="757" w:type="dxa"/>
            <w:tcBorders>
              <w:top w:val="nil"/>
              <w:bottom w:val="nil"/>
            </w:tcBorders>
            <w:shd w:val="clear" w:color="auto" w:fill="auto"/>
            <w:noWrap/>
            <w:hideMark/>
          </w:tcPr>
          <w:p w14:paraId="358D25E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-,163</w:t>
            </w:r>
          </w:p>
        </w:tc>
        <w:tc>
          <w:tcPr>
            <w:tcW w:w="790" w:type="dxa"/>
            <w:tcBorders>
              <w:top w:val="nil"/>
              <w:bottom w:val="nil"/>
            </w:tcBorders>
            <w:shd w:val="clear" w:color="auto" w:fill="auto"/>
            <w:noWrap/>
            <w:hideMark/>
          </w:tcPr>
          <w:p w14:paraId="02F38DDF"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385,580</w:t>
            </w:r>
          </w:p>
        </w:tc>
        <w:tc>
          <w:tcPr>
            <w:tcW w:w="807" w:type="dxa"/>
            <w:tcBorders>
              <w:top w:val="nil"/>
              <w:bottom w:val="nil"/>
            </w:tcBorders>
            <w:shd w:val="clear" w:color="auto" w:fill="auto"/>
            <w:noWrap/>
            <w:hideMark/>
          </w:tcPr>
          <w:p w14:paraId="5496690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0,871</w:t>
            </w:r>
          </w:p>
        </w:tc>
      </w:tr>
      <w:tr w:rsidR="0034249E" w:rsidRPr="008B6DB4" w14:paraId="1CE7C37B" w14:textId="77777777" w:rsidTr="007D74C9">
        <w:trPr>
          <w:trHeight w:val="20"/>
          <w:jc w:val="center"/>
        </w:trPr>
        <w:tc>
          <w:tcPr>
            <w:tcW w:w="2229" w:type="dxa"/>
            <w:vMerge/>
            <w:tcBorders>
              <w:top w:val="nil"/>
              <w:bottom w:val="single" w:sz="4" w:space="0" w:color="000000"/>
            </w:tcBorders>
            <w:vAlign w:val="center"/>
            <w:hideMark/>
          </w:tcPr>
          <w:p w14:paraId="42166870"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70B160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5FDADF8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6ABE161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3,89</w:t>
            </w:r>
          </w:p>
        </w:tc>
        <w:tc>
          <w:tcPr>
            <w:tcW w:w="590" w:type="dxa"/>
            <w:tcBorders>
              <w:top w:val="nil"/>
              <w:bottom w:val="single" w:sz="4" w:space="0" w:color="000000"/>
            </w:tcBorders>
            <w:shd w:val="clear" w:color="auto" w:fill="auto"/>
            <w:noWrap/>
            <w:vAlign w:val="bottom"/>
            <w:hideMark/>
          </w:tcPr>
          <w:p w14:paraId="19620DE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0,78</w:t>
            </w:r>
          </w:p>
        </w:tc>
        <w:tc>
          <w:tcPr>
            <w:tcW w:w="757" w:type="dxa"/>
            <w:tcBorders>
              <w:top w:val="nil"/>
              <w:bottom w:val="single" w:sz="4" w:space="0" w:color="000000"/>
            </w:tcBorders>
            <w:shd w:val="clear" w:color="auto" w:fill="auto"/>
            <w:noWrap/>
            <w:hideMark/>
          </w:tcPr>
          <w:p w14:paraId="61BB39F1"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66AABE2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3F4D8B5A"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774AE46" w14:textId="77777777" w:rsidTr="007D74C9">
        <w:trPr>
          <w:trHeight w:val="20"/>
          <w:jc w:val="center"/>
        </w:trPr>
        <w:tc>
          <w:tcPr>
            <w:tcW w:w="2229" w:type="dxa"/>
            <w:vMerge w:val="restart"/>
            <w:tcBorders>
              <w:top w:val="nil"/>
              <w:bottom w:val="single" w:sz="4" w:space="0" w:color="000000"/>
            </w:tcBorders>
            <w:shd w:val="clear" w:color="auto" w:fill="auto"/>
            <w:hideMark/>
          </w:tcPr>
          <w:p w14:paraId="0242F99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785" w:type="dxa"/>
            <w:tcBorders>
              <w:top w:val="nil"/>
              <w:bottom w:val="nil"/>
            </w:tcBorders>
            <w:shd w:val="clear" w:color="auto" w:fill="auto"/>
            <w:vAlign w:val="bottom"/>
            <w:hideMark/>
          </w:tcPr>
          <w:p w14:paraId="5E6EAAC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569AEE6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10B919A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3,92</w:t>
            </w:r>
          </w:p>
        </w:tc>
        <w:tc>
          <w:tcPr>
            <w:tcW w:w="590" w:type="dxa"/>
            <w:tcBorders>
              <w:top w:val="nil"/>
              <w:bottom w:val="nil"/>
            </w:tcBorders>
            <w:shd w:val="clear" w:color="auto" w:fill="auto"/>
            <w:noWrap/>
            <w:vAlign w:val="bottom"/>
            <w:hideMark/>
          </w:tcPr>
          <w:p w14:paraId="2818BCA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0,87</w:t>
            </w:r>
          </w:p>
        </w:tc>
        <w:tc>
          <w:tcPr>
            <w:tcW w:w="757" w:type="dxa"/>
            <w:tcBorders>
              <w:top w:val="nil"/>
              <w:bottom w:val="nil"/>
            </w:tcBorders>
            <w:shd w:val="clear" w:color="auto" w:fill="auto"/>
            <w:noWrap/>
            <w:hideMark/>
          </w:tcPr>
          <w:p w14:paraId="580B49D5"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1,117</w:t>
            </w:r>
          </w:p>
        </w:tc>
        <w:tc>
          <w:tcPr>
            <w:tcW w:w="790" w:type="dxa"/>
            <w:tcBorders>
              <w:top w:val="nil"/>
              <w:bottom w:val="nil"/>
            </w:tcBorders>
            <w:shd w:val="clear" w:color="auto" w:fill="auto"/>
            <w:noWrap/>
            <w:hideMark/>
          </w:tcPr>
          <w:p w14:paraId="441C5C6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807" w:type="dxa"/>
            <w:tcBorders>
              <w:top w:val="nil"/>
              <w:bottom w:val="nil"/>
            </w:tcBorders>
            <w:shd w:val="clear" w:color="auto" w:fill="auto"/>
            <w:noWrap/>
            <w:hideMark/>
          </w:tcPr>
          <w:p w14:paraId="0F129898"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0,265</w:t>
            </w:r>
          </w:p>
        </w:tc>
      </w:tr>
      <w:tr w:rsidR="0034249E" w:rsidRPr="008B6DB4" w14:paraId="1A3DF953" w14:textId="77777777" w:rsidTr="007D74C9">
        <w:trPr>
          <w:trHeight w:val="20"/>
          <w:jc w:val="center"/>
        </w:trPr>
        <w:tc>
          <w:tcPr>
            <w:tcW w:w="2229" w:type="dxa"/>
            <w:vMerge/>
            <w:tcBorders>
              <w:top w:val="nil"/>
              <w:bottom w:val="single" w:sz="4" w:space="0" w:color="000000"/>
            </w:tcBorders>
            <w:vAlign w:val="center"/>
            <w:hideMark/>
          </w:tcPr>
          <w:p w14:paraId="324E8FF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000000"/>
            </w:tcBorders>
            <w:shd w:val="clear" w:color="auto" w:fill="auto"/>
            <w:vAlign w:val="bottom"/>
            <w:hideMark/>
          </w:tcPr>
          <w:p w14:paraId="0AF5DD1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000000"/>
            </w:tcBorders>
            <w:shd w:val="clear" w:color="auto" w:fill="auto"/>
            <w:noWrap/>
            <w:vAlign w:val="bottom"/>
            <w:hideMark/>
          </w:tcPr>
          <w:p w14:paraId="152F4D1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000000"/>
            </w:tcBorders>
            <w:shd w:val="clear" w:color="auto" w:fill="auto"/>
            <w:noWrap/>
            <w:vAlign w:val="bottom"/>
            <w:hideMark/>
          </w:tcPr>
          <w:p w14:paraId="52AE2D3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3,81</w:t>
            </w:r>
          </w:p>
        </w:tc>
        <w:tc>
          <w:tcPr>
            <w:tcW w:w="590" w:type="dxa"/>
            <w:tcBorders>
              <w:top w:val="nil"/>
              <w:bottom w:val="single" w:sz="4" w:space="0" w:color="000000"/>
            </w:tcBorders>
            <w:shd w:val="clear" w:color="auto" w:fill="auto"/>
            <w:noWrap/>
            <w:vAlign w:val="bottom"/>
            <w:hideMark/>
          </w:tcPr>
          <w:p w14:paraId="7F0AB04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0,91</w:t>
            </w:r>
          </w:p>
        </w:tc>
        <w:tc>
          <w:tcPr>
            <w:tcW w:w="757" w:type="dxa"/>
            <w:tcBorders>
              <w:top w:val="nil"/>
              <w:bottom w:val="single" w:sz="4" w:space="0" w:color="000000"/>
            </w:tcBorders>
            <w:shd w:val="clear" w:color="auto" w:fill="auto"/>
            <w:noWrap/>
            <w:hideMark/>
          </w:tcPr>
          <w:p w14:paraId="581AD284"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000000"/>
            </w:tcBorders>
            <w:shd w:val="clear" w:color="auto" w:fill="auto"/>
            <w:noWrap/>
            <w:hideMark/>
          </w:tcPr>
          <w:p w14:paraId="180AE9B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000000"/>
            </w:tcBorders>
            <w:shd w:val="clear" w:color="auto" w:fill="auto"/>
            <w:noWrap/>
            <w:hideMark/>
          </w:tcPr>
          <w:p w14:paraId="75B42009"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8EAABFF" w14:textId="77777777" w:rsidTr="007D74C9">
        <w:trPr>
          <w:trHeight w:val="20"/>
          <w:jc w:val="center"/>
        </w:trPr>
        <w:tc>
          <w:tcPr>
            <w:tcW w:w="2229" w:type="dxa"/>
            <w:vMerge w:val="restart"/>
            <w:tcBorders>
              <w:top w:val="nil"/>
              <w:bottom w:val="single" w:sz="8" w:space="0" w:color="000000"/>
            </w:tcBorders>
            <w:shd w:val="clear" w:color="auto" w:fill="auto"/>
            <w:hideMark/>
          </w:tcPr>
          <w:p w14:paraId="5692A8F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785" w:type="dxa"/>
            <w:tcBorders>
              <w:top w:val="nil"/>
              <w:bottom w:val="nil"/>
            </w:tcBorders>
            <w:shd w:val="clear" w:color="auto" w:fill="auto"/>
            <w:vAlign w:val="bottom"/>
            <w:hideMark/>
          </w:tcPr>
          <w:p w14:paraId="5368CDF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40" w:type="dxa"/>
            <w:tcBorders>
              <w:top w:val="nil"/>
              <w:bottom w:val="nil"/>
            </w:tcBorders>
            <w:shd w:val="clear" w:color="auto" w:fill="auto"/>
            <w:noWrap/>
            <w:vAlign w:val="bottom"/>
            <w:hideMark/>
          </w:tcPr>
          <w:p w14:paraId="76B26C7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590" w:type="dxa"/>
            <w:tcBorders>
              <w:top w:val="nil"/>
              <w:bottom w:val="nil"/>
            </w:tcBorders>
            <w:shd w:val="clear" w:color="auto" w:fill="auto"/>
            <w:noWrap/>
            <w:vAlign w:val="bottom"/>
            <w:hideMark/>
          </w:tcPr>
          <w:p w14:paraId="35F74AF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3,57</w:t>
            </w:r>
          </w:p>
        </w:tc>
        <w:tc>
          <w:tcPr>
            <w:tcW w:w="590" w:type="dxa"/>
            <w:tcBorders>
              <w:top w:val="nil"/>
              <w:bottom w:val="nil"/>
            </w:tcBorders>
            <w:shd w:val="clear" w:color="auto" w:fill="auto"/>
            <w:noWrap/>
            <w:vAlign w:val="bottom"/>
            <w:hideMark/>
          </w:tcPr>
          <w:p w14:paraId="6B0317B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0,64</w:t>
            </w:r>
          </w:p>
        </w:tc>
        <w:tc>
          <w:tcPr>
            <w:tcW w:w="757" w:type="dxa"/>
            <w:tcBorders>
              <w:top w:val="nil"/>
              <w:bottom w:val="nil"/>
            </w:tcBorders>
            <w:shd w:val="clear" w:color="auto" w:fill="auto"/>
            <w:noWrap/>
            <w:hideMark/>
          </w:tcPr>
          <w:p w14:paraId="70B2376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790" w:type="dxa"/>
            <w:tcBorders>
              <w:top w:val="nil"/>
              <w:bottom w:val="nil"/>
            </w:tcBorders>
            <w:shd w:val="clear" w:color="auto" w:fill="auto"/>
            <w:noWrap/>
            <w:hideMark/>
          </w:tcPr>
          <w:p w14:paraId="00043593"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807" w:type="dxa"/>
            <w:tcBorders>
              <w:top w:val="nil"/>
              <w:bottom w:val="nil"/>
            </w:tcBorders>
            <w:shd w:val="clear" w:color="auto" w:fill="auto"/>
            <w:noWrap/>
            <w:hideMark/>
          </w:tcPr>
          <w:p w14:paraId="3C880312"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0,724</w:t>
            </w:r>
          </w:p>
        </w:tc>
      </w:tr>
      <w:tr w:rsidR="0034249E" w:rsidRPr="008B6DB4" w14:paraId="72905E76" w14:textId="77777777" w:rsidTr="00E46514">
        <w:trPr>
          <w:trHeight w:val="20"/>
          <w:jc w:val="center"/>
        </w:trPr>
        <w:tc>
          <w:tcPr>
            <w:tcW w:w="2229" w:type="dxa"/>
            <w:vMerge/>
            <w:tcBorders>
              <w:top w:val="nil"/>
              <w:bottom w:val="single" w:sz="4" w:space="0" w:color="auto"/>
            </w:tcBorders>
            <w:vAlign w:val="center"/>
            <w:hideMark/>
          </w:tcPr>
          <w:p w14:paraId="6DD530E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785" w:type="dxa"/>
            <w:tcBorders>
              <w:top w:val="nil"/>
              <w:bottom w:val="single" w:sz="4" w:space="0" w:color="auto"/>
            </w:tcBorders>
            <w:shd w:val="clear" w:color="auto" w:fill="auto"/>
            <w:vAlign w:val="bottom"/>
            <w:hideMark/>
          </w:tcPr>
          <w:p w14:paraId="26C1CA8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40" w:type="dxa"/>
            <w:tcBorders>
              <w:top w:val="nil"/>
              <w:bottom w:val="single" w:sz="4" w:space="0" w:color="auto"/>
            </w:tcBorders>
            <w:shd w:val="clear" w:color="auto" w:fill="auto"/>
            <w:noWrap/>
            <w:vAlign w:val="bottom"/>
            <w:hideMark/>
          </w:tcPr>
          <w:p w14:paraId="7383C1A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590" w:type="dxa"/>
            <w:tcBorders>
              <w:top w:val="nil"/>
              <w:bottom w:val="single" w:sz="4" w:space="0" w:color="auto"/>
            </w:tcBorders>
            <w:shd w:val="clear" w:color="auto" w:fill="auto"/>
            <w:noWrap/>
            <w:vAlign w:val="bottom"/>
            <w:hideMark/>
          </w:tcPr>
          <w:p w14:paraId="20A94C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3,55</w:t>
            </w:r>
          </w:p>
        </w:tc>
        <w:tc>
          <w:tcPr>
            <w:tcW w:w="590" w:type="dxa"/>
            <w:tcBorders>
              <w:top w:val="nil"/>
              <w:bottom w:val="single" w:sz="4" w:space="0" w:color="auto"/>
            </w:tcBorders>
            <w:shd w:val="clear" w:color="auto" w:fill="auto"/>
            <w:noWrap/>
            <w:vAlign w:val="bottom"/>
            <w:hideMark/>
          </w:tcPr>
          <w:p w14:paraId="19F08D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0,64</w:t>
            </w:r>
          </w:p>
        </w:tc>
        <w:tc>
          <w:tcPr>
            <w:tcW w:w="757" w:type="dxa"/>
            <w:tcBorders>
              <w:top w:val="nil"/>
              <w:bottom w:val="single" w:sz="4" w:space="0" w:color="auto"/>
            </w:tcBorders>
            <w:shd w:val="clear" w:color="auto" w:fill="auto"/>
            <w:noWrap/>
            <w:hideMark/>
          </w:tcPr>
          <w:p w14:paraId="3C65C86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790" w:type="dxa"/>
            <w:tcBorders>
              <w:top w:val="nil"/>
              <w:bottom w:val="single" w:sz="4" w:space="0" w:color="auto"/>
            </w:tcBorders>
            <w:shd w:val="clear" w:color="auto" w:fill="auto"/>
            <w:noWrap/>
            <w:hideMark/>
          </w:tcPr>
          <w:p w14:paraId="27C4E57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807" w:type="dxa"/>
            <w:tcBorders>
              <w:top w:val="nil"/>
              <w:bottom w:val="single" w:sz="4" w:space="0" w:color="auto"/>
            </w:tcBorders>
            <w:shd w:val="clear" w:color="auto" w:fill="auto"/>
            <w:noWrap/>
            <w:hideMark/>
          </w:tcPr>
          <w:p w14:paraId="47A3D0D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E46514" w14:paraId="23E977B6" w14:textId="77777777" w:rsidTr="00E46514">
        <w:trPr>
          <w:trHeight w:val="20"/>
          <w:jc w:val="center"/>
        </w:trPr>
        <w:tc>
          <w:tcPr>
            <w:tcW w:w="2229" w:type="dxa"/>
            <w:tcBorders>
              <w:top w:val="single" w:sz="4" w:space="0" w:color="auto"/>
              <w:bottom w:val="single" w:sz="4" w:space="0" w:color="auto"/>
            </w:tcBorders>
            <w:vAlign w:val="center"/>
          </w:tcPr>
          <w:p w14:paraId="2784CD34" w14:textId="77777777" w:rsidR="0034249E" w:rsidRPr="00E46514" w:rsidRDefault="0034249E" w:rsidP="008B6DB4">
            <w:pPr>
              <w:spacing w:before="40" w:after="40" w:line="240" w:lineRule="auto"/>
              <w:rPr>
                <w:rFonts w:eastAsia="Times New Roman"/>
                <w:color w:val="000000" w:themeColor="text1"/>
                <w:sz w:val="20"/>
                <w:szCs w:val="21"/>
                <w:lang w:eastAsia="tr-TR"/>
              </w:rPr>
            </w:pPr>
            <w:r w:rsidRPr="00E46514">
              <w:rPr>
                <w:rFonts w:eastAsia="Times New Roman"/>
                <w:color w:val="000000" w:themeColor="text1"/>
                <w:sz w:val="20"/>
                <w:szCs w:val="21"/>
                <w:lang w:eastAsia="tr-TR"/>
              </w:rPr>
              <w:t>*p&lt;0.05</w:t>
            </w:r>
          </w:p>
        </w:tc>
        <w:tc>
          <w:tcPr>
            <w:tcW w:w="785" w:type="dxa"/>
            <w:tcBorders>
              <w:top w:val="single" w:sz="4" w:space="0" w:color="auto"/>
              <w:bottom w:val="single" w:sz="4" w:space="0" w:color="auto"/>
            </w:tcBorders>
            <w:shd w:val="clear" w:color="auto" w:fill="auto"/>
          </w:tcPr>
          <w:p w14:paraId="2CC112F1" w14:textId="77777777" w:rsidR="0034249E" w:rsidRPr="00E46514" w:rsidRDefault="0034249E" w:rsidP="008B6DB4">
            <w:pPr>
              <w:spacing w:before="40" w:after="40" w:line="240" w:lineRule="auto"/>
              <w:rPr>
                <w:rFonts w:eastAsia="Times New Roman"/>
                <w:color w:val="000000" w:themeColor="text1"/>
                <w:sz w:val="20"/>
                <w:szCs w:val="21"/>
                <w:lang w:eastAsia="tr-TR"/>
              </w:rPr>
            </w:pPr>
          </w:p>
        </w:tc>
        <w:tc>
          <w:tcPr>
            <w:tcW w:w="540" w:type="dxa"/>
            <w:tcBorders>
              <w:top w:val="single" w:sz="4" w:space="0" w:color="auto"/>
              <w:bottom w:val="single" w:sz="4" w:space="0" w:color="auto"/>
            </w:tcBorders>
            <w:shd w:val="clear" w:color="auto" w:fill="auto"/>
            <w:noWrap/>
          </w:tcPr>
          <w:p w14:paraId="0600733B"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590" w:type="dxa"/>
            <w:tcBorders>
              <w:top w:val="single" w:sz="4" w:space="0" w:color="auto"/>
              <w:bottom w:val="single" w:sz="4" w:space="0" w:color="auto"/>
            </w:tcBorders>
            <w:shd w:val="clear" w:color="auto" w:fill="auto"/>
            <w:noWrap/>
          </w:tcPr>
          <w:p w14:paraId="5A516371"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590" w:type="dxa"/>
            <w:tcBorders>
              <w:top w:val="single" w:sz="4" w:space="0" w:color="auto"/>
              <w:bottom w:val="single" w:sz="4" w:space="0" w:color="auto"/>
            </w:tcBorders>
            <w:shd w:val="clear" w:color="auto" w:fill="auto"/>
            <w:noWrap/>
          </w:tcPr>
          <w:p w14:paraId="7F60CB0D"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757" w:type="dxa"/>
            <w:tcBorders>
              <w:top w:val="single" w:sz="4" w:space="0" w:color="auto"/>
              <w:bottom w:val="single" w:sz="4" w:space="0" w:color="auto"/>
            </w:tcBorders>
            <w:shd w:val="clear" w:color="auto" w:fill="auto"/>
            <w:noWrap/>
          </w:tcPr>
          <w:p w14:paraId="3F5AAC3B"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790" w:type="dxa"/>
            <w:tcBorders>
              <w:top w:val="single" w:sz="4" w:space="0" w:color="auto"/>
              <w:bottom w:val="single" w:sz="4" w:space="0" w:color="auto"/>
            </w:tcBorders>
            <w:shd w:val="clear" w:color="auto" w:fill="auto"/>
            <w:noWrap/>
          </w:tcPr>
          <w:p w14:paraId="148E2CAD"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c>
          <w:tcPr>
            <w:tcW w:w="807" w:type="dxa"/>
            <w:tcBorders>
              <w:top w:val="single" w:sz="4" w:space="0" w:color="auto"/>
              <w:bottom w:val="single" w:sz="4" w:space="0" w:color="auto"/>
            </w:tcBorders>
            <w:shd w:val="clear" w:color="auto" w:fill="auto"/>
            <w:noWrap/>
          </w:tcPr>
          <w:p w14:paraId="2D54A923" w14:textId="77777777" w:rsidR="0034249E" w:rsidRPr="00E46514" w:rsidRDefault="0034249E" w:rsidP="008B6DB4">
            <w:pPr>
              <w:spacing w:before="40" w:after="40" w:line="240" w:lineRule="auto"/>
              <w:jc w:val="right"/>
              <w:rPr>
                <w:rFonts w:eastAsia="Times New Roman"/>
                <w:color w:val="000000" w:themeColor="text1"/>
                <w:sz w:val="20"/>
                <w:szCs w:val="21"/>
                <w:lang w:eastAsia="tr-TR"/>
              </w:rPr>
            </w:pPr>
          </w:p>
        </w:tc>
      </w:tr>
    </w:tbl>
    <w:p w14:paraId="4EA24C58" w14:textId="77777777" w:rsidR="0034249E" w:rsidRPr="006D3C86" w:rsidRDefault="0034249E" w:rsidP="006D3C86">
      <w:pPr>
        <w:autoSpaceDE w:val="0"/>
        <w:autoSpaceDN w:val="0"/>
        <w:adjustRightInd w:val="0"/>
        <w:ind w:firstLine="567"/>
        <w:rPr>
          <w:color w:val="000000" w:themeColor="text1"/>
        </w:rPr>
      </w:pPr>
    </w:p>
    <w:p w14:paraId="4357B3E5" w14:textId="77777777" w:rsidR="0034249E" w:rsidRPr="006D3C86" w:rsidRDefault="0034249E" w:rsidP="00E46514">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2d</w:t>
      </w:r>
      <w:r w:rsidRPr="006D3C86">
        <w:rPr>
          <w:b/>
          <w:bCs/>
          <w:color w:val="000000" w:themeColor="text1"/>
        </w:rPr>
        <w:t xml:space="preserve">: </w:t>
      </w:r>
      <w:r w:rsidRPr="006D3C86">
        <w:rPr>
          <w:color w:val="000000" w:themeColor="text1"/>
        </w:rPr>
        <w:t>Sosyal sermaye düzeyi medeni duruma göre farklılık göstermektedir.</w:t>
      </w:r>
    </w:p>
    <w:p w14:paraId="2C7714AE" w14:textId="77777777" w:rsidR="006D3C86" w:rsidRDefault="0034249E" w:rsidP="006D3C86">
      <w:pPr>
        <w:autoSpaceDE w:val="0"/>
        <w:autoSpaceDN w:val="0"/>
        <w:adjustRightInd w:val="0"/>
        <w:ind w:firstLine="567"/>
        <w:rPr>
          <w:color w:val="000000" w:themeColor="text1"/>
        </w:rPr>
      </w:pPr>
      <w:r w:rsidRPr="006D3C86">
        <w:rPr>
          <w:color w:val="000000" w:themeColor="text1"/>
        </w:rPr>
        <w:t>Katılımcıların sosyal sermaye düzeyi ile medeni durumuna göre yapılan farklılık testine göre farklılık tespit edilmemiştir ( p&gt;0.005).</w:t>
      </w:r>
    </w:p>
    <w:p w14:paraId="1B42C2D4" w14:textId="77777777" w:rsidR="00D349BF" w:rsidRDefault="00D349BF">
      <w:pPr>
        <w:spacing w:after="200" w:line="276" w:lineRule="auto"/>
        <w:jc w:val="left"/>
        <w:rPr>
          <w:rFonts w:eastAsiaTheme="majorEastAsia" w:cstheme="majorBidi"/>
          <w:b/>
          <w:color w:val="000000" w:themeColor="text1"/>
          <w:szCs w:val="21"/>
        </w:rPr>
      </w:pPr>
      <w:r>
        <w:rPr>
          <w:b/>
        </w:rPr>
        <w:br w:type="page"/>
      </w:r>
    </w:p>
    <w:p w14:paraId="71E2867F" w14:textId="181C9311" w:rsidR="0034249E" w:rsidRPr="00890DAF" w:rsidRDefault="0034249E" w:rsidP="008B6DB4">
      <w:pPr>
        <w:pStyle w:val="Balk8"/>
      </w:pPr>
      <w:bookmarkStart w:id="361" w:name="_Toc105765183"/>
      <w:r w:rsidRPr="00890DAF">
        <w:rPr>
          <w:b/>
        </w:rPr>
        <w:lastRenderedPageBreak/>
        <w:t>Tablo 4.39</w:t>
      </w:r>
      <w:r w:rsidRPr="008B6DB4">
        <w:rPr>
          <w:b/>
        </w:rPr>
        <w:t>.</w:t>
      </w:r>
      <w:r w:rsidR="008B6DB4">
        <w:t xml:space="preserve"> </w:t>
      </w:r>
      <w:r w:rsidRPr="00890DAF">
        <w:t>Katılımcıların Sosyal Sermaye Düzeylerinin Aylık Gelire Göre Farklılıklarına Ait Tek Yönlü ANOVA Testi Sonucu</w:t>
      </w:r>
      <w:bookmarkEnd w:id="361"/>
    </w:p>
    <w:tbl>
      <w:tblPr>
        <w:tblW w:w="8584" w:type="dxa"/>
        <w:jc w:val="center"/>
        <w:tblCellMar>
          <w:left w:w="70" w:type="dxa"/>
          <w:right w:w="70" w:type="dxa"/>
        </w:tblCellMar>
        <w:tblLook w:val="04A0" w:firstRow="1" w:lastRow="0" w:firstColumn="1" w:lastColumn="0" w:noHBand="0" w:noVBand="1"/>
      </w:tblPr>
      <w:tblGrid>
        <w:gridCol w:w="1721"/>
        <w:gridCol w:w="668"/>
        <w:gridCol w:w="172"/>
        <w:gridCol w:w="580"/>
        <w:gridCol w:w="635"/>
        <w:gridCol w:w="620"/>
        <w:gridCol w:w="15"/>
        <w:gridCol w:w="543"/>
        <w:gridCol w:w="276"/>
        <w:gridCol w:w="319"/>
        <w:gridCol w:w="536"/>
        <w:gridCol w:w="59"/>
        <w:gridCol w:w="598"/>
        <w:gridCol w:w="155"/>
        <w:gridCol w:w="800"/>
        <w:gridCol w:w="329"/>
        <w:gridCol w:w="558"/>
      </w:tblGrid>
      <w:tr w:rsidR="00D349BF" w:rsidRPr="00D349BF" w14:paraId="6C6F8D57" w14:textId="77777777" w:rsidTr="008B6DB4">
        <w:trPr>
          <w:trHeight w:val="20"/>
          <w:jc w:val="center"/>
        </w:trPr>
        <w:tc>
          <w:tcPr>
            <w:tcW w:w="2389" w:type="dxa"/>
            <w:gridSpan w:val="2"/>
            <w:tcBorders>
              <w:top w:val="single" w:sz="4" w:space="0" w:color="auto"/>
              <w:bottom w:val="single" w:sz="4" w:space="0" w:color="auto"/>
            </w:tcBorders>
            <w:shd w:val="clear" w:color="auto" w:fill="auto"/>
            <w:vAlign w:val="center"/>
            <w:hideMark/>
          </w:tcPr>
          <w:p w14:paraId="1A4EA5EF"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Sosyal Sermaye</w:t>
            </w:r>
          </w:p>
        </w:tc>
        <w:tc>
          <w:tcPr>
            <w:tcW w:w="2007" w:type="dxa"/>
            <w:gridSpan w:val="4"/>
            <w:tcBorders>
              <w:top w:val="single" w:sz="4" w:space="0" w:color="auto"/>
              <w:bottom w:val="single" w:sz="4" w:space="0" w:color="auto"/>
            </w:tcBorders>
            <w:shd w:val="clear" w:color="auto" w:fill="auto"/>
            <w:vAlign w:val="center"/>
            <w:hideMark/>
          </w:tcPr>
          <w:p w14:paraId="56408363"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Gelir</w:t>
            </w:r>
          </w:p>
        </w:tc>
        <w:tc>
          <w:tcPr>
            <w:tcW w:w="558" w:type="dxa"/>
            <w:gridSpan w:val="2"/>
            <w:tcBorders>
              <w:top w:val="single" w:sz="4" w:space="0" w:color="auto"/>
              <w:bottom w:val="single" w:sz="4" w:space="0" w:color="auto"/>
            </w:tcBorders>
            <w:shd w:val="clear" w:color="auto" w:fill="auto"/>
            <w:vAlign w:val="center"/>
            <w:hideMark/>
          </w:tcPr>
          <w:p w14:paraId="03FD4456"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N</w:t>
            </w:r>
          </w:p>
        </w:tc>
        <w:tc>
          <w:tcPr>
            <w:tcW w:w="595" w:type="dxa"/>
            <w:gridSpan w:val="2"/>
            <w:tcBorders>
              <w:top w:val="single" w:sz="4" w:space="0" w:color="auto"/>
              <w:bottom w:val="single" w:sz="4" w:space="0" w:color="auto"/>
            </w:tcBorders>
            <w:shd w:val="clear" w:color="auto" w:fill="auto"/>
            <w:vAlign w:val="center"/>
            <w:hideMark/>
          </w:tcPr>
          <w:p w14:paraId="263342C7" w14:textId="77777777" w:rsidR="0034249E" w:rsidRPr="00D349BF" w:rsidRDefault="00000000" w:rsidP="00D349BF">
            <w:pPr>
              <w:spacing w:before="20" w:after="2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gridSpan w:val="2"/>
            <w:tcBorders>
              <w:top w:val="single" w:sz="4" w:space="0" w:color="auto"/>
              <w:bottom w:val="single" w:sz="4" w:space="0" w:color="auto"/>
            </w:tcBorders>
            <w:shd w:val="clear" w:color="auto" w:fill="auto"/>
            <w:vAlign w:val="center"/>
            <w:hideMark/>
          </w:tcPr>
          <w:p w14:paraId="1795943A"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ss</w:t>
            </w:r>
          </w:p>
        </w:tc>
        <w:tc>
          <w:tcPr>
            <w:tcW w:w="753" w:type="dxa"/>
            <w:gridSpan w:val="2"/>
            <w:tcBorders>
              <w:top w:val="single" w:sz="4" w:space="0" w:color="auto"/>
              <w:bottom w:val="single" w:sz="4" w:space="0" w:color="auto"/>
            </w:tcBorders>
            <w:shd w:val="clear" w:color="auto" w:fill="auto"/>
            <w:vAlign w:val="center"/>
            <w:hideMark/>
          </w:tcPr>
          <w:p w14:paraId="606436EE"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F</w:t>
            </w:r>
          </w:p>
        </w:tc>
        <w:tc>
          <w:tcPr>
            <w:tcW w:w="800" w:type="dxa"/>
            <w:tcBorders>
              <w:top w:val="single" w:sz="4" w:space="0" w:color="auto"/>
              <w:bottom w:val="single" w:sz="4" w:space="0" w:color="auto"/>
            </w:tcBorders>
            <w:shd w:val="clear" w:color="auto" w:fill="auto"/>
            <w:vAlign w:val="center"/>
            <w:hideMark/>
          </w:tcPr>
          <w:p w14:paraId="7F9C3BB2"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P</w:t>
            </w:r>
          </w:p>
        </w:tc>
        <w:tc>
          <w:tcPr>
            <w:tcW w:w="887" w:type="dxa"/>
            <w:gridSpan w:val="2"/>
            <w:tcBorders>
              <w:top w:val="single" w:sz="4" w:space="0" w:color="auto"/>
              <w:bottom w:val="single" w:sz="4" w:space="0" w:color="auto"/>
            </w:tcBorders>
          </w:tcPr>
          <w:p w14:paraId="27AB29CE" w14:textId="77777777" w:rsidR="0034249E" w:rsidRPr="00D349BF" w:rsidRDefault="0034249E" w:rsidP="00D349BF">
            <w:pPr>
              <w:spacing w:before="20" w:after="20" w:line="240" w:lineRule="auto"/>
              <w:rPr>
                <w:b/>
                <w:bCs/>
                <w:color w:val="000000" w:themeColor="text1"/>
                <w:sz w:val="21"/>
                <w:szCs w:val="21"/>
              </w:rPr>
            </w:pPr>
            <w:r w:rsidRPr="00D349BF">
              <w:rPr>
                <w:b/>
                <w:bCs/>
                <w:color w:val="000000" w:themeColor="text1"/>
                <w:sz w:val="21"/>
                <w:szCs w:val="21"/>
              </w:rPr>
              <w:t>Scheffe</w:t>
            </w:r>
          </w:p>
        </w:tc>
      </w:tr>
      <w:tr w:rsidR="00D349BF" w:rsidRPr="00D349BF" w14:paraId="273DE2C4" w14:textId="77777777" w:rsidTr="008B6DB4">
        <w:trPr>
          <w:trHeight w:val="20"/>
          <w:jc w:val="center"/>
        </w:trPr>
        <w:tc>
          <w:tcPr>
            <w:tcW w:w="2389" w:type="dxa"/>
            <w:gridSpan w:val="2"/>
            <w:vMerge w:val="restart"/>
            <w:tcBorders>
              <w:top w:val="single" w:sz="4" w:space="0" w:color="auto"/>
              <w:bottom w:val="single" w:sz="4" w:space="0" w:color="auto"/>
            </w:tcBorders>
            <w:shd w:val="clear" w:color="auto" w:fill="auto"/>
            <w:noWrap/>
            <w:hideMark/>
          </w:tcPr>
          <w:p w14:paraId="0E8E23B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Mahalle Güvenirliği</w:t>
            </w:r>
          </w:p>
          <w:p w14:paraId="7DFCE68A"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6A252BC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2F0D3DA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2A02C04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3,87</w:t>
            </w:r>
          </w:p>
        </w:tc>
        <w:tc>
          <w:tcPr>
            <w:tcW w:w="595" w:type="dxa"/>
            <w:gridSpan w:val="2"/>
            <w:tcBorders>
              <w:top w:val="single" w:sz="4" w:space="0" w:color="auto"/>
            </w:tcBorders>
            <w:shd w:val="clear" w:color="auto" w:fill="auto"/>
            <w:noWrap/>
            <w:hideMark/>
          </w:tcPr>
          <w:p w14:paraId="4698304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0,88</w:t>
            </w:r>
          </w:p>
        </w:tc>
        <w:tc>
          <w:tcPr>
            <w:tcW w:w="753" w:type="dxa"/>
            <w:gridSpan w:val="2"/>
            <w:tcBorders>
              <w:top w:val="single" w:sz="4" w:space="0" w:color="auto"/>
            </w:tcBorders>
            <w:shd w:val="clear" w:color="auto" w:fill="auto"/>
            <w:noWrap/>
            <w:hideMark/>
          </w:tcPr>
          <w:p w14:paraId="577FDEC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4,048</w:t>
            </w:r>
          </w:p>
        </w:tc>
        <w:tc>
          <w:tcPr>
            <w:tcW w:w="800" w:type="dxa"/>
            <w:tcBorders>
              <w:top w:val="single" w:sz="4" w:space="0" w:color="auto"/>
            </w:tcBorders>
            <w:shd w:val="clear" w:color="auto" w:fill="auto"/>
            <w:noWrap/>
            <w:hideMark/>
          </w:tcPr>
          <w:p w14:paraId="5F91E509" w14:textId="77777777" w:rsidR="0034249E" w:rsidRPr="00D349BF" w:rsidRDefault="0034249E" w:rsidP="00D349BF">
            <w:pPr>
              <w:spacing w:before="20" w:after="20" w:line="240" w:lineRule="auto"/>
              <w:rPr>
                <w:b/>
                <w:color w:val="000000" w:themeColor="text1"/>
                <w:sz w:val="21"/>
                <w:szCs w:val="21"/>
              </w:rPr>
            </w:pPr>
            <w:r w:rsidRPr="00D349BF">
              <w:rPr>
                <w:b/>
                <w:color w:val="000000" w:themeColor="text1"/>
                <w:sz w:val="21"/>
                <w:szCs w:val="21"/>
              </w:rPr>
              <w:t>0,007*</w:t>
            </w:r>
          </w:p>
        </w:tc>
        <w:tc>
          <w:tcPr>
            <w:tcW w:w="887" w:type="dxa"/>
            <w:gridSpan w:val="2"/>
            <w:tcBorders>
              <w:top w:val="single" w:sz="4" w:space="0" w:color="auto"/>
            </w:tcBorders>
          </w:tcPr>
          <w:p w14:paraId="7B0C705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3&lt;4</w:t>
            </w:r>
          </w:p>
        </w:tc>
      </w:tr>
      <w:tr w:rsidR="00D349BF" w:rsidRPr="00D349BF" w14:paraId="1A6D8046" w14:textId="77777777" w:rsidTr="008B6DB4">
        <w:trPr>
          <w:trHeight w:val="20"/>
          <w:jc w:val="center"/>
        </w:trPr>
        <w:tc>
          <w:tcPr>
            <w:tcW w:w="2389" w:type="dxa"/>
            <w:gridSpan w:val="2"/>
            <w:vMerge/>
            <w:tcBorders>
              <w:bottom w:val="single" w:sz="4" w:space="0" w:color="auto"/>
            </w:tcBorders>
            <w:shd w:val="clear" w:color="auto" w:fill="auto"/>
            <w:noWrap/>
            <w:hideMark/>
          </w:tcPr>
          <w:p w14:paraId="0C313F1D"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584F011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69E8D89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24CA1CE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3,90</w:t>
            </w:r>
          </w:p>
        </w:tc>
        <w:tc>
          <w:tcPr>
            <w:tcW w:w="595" w:type="dxa"/>
            <w:gridSpan w:val="2"/>
            <w:shd w:val="clear" w:color="auto" w:fill="auto"/>
            <w:noWrap/>
            <w:hideMark/>
          </w:tcPr>
          <w:p w14:paraId="78C2BF8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0,70</w:t>
            </w:r>
          </w:p>
        </w:tc>
        <w:tc>
          <w:tcPr>
            <w:tcW w:w="753" w:type="dxa"/>
            <w:gridSpan w:val="2"/>
            <w:shd w:val="clear" w:color="auto" w:fill="auto"/>
            <w:noWrap/>
            <w:hideMark/>
          </w:tcPr>
          <w:p w14:paraId="623A651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75446B3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5CD2B4C3" w14:textId="77777777" w:rsidR="0034249E" w:rsidRPr="00D349BF" w:rsidRDefault="0034249E" w:rsidP="00D349BF">
            <w:pPr>
              <w:spacing w:before="20" w:after="20" w:line="240" w:lineRule="auto"/>
              <w:rPr>
                <w:color w:val="000000" w:themeColor="text1"/>
                <w:sz w:val="21"/>
                <w:szCs w:val="21"/>
              </w:rPr>
            </w:pPr>
          </w:p>
        </w:tc>
      </w:tr>
      <w:tr w:rsidR="00D349BF" w:rsidRPr="00D349BF" w14:paraId="26078ECB" w14:textId="77777777" w:rsidTr="008B6DB4">
        <w:trPr>
          <w:trHeight w:val="20"/>
          <w:jc w:val="center"/>
        </w:trPr>
        <w:tc>
          <w:tcPr>
            <w:tcW w:w="2389" w:type="dxa"/>
            <w:gridSpan w:val="2"/>
            <w:vMerge/>
            <w:tcBorders>
              <w:bottom w:val="single" w:sz="4" w:space="0" w:color="auto"/>
            </w:tcBorders>
            <w:shd w:val="clear" w:color="auto" w:fill="auto"/>
            <w:noWrap/>
            <w:hideMark/>
          </w:tcPr>
          <w:p w14:paraId="75DEB253"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7B6C237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7E9A970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0BA0C3E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3,61</w:t>
            </w:r>
          </w:p>
        </w:tc>
        <w:tc>
          <w:tcPr>
            <w:tcW w:w="595" w:type="dxa"/>
            <w:gridSpan w:val="2"/>
            <w:shd w:val="clear" w:color="auto" w:fill="auto"/>
            <w:noWrap/>
            <w:hideMark/>
          </w:tcPr>
          <w:p w14:paraId="318959F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0,88</w:t>
            </w:r>
          </w:p>
        </w:tc>
        <w:tc>
          <w:tcPr>
            <w:tcW w:w="753" w:type="dxa"/>
            <w:gridSpan w:val="2"/>
            <w:shd w:val="clear" w:color="auto" w:fill="auto"/>
            <w:noWrap/>
            <w:vAlign w:val="center"/>
            <w:hideMark/>
          </w:tcPr>
          <w:p w14:paraId="7D4CACF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0194A34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3E498888" w14:textId="77777777" w:rsidR="0034249E" w:rsidRPr="00D349BF" w:rsidRDefault="0034249E" w:rsidP="00D349BF">
            <w:pPr>
              <w:spacing w:before="20" w:after="20" w:line="240" w:lineRule="auto"/>
              <w:rPr>
                <w:color w:val="000000" w:themeColor="text1"/>
                <w:sz w:val="21"/>
                <w:szCs w:val="21"/>
              </w:rPr>
            </w:pPr>
          </w:p>
        </w:tc>
      </w:tr>
      <w:tr w:rsidR="00D349BF" w:rsidRPr="00D349BF" w14:paraId="1B7C9317" w14:textId="77777777" w:rsidTr="008B6DB4">
        <w:trPr>
          <w:trHeight w:val="20"/>
          <w:jc w:val="center"/>
        </w:trPr>
        <w:tc>
          <w:tcPr>
            <w:tcW w:w="2389" w:type="dxa"/>
            <w:gridSpan w:val="2"/>
            <w:vMerge/>
            <w:tcBorders>
              <w:bottom w:val="single" w:sz="4" w:space="0" w:color="auto"/>
            </w:tcBorders>
            <w:shd w:val="clear" w:color="auto" w:fill="auto"/>
            <w:noWrap/>
            <w:hideMark/>
          </w:tcPr>
          <w:p w14:paraId="0AFDC855"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44FB1C6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707D65B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15B5316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4,03</w:t>
            </w:r>
          </w:p>
        </w:tc>
        <w:tc>
          <w:tcPr>
            <w:tcW w:w="595" w:type="dxa"/>
            <w:gridSpan w:val="2"/>
            <w:shd w:val="clear" w:color="auto" w:fill="auto"/>
            <w:noWrap/>
            <w:hideMark/>
          </w:tcPr>
          <w:p w14:paraId="6335B86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0,65</w:t>
            </w:r>
          </w:p>
        </w:tc>
        <w:tc>
          <w:tcPr>
            <w:tcW w:w="753" w:type="dxa"/>
            <w:gridSpan w:val="2"/>
            <w:shd w:val="clear" w:color="auto" w:fill="auto"/>
            <w:noWrap/>
            <w:vAlign w:val="center"/>
            <w:hideMark/>
          </w:tcPr>
          <w:p w14:paraId="1EF01BC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7C66DC1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11631AE" w14:textId="77777777" w:rsidR="0034249E" w:rsidRPr="00D349BF" w:rsidRDefault="0034249E" w:rsidP="00D349BF">
            <w:pPr>
              <w:spacing w:before="20" w:after="20" w:line="240" w:lineRule="auto"/>
              <w:rPr>
                <w:color w:val="000000" w:themeColor="text1"/>
                <w:sz w:val="21"/>
                <w:szCs w:val="21"/>
              </w:rPr>
            </w:pPr>
          </w:p>
        </w:tc>
      </w:tr>
      <w:tr w:rsidR="00D349BF" w:rsidRPr="00D349BF" w14:paraId="3F548DCF" w14:textId="77777777" w:rsidTr="008B6DB4">
        <w:trPr>
          <w:trHeight w:val="20"/>
          <w:jc w:val="center"/>
        </w:trPr>
        <w:tc>
          <w:tcPr>
            <w:tcW w:w="2389" w:type="dxa"/>
            <w:gridSpan w:val="2"/>
            <w:vMerge/>
            <w:tcBorders>
              <w:bottom w:val="single" w:sz="4" w:space="0" w:color="auto"/>
            </w:tcBorders>
            <w:shd w:val="clear" w:color="auto" w:fill="auto"/>
            <w:noWrap/>
          </w:tcPr>
          <w:p w14:paraId="152399A6"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11CA22F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12AB1C6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496DF66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3,85</w:t>
            </w:r>
          </w:p>
        </w:tc>
        <w:tc>
          <w:tcPr>
            <w:tcW w:w="595" w:type="dxa"/>
            <w:gridSpan w:val="2"/>
            <w:tcBorders>
              <w:bottom w:val="single" w:sz="4" w:space="0" w:color="auto"/>
            </w:tcBorders>
            <w:shd w:val="clear" w:color="auto" w:fill="auto"/>
            <w:noWrap/>
          </w:tcPr>
          <w:p w14:paraId="1A93D7B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0,79</w:t>
            </w:r>
          </w:p>
        </w:tc>
        <w:tc>
          <w:tcPr>
            <w:tcW w:w="753" w:type="dxa"/>
            <w:gridSpan w:val="2"/>
            <w:tcBorders>
              <w:bottom w:val="single" w:sz="4" w:space="0" w:color="auto"/>
            </w:tcBorders>
            <w:shd w:val="clear" w:color="auto" w:fill="auto"/>
            <w:noWrap/>
            <w:vAlign w:val="center"/>
          </w:tcPr>
          <w:p w14:paraId="34C67333"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3C3E3376"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3948F7BB" w14:textId="77777777" w:rsidR="0034249E" w:rsidRPr="00D349BF" w:rsidRDefault="0034249E" w:rsidP="00D349BF">
            <w:pPr>
              <w:spacing w:before="20" w:after="20" w:line="240" w:lineRule="auto"/>
              <w:rPr>
                <w:color w:val="000000" w:themeColor="text1"/>
                <w:sz w:val="21"/>
                <w:szCs w:val="21"/>
              </w:rPr>
            </w:pPr>
          </w:p>
        </w:tc>
      </w:tr>
      <w:tr w:rsidR="00D349BF" w:rsidRPr="00D349BF" w14:paraId="171D9210"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29D125F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Topluma Resmi Katılım</w:t>
            </w:r>
          </w:p>
          <w:p w14:paraId="57AAB140"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4A5EBE6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2FBAC98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2BD16F7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2,97</w:t>
            </w:r>
          </w:p>
        </w:tc>
        <w:tc>
          <w:tcPr>
            <w:tcW w:w="595" w:type="dxa"/>
            <w:gridSpan w:val="2"/>
            <w:tcBorders>
              <w:top w:val="single" w:sz="4" w:space="0" w:color="auto"/>
            </w:tcBorders>
            <w:shd w:val="clear" w:color="auto" w:fill="auto"/>
            <w:noWrap/>
            <w:hideMark/>
          </w:tcPr>
          <w:p w14:paraId="1CAF2AD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1,09</w:t>
            </w:r>
          </w:p>
        </w:tc>
        <w:tc>
          <w:tcPr>
            <w:tcW w:w="753" w:type="dxa"/>
            <w:gridSpan w:val="2"/>
            <w:tcBorders>
              <w:top w:val="single" w:sz="4" w:space="0" w:color="auto"/>
            </w:tcBorders>
            <w:shd w:val="clear" w:color="auto" w:fill="auto"/>
            <w:noWrap/>
            <w:hideMark/>
          </w:tcPr>
          <w:p w14:paraId="070C1DF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2,587</w:t>
            </w:r>
          </w:p>
        </w:tc>
        <w:tc>
          <w:tcPr>
            <w:tcW w:w="800" w:type="dxa"/>
            <w:tcBorders>
              <w:top w:val="single" w:sz="4" w:space="0" w:color="auto"/>
            </w:tcBorders>
            <w:shd w:val="clear" w:color="auto" w:fill="auto"/>
            <w:noWrap/>
            <w:hideMark/>
          </w:tcPr>
          <w:p w14:paraId="76E5DFE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0,053</w:t>
            </w:r>
          </w:p>
        </w:tc>
        <w:tc>
          <w:tcPr>
            <w:tcW w:w="887" w:type="dxa"/>
            <w:gridSpan w:val="2"/>
            <w:tcBorders>
              <w:top w:val="single" w:sz="4" w:space="0" w:color="auto"/>
            </w:tcBorders>
          </w:tcPr>
          <w:p w14:paraId="6BCC491B" w14:textId="77777777" w:rsidR="0034249E" w:rsidRPr="00D349BF" w:rsidRDefault="0034249E" w:rsidP="00D349BF">
            <w:pPr>
              <w:spacing w:before="20" w:after="20" w:line="240" w:lineRule="auto"/>
              <w:rPr>
                <w:color w:val="000000" w:themeColor="text1"/>
                <w:sz w:val="21"/>
                <w:szCs w:val="21"/>
              </w:rPr>
            </w:pPr>
          </w:p>
        </w:tc>
      </w:tr>
      <w:tr w:rsidR="00D349BF" w:rsidRPr="00D349BF" w14:paraId="3C6AFFBF" w14:textId="77777777" w:rsidTr="008B6DB4">
        <w:trPr>
          <w:trHeight w:val="20"/>
          <w:jc w:val="center"/>
        </w:trPr>
        <w:tc>
          <w:tcPr>
            <w:tcW w:w="2389" w:type="dxa"/>
            <w:gridSpan w:val="2"/>
            <w:vMerge/>
            <w:shd w:val="clear" w:color="auto" w:fill="auto"/>
            <w:noWrap/>
            <w:hideMark/>
          </w:tcPr>
          <w:p w14:paraId="64793006"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1834499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28F7356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2EC7FE8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3,22</w:t>
            </w:r>
          </w:p>
        </w:tc>
        <w:tc>
          <w:tcPr>
            <w:tcW w:w="595" w:type="dxa"/>
            <w:gridSpan w:val="2"/>
            <w:shd w:val="clear" w:color="auto" w:fill="auto"/>
            <w:noWrap/>
            <w:hideMark/>
          </w:tcPr>
          <w:p w14:paraId="497BE8D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1,09</w:t>
            </w:r>
          </w:p>
        </w:tc>
        <w:tc>
          <w:tcPr>
            <w:tcW w:w="753" w:type="dxa"/>
            <w:gridSpan w:val="2"/>
            <w:shd w:val="clear" w:color="auto" w:fill="auto"/>
            <w:noWrap/>
            <w:hideMark/>
          </w:tcPr>
          <w:p w14:paraId="31A0669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718D34B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512CBD67" w14:textId="77777777" w:rsidR="0034249E" w:rsidRPr="00D349BF" w:rsidRDefault="0034249E" w:rsidP="00D349BF">
            <w:pPr>
              <w:spacing w:before="20" w:after="20" w:line="240" w:lineRule="auto"/>
              <w:rPr>
                <w:color w:val="000000" w:themeColor="text1"/>
                <w:sz w:val="21"/>
                <w:szCs w:val="21"/>
              </w:rPr>
            </w:pPr>
          </w:p>
        </w:tc>
      </w:tr>
      <w:tr w:rsidR="00D349BF" w:rsidRPr="00D349BF" w14:paraId="2C273481" w14:textId="77777777" w:rsidTr="008B6DB4">
        <w:trPr>
          <w:trHeight w:val="20"/>
          <w:jc w:val="center"/>
        </w:trPr>
        <w:tc>
          <w:tcPr>
            <w:tcW w:w="2389" w:type="dxa"/>
            <w:gridSpan w:val="2"/>
            <w:vMerge/>
            <w:shd w:val="clear" w:color="auto" w:fill="auto"/>
            <w:noWrap/>
            <w:hideMark/>
          </w:tcPr>
          <w:p w14:paraId="6FE2085E"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4D67F10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2795EB7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3D76F2D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3,38</w:t>
            </w:r>
          </w:p>
        </w:tc>
        <w:tc>
          <w:tcPr>
            <w:tcW w:w="595" w:type="dxa"/>
            <w:gridSpan w:val="2"/>
            <w:shd w:val="clear" w:color="auto" w:fill="auto"/>
            <w:noWrap/>
            <w:hideMark/>
          </w:tcPr>
          <w:p w14:paraId="1750292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1,02</w:t>
            </w:r>
          </w:p>
        </w:tc>
        <w:tc>
          <w:tcPr>
            <w:tcW w:w="753" w:type="dxa"/>
            <w:gridSpan w:val="2"/>
            <w:shd w:val="clear" w:color="auto" w:fill="auto"/>
            <w:noWrap/>
            <w:vAlign w:val="center"/>
            <w:hideMark/>
          </w:tcPr>
          <w:p w14:paraId="7947BCB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501ED85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4A5EA686" w14:textId="77777777" w:rsidR="0034249E" w:rsidRPr="00D349BF" w:rsidRDefault="0034249E" w:rsidP="00D349BF">
            <w:pPr>
              <w:spacing w:before="20" w:after="20" w:line="240" w:lineRule="auto"/>
              <w:rPr>
                <w:color w:val="000000" w:themeColor="text1"/>
                <w:sz w:val="21"/>
                <w:szCs w:val="21"/>
              </w:rPr>
            </w:pPr>
          </w:p>
        </w:tc>
      </w:tr>
      <w:tr w:rsidR="00D349BF" w:rsidRPr="00D349BF" w14:paraId="20443343" w14:textId="77777777" w:rsidTr="008B6DB4">
        <w:trPr>
          <w:trHeight w:val="20"/>
          <w:jc w:val="center"/>
        </w:trPr>
        <w:tc>
          <w:tcPr>
            <w:tcW w:w="2389" w:type="dxa"/>
            <w:gridSpan w:val="2"/>
            <w:vMerge/>
            <w:shd w:val="clear" w:color="auto" w:fill="auto"/>
            <w:noWrap/>
            <w:hideMark/>
          </w:tcPr>
          <w:p w14:paraId="7715F9D3"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211E000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16F2CCA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7BA1F58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3,03</w:t>
            </w:r>
          </w:p>
        </w:tc>
        <w:tc>
          <w:tcPr>
            <w:tcW w:w="595" w:type="dxa"/>
            <w:gridSpan w:val="2"/>
            <w:shd w:val="clear" w:color="auto" w:fill="auto"/>
            <w:noWrap/>
            <w:hideMark/>
          </w:tcPr>
          <w:p w14:paraId="0F5584E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1,14</w:t>
            </w:r>
          </w:p>
        </w:tc>
        <w:tc>
          <w:tcPr>
            <w:tcW w:w="753" w:type="dxa"/>
            <w:gridSpan w:val="2"/>
            <w:shd w:val="clear" w:color="auto" w:fill="auto"/>
            <w:noWrap/>
            <w:vAlign w:val="center"/>
            <w:hideMark/>
          </w:tcPr>
          <w:p w14:paraId="5ED9513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520C772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4343EF68" w14:textId="77777777" w:rsidR="0034249E" w:rsidRPr="00D349BF" w:rsidRDefault="0034249E" w:rsidP="00D349BF">
            <w:pPr>
              <w:spacing w:before="20" w:after="20" w:line="240" w:lineRule="auto"/>
              <w:rPr>
                <w:color w:val="000000" w:themeColor="text1"/>
                <w:sz w:val="21"/>
                <w:szCs w:val="21"/>
              </w:rPr>
            </w:pPr>
          </w:p>
        </w:tc>
      </w:tr>
      <w:tr w:rsidR="00D349BF" w:rsidRPr="00D349BF" w14:paraId="7B1386DA" w14:textId="77777777" w:rsidTr="008B6DB4">
        <w:trPr>
          <w:trHeight w:val="20"/>
          <w:jc w:val="center"/>
        </w:trPr>
        <w:tc>
          <w:tcPr>
            <w:tcW w:w="2389" w:type="dxa"/>
            <w:gridSpan w:val="2"/>
            <w:vMerge/>
            <w:tcBorders>
              <w:bottom w:val="single" w:sz="4" w:space="0" w:color="auto"/>
            </w:tcBorders>
            <w:shd w:val="clear" w:color="auto" w:fill="auto"/>
            <w:noWrap/>
          </w:tcPr>
          <w:p w14:paraId="736F59F1"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11DA732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047F872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2B7034D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3,16</w:t>
            </w:r>
          </w:p>
        </w:tc>
        <w:tc>
          <w:tcPr>
            <w:tcW w:w="595" w:type="dxa"/>
            <w:gridSpan w:val="2"/>
            <w:tcBorders>
              <w:bottom w:val="single" w:sz="4" w:space="0" w:color="auto"/>
            </w:tcBorders>
            <w:shd w:val="clear" w:color="auto" w:fill="auto"/>
            <w:noWrap/>
          </w:tcPr>
          <w:p w14:paraId="0AA8D26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1,09</w:t>
            </w:r>
          </w:p>
        </w:tc>
        <w:tc>
          <w:tcPr>
            <w:tcW w:w="753" w:type="dxa"/>
            <w:gridSpan w:val="2"/>
            <w:tcBorders>
              <w:bottom w:val="single" w:sz="4" w:space="0" w:color="auto"/>
            </w:tcBorders>
            <w:shd w:val="clear" w:color="auto" w:fill="auto"/>
            <w:noWrap/>
            <w:vAlign w:val="center"/>
          </w:tcPr>
          <w:p w14:paraId="099BDA1D"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3B0B3C37"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3911CDDE" w14:textId="77777777" w:rsidR="0034249E" w:rsidRPr="00D349BF" w:rsidRDefault="0034249E" w:rsidP="00D349BF">
            <w:pPr>
              <w:spacing w:before="20" w:after="20" w:line="240" w:lineRule="auto"/>
              <w:rPr>
                <w:color w:val="000000" w:themeColor="text1"/>
                <w:sz w:val="21"/>
                <w:szCs w:val="21"/>
              </w:rPr>
            </w:pPr>
          </w:p>
        </w:tc>
      </w:tr>
      <w:tr w:rsidR="00D349BF" w:rsidRPr="00D349BF" w14:paraId="3F28E4BE"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372944C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İş Bağlantıları</w:t>
            </w:r>
          </w:p>
          <w:p w14:paraId="4540F34B"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67C24C0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23EB82D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1D06FA8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3,65</w:t>
            </w:r>
          </w:p>
        </w:tc>
        <w:tc>
          <w:tcPr>
            <w:tcW w:w="595" w:type="dxa"/>
            <w:gridSpan w:val="2"/>
            <w:tcBorders>
              <w:top w:val="single" w:sz="4" w:space="0" w:color="auto"/>
            </w:tcBorders>
            <w:shd w:val="clear" w:color="auto" w:fill="auto"/>
            <w:noWrap/>
            <w:hideMark/>
          </w:tcPr>
          <w:p w14:paraId="2FC4C12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0,88</w:t>
            </w:r>
          </w:p>
        </w:tc>
        <w:tc>
          <w:tcPr>
            <w:tcW w:w="753" w:type="dxa"/>
            <w:gridSpan w:val="2"/>
            <w:tcBorders>
              <w:top w:val="single" w:sz="4" w:space="0" w:color="auto"/>
            </w:tcBorders>
            <w:shd w:val="clear" w:color="auto" w:fill="auto"/>
            <w:noWrap/>
            <w:hideMark/>
          </w:tcPr>
          <w:p w14:paraId="2A3338B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2,824</w:t>
            </w:r>
          </w:p>
        </w:tc>
        <w:tc>
          <w:tcPr>
            <w:tcW w:w="800" w:type="dxa"/>
            <w:tcBorders>
              <w:top w:val="single" w:sz="4" w:space="0" w:color="auto"/>
            </w:tcBorders>
            <w:shd w:val="clear" w:color="auto" w:fill="auto"/>
            <w:noWrap/>
            <w:hideMark/>
          </w:tcPr>
          <w:p w14:paraId="0A143AEC" w14:textId="77777777" w:rsidR="0034249E" w:rsidRPr="00D349BF" w:rsidRDefault="0034249E" w:rsidP="00D349BF">
            <w:pPr>
              <w:spacing w:before="20" w:after="20" w:line="240" w:lineRule="auto"/>
              <w:rPr>
                <w:b/>
                <w:color w:val="000000" w:themeColor="text1"/>
                <w:sz w:val="21"/>
                <w:szCs w:val="21"/>
              </w:rPr>
            </w:pPr>
            <w:r w:rsidRPr="00D349BF">
              <w:rPr>
                <w:b/>
                <w:color w:val="000000" w:themeColor="text1"/>
                <w:sz w:val="21"/>
                <w:szCs w:val="21"/>
              </w:rPr>
              <w:t>0,039*</w:t>
            </w:r>
          </w:p>
        </w:tc>
        <w:tc>
          <w:tcPr>
            <w:tcW w:w="887" w:type="dxa"/>
            <w:gridSpan w:val="2"/>
            <w:tcBorders>
              <w:top w:val="single" w:sz="4" w:space="0" w:color="auto"/>
            </w:tcBorders>
          </w:tcPr>
          <w:p w14:paraId="4525332B" w14:textId="77777777" w:rsidR="0034249E" w:rsidRPr="00D349BF" w:rsidRDefault="0034249E" w:rsidP="00D349BF">
            <w:pPr>
              <w:spacing w:before="20" w:after="20" w:line="240" w:lineRule="auto"/>
              <w:rPr>
                <w:color w:val="000000" w:themeColor="text1"/>
                <w:sz w:val="21"/>
                <w:szCs w:val="21"/>
              </w:rPr>
            </w:pPr>
          </w:p>
        </w:tc>
      </w:tr>
      <w:tr w:rsidR="00D349BF" w:rsidRPr="00D349BF" w14:paraId="19140C4C" w14:textId="77777777" w:rsidTr="008B6DB4">
        <w:trPr>
          <w:trHeight w:val="20"/>
          <w:jc w:val="center"/>
        </w:trPr>
        <w:tc>
          <w:tcPr>
            <w:tcW w:w="2389" w:type="dxa"/>
            <w:gridSpan w:val="2"/>
            <w:vMerge/>
            <w:shd w:val="clear" w:color="auto" w:fill="auto"/>
            <w:noWrap/>
            <w:hideMark/>
          </w:tcPr>
          <w:p w14:paraId="1EDC2AFC"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7F69D6D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1A63F96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0862E11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3,90</w:t>
            </w:r>
          </w:p>
        </w:tc>
        <w:tc>
          <w:tcPr>
            <w:tcW w:w="595" w:type="dxa"/>
            <w:gridSpan w:val="2"/>
            <w:shd w:val="clear" w:color="auto" w:fill="auto"/>
            <w:noWrap/>
            <w:hideMark/>
          </w:tcPr>
          <w:p w14:paraId="5461396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0,77</w:t>
            </w:r>
          </w:p>
        </w:tc>
        <w:tc>
          <w:tcPr>
            <w:tcW w:w="753" w:type="dxa"/>
            <w:gridSpan w:val="2"/>
            <w:shd w:val="clear" w:color="auto" w:fill="auto"/>
            <w:noWrap/>
            <w:hideMark/>
          </w:tcPr>
          <w:p w14:paraId="30E49B7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4D2CAC5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45DBB74E" w14:textId="77777777" w:rsidR="0034249E" w:rsidRPr="00D349BF" w:rsidRDefault="0034249E" w:rsidP="00D349BF">
            <w:pPr>
              <w:spacing w:before="20" w:after="20" w:line="240" w:lineRule="auto"/>
              <w:rPr>
                <w:color w:val="000000" w:themeColor="text1"/>
                <w:sz w:val="21"/>
                <w:szCs w:val="21"/>
              </w:rPr>
            </w:pPr>
          </w:p>
        </w:tc>
      </w:tr>
      <w:tr w:rsidR="00D349BF" w:rsidRPr="00D349BF" w14:paraId="069DB7B9" w14:textId="77777777" w:rsidTr="008B6DB4">
        <w:trPr>
          <w:trHeight w:val="20"/>
          <w:jc w:val="center"/>
        </w:trPr>
        <w:tc>
          <w:tcPr>
            <w:tcW w:w="2389" w:type="dxa"/>
            <w:gridSpan w:val="2"/>
            <w:vMerge/>
            <w:shd w:val="clear" w:color="auto" w:fill="auto"/>
            <w:noWrap/>
            <w:hideMark/>
          </w:tcPr>
          <w:p w14:paraId="312874BC"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781321D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110540B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11918F9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3,78</w:t>
            </w:r>
          </w:p>
        </w:tc>
        <w:tc>
          <w:tcPr>
            <w:tcW w:w="595" w:type="dxa"/>
            <w:gridSpan w:val="2"/>
            <w:shd w:val="clear" w:color="auto" w:fill="auto"/>
            <w:noWrap/>
            <w:hideMark/>
          </w:tcPr>
          <w:p w14:paraId="183D7FA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0,80</w:t>
            </w:r>
          </w:p>
        </w:tc>
        <w:tc>
          <w:tcPr>
            <w:tcW w:w="753" w:type="dxa"/>
            <w:gridSpan w:val="2"/>
            <w:shd w:val="clear" w:color="auto" w:fill="auto"/>
            <w:noWrap/>
            <w:vAlign w:val="center"/>
            <w:hideMark/>
          </w:tcPr>
          <w:p w14:paraId="0A56D23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3FCAF8F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68BF1BE3" w14:textId="77777777" w:rsidR="0034249E" w:rsidRPr="00D349BF" w:rsidRDefault="0034249E" w:rsidP="00D349BF">
            <w:pPr>
              <w:spacing w:before="20" w:after="20" w:line="240" w:lineRule="auto"/>
              <w:rPr>
                <w:color w:val="000000" w:themeColor="text1"/>
                <w:sz w:val="21"/>
                <w:szCs w:val="21"/>
              </w:rPr>
            </w:pPr>
          </w:p>
        </w:tc>
      </w:tr>
      <w:tr w:rsidR="00D349BF" w:rsidRPr="00D349BF" w14:paraId="5878D874" w14:textId="77777777" w:rsidTr="008B6DB4">
        <w:trPr>
          <w:trHeight w:val="20"/>
          <w:jc w:val="center"/>
        </w:trPr>
        <w:tc>
          <w:tcPr>
            <w:tcW w:w="2389" w:type="dxa"/>
            <w:gridSpan w:val="2"/>
            <w:vMerge/>
            <w:shd w:val="clear" w:color="auto" w:fill="auto"/>
            <w:noWrap/>
            <w:hideMark/>
          </w:tcPr>
          <w:p w14:paraId="6B9DE907"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2401B3E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70601A4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31DE1DA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3,98</w:t>
            </w:r>
          </w:p>
        </w:tc>
        <w:tc>
          <w:tcPr>
            <w:tcW w:w="595" w:type="dxa"/>
            <w:gridSpan w:val="2"/>
            <w:shd w:val="clear" w:color="auto" w:fill="auto"/>
            <w:noWrap/>
            <w:hideMark/>
          </w:tcPr>
          <w:p w14:paraId="3125025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0,78</w:t>
            </w:r>
          </w:p>
        </w:tc>
        <w:tc>
          <w:tcPr>
            <w:tcW w:w="753" w:type="dxa"/>
            <w:gridSpan w:val="2"/>
            <w:shd w:val="clear" w:color="auto" w:fill="auto"/>
            <w:noWrap/>
            <w:vAlign w:val="center"/>
            <w:hideMark/>
          </w:tcPr>
          <w:p w14:paraId="73D86A1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506A2EE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495F8DC" w14:textId="77777777" w:rsidR="0034249E" w:rsidRPr="00D349BF" w:rsidRDefault="0034249E" w:rsidP="00D349BF">
            <w:pPr>
              <w:spacing w:before="20" w:after="20" w:line="240" w:lineRule="auto"/>
              <w:rPr>
                <w:color w:val="000000" w:themeColor="text1"/>
                <w:sz w:val="21"/>
                <w:szCs w:val="21"/>
              </w:rPr>
            </w:pPr>
          </w:p>
        </w:tc>
      </w:tr>
      <w:tr w:rsidR="00D349BF" w:rsidRPr="00D349BF" w14:paraId="193FBF13" w14:textId="77777777" w:rsidTr="008B6DB4">
        <w:trPr>
          <w:trHeight w:val="20"/>
          <w:jc w:val="center"/>
        </w:trPr>
        <w:tc>
          <w:tcPr>
            <w:tcW w:w="2389" w:type="dxa"/>
            <w:gridSpan w:val="2"/>
            <w:vMerge/>
            <w:tcBorders>
              <w:bottom w:val="single" w:sz="4" w:space="0" w:color="auto"/>
            </w:tcBorders>
            <w:shd w:val="clear" w:color="auto" w:fill="auto"/>
            <w:noWrap/>
          </w:tcPr>
          <w:p w14:paraId="2F14AD63"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474C813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5D06C59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67D645A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3,83</w:t>
            </w:r>
          </w:p>
        </w:tc>
        <w:tc>
          <w:tcPr>
            <w:tcW w:w="595" w:type="dxa"/>
            <w:gridSpan w:val="2"/>
            <w:tcBorders>
              <w:bottom w:val="single" w:sz="4" w:space="0" w:color="auto"/>
            </w:tcBorders>
            <w:shd w:val="clear" w:color="auto" w:fill="auto"/>
            <w:noWrap/>
          </w:tcPr>
          <w:p w14:paraId="223B332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0,81</w:t>
            </w:r>
          </w:p>
        </w:tc>
        <w:tc>
          <w:tcPr>
            <w:tcW w:w="753" w:type="dxa"/>
            <w:gridSpan w:val="2"/>
            <w:tcBorders>
              <w:bottom w:val="single" w:sz="4" w:space="0" w:color="auto"/>
            </w:tcBorders>
            <w:shd w:val="clear" w:color="auto" w:fill="auto"/>
            <w:noWrap/>
            <w:vAlign w:val="center"/>
          </w:tcPr>
          <w:p w14:paraId="5425E89C"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4D597E2A"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7D49F4C2" w14:textId="77777777" w:rsidR="0034249E" w:rsidRPr="00D349BF" w:rsidRDefault="0034249E" w:rsidP="00D349BF">
            <w:pPr>
              <w:spacing w:before="20" w:after="20" w:line="240" w:lineRule="auto"/>
              <w:rPr>
                <w:color w:val="000000" w:themeColor="text1"/>
                <w:sz w:val="21"/>
                <w:szCs w:val="21"/>
              </w:rPr>
            </w:pPr>
          </w:p>
        </w:tc>
      </w:tr>
      <w:tr w:rsidR="00D349BF" w:rsidRPr="00D349BF" w14:paraId="55CF1F5E"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3D91F47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Çeşitliliğe Tolerans</w:t>
            </w:r>
          </w:p>
          <w:p w14:paraId="235CA51E"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34373D9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4642FE4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1321F8F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3,40</w:t>
            </w:r>
          </w:p>
        </w:tc>
        <w:tc>
          <w:tcPr>
            <w:tcW w:w="595" w:type="dxa"/>
            <w:gridSpan w:val="2"/>
            <w:tcBorders>
              <w:top w:val="single" w:sz="4" w:space="0" w:color="auto"/>
            </w:tcBorders>
            <w:shd w:val="clear" w:color="auto" w:fill="auto"/>
            <w:noWrap/>
            <w:hideMark/>
          </w:tcPr>
          <w:p w14:paraId="1959937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0,98</w:t>
            </w:r>
          </w:p>
        </w:tc>
        <w:tc>
          <w:tcPr>
            <w:tcW w:w="753" w:type="dxa"/>
            <w:gridSpan w:val="2"/>
            <w:tcBorders>
              <w:top w:val="single" w:sz="4" w:space="0" w:color="auto"/>
            </w:tcBorders>
            <w:shd w:val="clear" w:color="auto" w:fill="auto"/>
            <w:noWrap/>
            <w:hideMark/>
          </w:tcPr>
          <w:p w14:paraId="1C7A433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1,275</w:t>
            </w:r>
          </w:p>
        </w:tc>
        <w:tc>
          <w:tcPr>
            <w:tcW w:w="800" w:type="dxa"/>
            <w:tcBorders>
              <w:top w:val="single" w:sz="4" w:space="0" w:color="auto"/>
            </w:tcBorders>
            <w:shd w:val="clear" w:color="auto" w:fill="auto"/>
            <w:noWrap/>
            <w:hideMark/>
          </w:tcPr>
          <w:p w14:paraId="1971AE2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0,283</w:t>
            </w:r>
          </w:p>
        </w:tc>
        <w:tc>
          <w:tcPr>
            <w:tcW w:w="887" w:type="dxa"/>
            <w:gridSpan w:val="2"/>
            <w:tcBorders>
              <w:top w:val="single" w:sz="4" w:space="0" w:color="auto"/>
            </w:tcBorders>
          </w:tcPr>
          <w:p w14:paraId="393232AE" w14:textId="77777777" w:rsidR="0034249E" w:rsidRPr="00D349BF" w:rsidRDefault="0034249E" w:rsidP="00D349BF">
            <w:pPr>
              <w:spacing w:before="20" w:after="20" w:line="240" w:lineRule="auto"/>
              <w:rPr>
                <w:color w:val="000000" w:themeColor="text1"/>
                <w:sz w:val="21"/>
                <w:szCs w:val="21"/>
              </w:rPr>
            </w:pPr>
          </w:p>
        </w:tc>
      </w:tr>
      <w:tr w:rsidR="00D349BF" w:rsidRPr="00D349BF" w14:paraId="2A9E4024" w14:textId="77777777" w:rsidTr="008B6DB4">
        <w:trPr>
          <w:trHeight w:val="20"/>
          <w:jc w:val="center"/>
        </w:trPr>
        <w:tc>
          <w:tcPr>
            <w:tcW w:w="2389" w:type="dxa"/>
            <w:gridSpan w:val="2"/>
            <w:vMerge/>
            <w:shd w:val="clear" w:color="auto" w:fill="auto"/>
            <w:noWrap/>
            <w:hideMark/>
          </w:tcPr>
          <w:p w14:paraId="05F3310B"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5DAD28F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57089D5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0089BD4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3,54</w:t>
            </w:r>
          </w:p>
        </w:tc>
        <w:tc>
          <w:tcPr>
            <w:tcW w:w="595" w:type="dxa"/>
            <w:gridSpan w:val="2"/>
            <w:shd w:val="clear" w:color="auto" w:fill="auto"/>
            <w:noWrap/>
            <w:hideMark/>
          </w:tcPr>
          <w:p w14:paraId="3F2EDAA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0,88</w:t>
            </w:r>
          </w:p>
        </w:tc>
        <w:tc>
          <w:tcPr>
            <w:tcW w:w="753" w:type="dxa"/>
            <w:gridSpan w:val="2"/>
            <w:shd w:val="clear" w:color="auto" w:fill="auto"/>
            <w:noWrap/>
            <w:hideMark/>
          </w:tcPr>
          <w:p w14:paraId="038729A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73561A6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493FAB5F" w14:textId="77777777" w:rsidR="0034249E" w:rsidRPr="00D349BF" w:rsidRDefault="0034249E" w:rsidP="00D349BF">
            <w:pPr>
              <w:spacing w:before="20" w:after="20" w:line="240" w:lineRule="auto"/>
              <w:rPr>
                <w:color w:val="000000" w:themeColor="text1"/>
                <w:sz w:val="21"/>
                <w:szCs w:val="21"/>
              </w:rPr>
            </w:pPr>
          </w:p>
        </w:tc>
      </w:tr>
      <w:tr w:rsidR="00D349BF" w:rsidRPr="00D349BF" w14:paraId="710CD627" w14:textId="77777777" w:rsidTr="008B6DB4">
        <w:trPr>
          <w:trHeight w:val="20"/>
          <w:jc w:val="center"/>
        </w:trPr>
        <w:tc>
          <w:tcPr>
            <w:tcW w:w="2389" w:type="dxa"/>
            <w:gridSpan w:val="2"/>
            <w:vMerge/>
            <w:shd w:val="clear" w:color="auto" w:fill="auto"/>
            <w:noWrap/>
            <w:hideMark/>
          </w:tcPr>
          <w:p w14:paraId="140F7CBF"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313172C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510DB38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15AE385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3,38</w:t>
            </w:r>
          </w:p>
        </w:tc>
        <w:tc>
          <w:tcPr>
            <w:tcW w:w="595" w:type="dxa"/>
            <w:gridSpan w:val="2"/>
            <w:shd w:val="clear" w:color="auto" w:fill="auto"/>
            <w:noWrap/>
            <w:hideMark/>
          </w:tcPr>
          <w:p w14:paraId="57B313D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0,86</w:t>
            </w:r>
          </w:p>
        </w:tc>
        <w:tc>
          <w:tcPr>
            <w:tcW w:w="753" w:type="dxa"/>
            <w:gridSpan w:val="2"/>
            <w:shd w:val="clear" w:color="auto" w:fill="auto"/>
            <w:noWrap/>
            <w:vAlign w:val="center"/>
            <w:hideMark/>
          </w:tcPr>
          <w:p w14:paraId="0C0D744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7B3298B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5F1984E9" w14:textId="77777777" w:rsidR="0034249E" w:rsidRPr="00D349BF" w:rsidRDefault="0034249E" w:rsidP="00D349BF">
            <w:pPr>
              <w:spacing w:before="20" w:after="20" w:line="240" w:lineRule="auto"/>
              <w:rPr>
                <w:color w:val="000000" w:themeColor="text1"/>
                <w:sz w:val="21"/>
                <w:szCs w:val="21"/>
              </w:rPr>
            </w:pPr>
          </w:p>
        </w:tc>
      </w:tr>
      <w:tr w:rsidR="00D349BF" w:rsidRPr="00D349BF" w14:paraId="69F286B3" w14:textId="77777777" w:rsidTr="008B6DB4">
        <w:trPr>
          <w:trHeight w:val="20"/>
          <w:jc w:val="center"/>
        </w:trPr>
        <w:tc>
          <w:tcPr>
            <w:tcW w:w="2389" w:type="dxa"/>
            <w:gridSpan w:val="2"/>
            <w:vMerge/>
            <w:shd w:val="clear" w:color="auto" w:fill="auto"/>
            <w:noWrap/>
            <w:hideMark/>
          </w:tcPr>
          <w:p w14:paraId="14808B82"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2274BF1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73D3860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14CAC9D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3,60</w:t>
            </w:r>
          </w:p>
        </w:tc>
        <w:tc>
          <w:tcPr>
            <w:tcW w:w="595" w:type="dxa"/>
            <w:gridSpan w:val="2"/>
            <w:shd w:val="clear" w:color="auto" w:fill="auto"/>
            <w:noWrap/>
            <w:hideMark/>
          </w:tcPr>
          <w:p w14:paraId="42ADEF3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0,90</w:t>
            </w:r>
          </w:p>
        </w:tc>
        <w:tc>
          <w:tcPr>
            <w:tcW w:w="753" w:type="dxa"/>
            <w:gridSpan w:val="2"/>
            <w:shd w:val="clear" w:color="auto" w:fill="auto"/>
            <w:noWrap/>
            <w:vAlign w:val="center"/>
            <w:hideMark/>
          </w:tcPr>
          <w:p w14:paraId="25BF982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423C00D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2F8B2DD" w14:textId="77777777" w:rsidR="0034249E" w:rsidRPr="00D349BF" w:rsidRDefault="0034249E" w:rsidP="00D349BF">
            <w:pPr>
              <w:spacing w:before="20" w:after="20" w:line="240" w:lineRule="auto"/>
              <w:rPr>
                <w:color w:val="000000" w:themeColor="text1"/>
                <w:sz w:val="21"/>
                <w:szCs w:val="21"/>
              </w:rPr>
            </w:pPr>
          </w:p>
        </w:tc>
      </w:tr>
      <w:tr w:rsidR="00D349BF" w:rsidRPr="00D349BF" w14:paraId="53457210" w14:textId="77777777" w:rsidTr="008B6DB4">
        <w:trPr>
          <w:trHeight w:val="20"/>
          <w:jc w:val="center"/>
        </w:trPr>
        <w:tc>
          <w:tcPr>
            <w:tcW w:w="2389" w:type="dxa"/>
            <w:gridSpan w:val="2"/>
            <w:vMerge/>
            <w:tcBorders>
              <w:bottom w:val="single" w:sz="4" w:space="0" w:color="auto"/>
            </w:tcBorders>
            <w:shd w:val="clear" w:color="auto" w:fill="auto"/>
            <w:noWrap/>
          </w:tcPr>
          <w:p w14:paraId="182666A2"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143C140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5FD8BC0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18B1A1C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3,48</w:t>
            </w:r>
          </w:p>
        </w:tc>
        <w:tc>
          <w:tcPr>
            <w:tcW w:w="595" w:type="dxa"/>
            <w:gridSpan w:val="2"/>
            <w:tcBorders>
              <w:bottom w:val="single" w:sz="4" w:space="0" w:color="auto"/>
            </w:tcBorders>
            <w:shd w:val="clear" w:color="auto" w:fill="auto"/>
            <w:noWrap/>
          </w:tcPr>
          <w:p w14:paraId="7197E4D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0,90</w:t>
            </w:r>
          </w:p>
        </w:tc>
        <w:tc>
          <w:tcPr>
            <w:tcW w:w="753" w:type="dxa"/>
            <w:gridSpan w:val="2"/>
            <w:tcBorders>
              <w:bottom w:val="single" w:sz="4" w:space="0" w:color="auto"/>
            </w:tcBorders>
            <w:shd w:val="clear" w:color="auto" w:fill="auto"/>
            <w:noWrap/>
            <w:vAlign w:val="center"/>
          </w:tcPr>
          <w:p w14:paraId="6B3424D6"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4A762040"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30C0107E" w14:textId="77777777" w:rsidR="0034249E" w:rsidRPr="00D349BF" w:rsidRDefault="0034249E" w:rsidP="00D349BF">
            <w:pPr>
              <w:spacing w:before="20" w:after="20" w:line="240" w:lineRule="auto"/>
              <w:rPr>
                <w:color w:val="000000" w:themeColor="text1"/>
                <w:sz w:val="21"/>
                <w:szCs w:val="21"/>
              </w:rPr>
            </w:pPr>
          </w:p>
        </w:tc>
      </w:tr>
      <w:tr w:rsidR="00D349BF" w:rsidRPr="00D349BF" w14:paraId="723B4248"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2A35A3C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Mahalle Bağları</w:t>
            </w:r>
          </w:p>
          <w:p w14:paraId="66DA076D"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555BC88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3D28940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58C4624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3,26</w:t>
            </w:r>
          </w:p>
        </w:tc>
        <w:tc>
          <w:tcPr>
            <w:tcW w:w="595" w:type="dxa"/>
            <w:gridSpan w:val="2"/>
            <w:tcBorders>
              <w:top w:val="single" w:sz="4" w:space="0" w:color="auto"/>
            </w:tcBorders>
            <w:shd w:val="clear" w:color="auto" w:fill="auto"/>
            <w:noWrap/>
            <w:hideMark/>
          </w:tcPr>
          <w:p w14:paraId="00FA45E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1,18</w:t>
            </w:r>
          </w:p>
        </w:tc>
        <w:tc>
          <w:tcPr>
            <w:tcW w:w="753" w:type="dxa"/>
            <w:gridSpan w:val="2"/>
            <w:tcBorders>
              <w:top w:val="single" w:sz="4" w:space="0" w:color="auto"/>
            </w:tcBorders>
            <w:shd w:val="clear" w:color="auto" w:fill="auto"/>
            <w:noWrap/>
            <w:hideMark/>
          </w:tcPr>
          <w:p w14:paraId="1C58BD8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2,111</w:t>
            </w:r>
          </w:p>
        </w:tc>
        <w:tc>
          <w:tcPr>
            <w:tcW w:w="800" w:type="dxa"/>
            <w:tcBorders>
              <w:top w:val="single" w:sz="4" w:space="0" w:color="auto"/>
            </w:tcBorders>
            <w:shd w:val="clear" w:color="auto" w:fill="auto"/>
            <w:noWrap/>
            <w:hideMark/>
          </w:tcPr>
          <w:p w14:paraId="136AF11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0,098</w:t>
            </w:r>
          </w:p>
        </w:tc>
        <w:tc>
          <w:tcPr>
            <w:tcW w:w="887" w:type="dxa"/>
            <w:gridSpan w:val="2"/>
            <w:tcBorders>
              <w:top w:val="single" w:sz="4" w:space="0" w:color="auto"/>
            </w:tcBorders>
          </w:tcPr>
          <w:p w14:paraId="08B065BA" w14:textId="77777777" w:rsidR="0034249E" w:rsidRPr="00D349BF" w:rsidRDefault="0034249E" w:rsidP="00D349BF">
            <w:pPr>
              <w:spacing w:before="20" w:after="20" w:line="240" w:lineRule="auto"/>
              <w:rPr>
                <w:color w:val="000000" w:themeColor="text1"/>
                <w:sz w:val="21"/>
                <w:szCs w:val="21"/>
              </w:rPr>
            </w:pPr>
          </w:p>
        </w:tc>
      </w:tr>
      <w:tr w:rsidR="00D349BF" w:rsidRPr="00D349BF" w14:paraId="76D11451" w14:textId="77777777" w:rsidTr="008B6DB4">
        <w:trPr>
          <w:trHeight w:val="20"/>
          <w:jc w:val="center"/>
        </w:trPr>
        <w:tc>
          <w:tcPr>
            <w:tcW w:w="2389" w:type="dxa"/>
            <w:gridSpan w:val="2"/>
            <w:vMerge/>
            <w:shd w:val="clear" w:color="auto" w:fill="auto"/>
            <w:noWrap/>
            <w:hideMark/>
          </w:tcPr>
          <w:p w14:paraId="666AC512"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29171DF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76E5E2D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6C3D8A2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3,19</w:t>
            </w:r>
          </w:p>
        </w:tc>
        <w:tc>
          <w:tcPr>
            <w:tcW w:w="595" w:type="dxa"/>
            <w:gridSpan w:val="2"/>
            <w:shd w:val="clear" w:color="auto" w:fill="auto"/>
            <w:noWrap/>
            <w:hideMark/>
          </w:tcPr>
          <w:p w14:paraId="0FEA183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1,16</w:t>
            </w:r>
          </w:p>
        </w:tc>
        <w:tc>
          <w:tcPr>
            <w:tcW w:w="753" w:type="dxa"/>
            <w:gridSpan w:val="2"/>
            <w:shd w:val="clear" w:color="auto" w:fill="auto"/>
            <w:noWrap/>
            <w:hideMark/>
          </w:tcPr>
          <w:p w14:paraId="22AEECC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2BBEC4D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5091720C" w14:textId="77777777" w:rsidR="0034249E" w:rsidRPr="00D349BF" w:rsidRDefault="0034249E" w:rsidP="00D349BF">
            <w:pPr>
              <w:spacing w:before="20" w:after="20" w:line="240" w:lineRule="auto"/>
              <w:rPr>
                <w:color w:val="000000" w:themeColor="text1"/>
                <w:sz w:val="21"/>
                <w:szCs w:val="21"/>
              </w:rPr>
            </w:pPr>
          </w:p>
        </w:tc>
      </w:tr>
      <w:tr w:rsidR="00D349BF" w:rsidRPr="00D349BF" w14:paraId="6387AB2E" w14:textId="77777777" w:rsidTr="008B6DB4">
        <w:trPr>
          <w:trHeight w:val="20"/>
          <w:jc w:val="center"/>
        </w:trPr>
        <w:tc>
          <w:tcPr>
            <w:tcW w:w="2389" w:type="dxa"/>
            <w:gridSpan w:val="2"/>
            <w:vMerge/>
            <w:shd w:val="clear" w:color="auto" w:fill="auto"/>
            <w:noWrap/>
            <w:hideMark/>
          </w:tcPr>
          <w:p w14:paraId="4E055F16"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3F1DABF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705B7F9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013BBC8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3,03</w:t>
            </w:r>
          </w:p>
        </w:tc>
        <w:tc>
          <w:tcPr>
            <w:tcW w:w="595" w:type="dxa"/>
            <w:gridSpan w:val="2"/>
            <w:shd w:val="clear" w:color="auto" w:fill="auto"/>
            <w:noWrap/>
            <w:hideMark/>
          </w:tcPr>
          <w:p w14:paraId="6BBC185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1,21</w:t>
            </w:r>
          </w:p>
        </w:tc>
        <w:tc>
          <w:tcPr>
            <w:tcW w:w="753" w:type="dxa"/>
            <w:gridSpan w:val="2"/>
            <w:shd w:val="clear" w:color="auto" w:fill="auto"/>
            <w:noWrap/>
            <w:vAlign w:val="center"/>
            <w:hideMark/>
          </w:tcPr>
          <w:p w14:paraId="29FF0CF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38A11DB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7FD17D3" w14:textId="77777777" w:rsidR="0034249E" w:rsidRPr="00D349BF" w:rsidRDefault="0034249E" w:rsidP="00D349BF">
            <w:pPr>
              <w:spacing w:before="20" w:after="20" w:line="240" w:lineRule="auto"/>
              <w:rPr>
                <w:color w:val="000000" w:themeColor="text1"/>
                <w:sz w:val="21"/>
                <w:szCs w:val="21"/>
              </w:rPr>
            </w:pPr>
          </w:p>
        </w:tc>
      </w:tr>
      <w:tr w:rsidR="00D349BF" w:rsidRPr="00D349BF" w14:paraId="5401B16D" w14:textId="77777777" w:rsidTr="008B6DB4">
        <w:trPr>
          <w:trHeight w:val="20"/>
          <w:jc w:val="center"/>
        </w:trPr>
        <w:tc>
          <w:tcPr>
            <w:tcW w:w="2389" w:type="dxa"/>
            <w:gridSpan w:val="2"/>
            <w:vMerge/>
            <w:shd w:val="clear" w:color="auto" w:fill="auto"/>
            <w:noWrap/>
            <w:hideMark/>
          </w:tcPr>
          <w:p w14:paraId="66BEE005"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43A517A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2F883FF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190B0E0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2,83</w:t>
            </w:r>
          </w:p>
        </w:tc>
        <w:tc>
          <w:tcPr>
            <w:tcW w:w="595" w:type="dxa"/>
            <w:gridSpan w:val="2"/>
            <w:shd w:val="clear" w:color="auto" w:fill="auto"/>
            <w:noWrap/>
            <w:hideMark/>
          </w:tcPr>
          <w:p w14:paraId="5826ACF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1,22</w:t>
            </w:r>
          </w:p>
        </w:tc>
        <w:tc>
          <w:tcPr>
            <w:tcW w:w="753" w:type="dxa"/>
            <w:gridSpan w:val="2"/>
            <w:shd w:val="clear" w:color="auto" w:fill="auto"/>
            <w:noWrap/>
            <w:vAlign w:val="center"/>
            <w:hideMark/>
          </w:tcPr>
          <w:p w14:paraId="5EC73C7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1C67001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367C2770" w14:textId="77777777" w:rsidR="0034249E" w:rsidRPr="00D349BF" w:rsidRDefault="0034249E" w:rsidP="00D349BF">
            <w:pPr>
              <w:spacing w:before="20" w:after="20" w:line="240" w:lineRule="auto"/>
              <w:rPr>
                <w:color w:val="000000" w:themeColor="text1"/>
                <w:sz w:val="21"/>
                <w:szCs w:val="21"/>
              </w:rPr>
            </w:pPr>
          </w:p>
        </w:tc>
      </w:tr>
      <w:tr w:rsidR="00D349BF" w:rsidRPr="00D349BF" w14:paraId="471C5151" w14:textId="77777777" w:rsidTr="008B6DB4">
        <w:trPr>
          <w:trHeight w:val="20"/>
          <w:jc w:val="center"/>
        </w:trPr>
        <w:tc>
          <w:tcPr>
            <w:tcW w:w="2389" w:type="dxa"/>
            <w:gridSpan w:val="2"/>
            <w:vMerge/>
            <w:tcBorders>
              <w:bottom w:val="single" w:sz="4" w:space="0" w:color="auto"/>
            </w:tcBorders>
            <w:shd w:val="clear" w:color="auto" w:fill="auto"/>
            <w:noWrap/>
          </w:tcPr>
          <w:p w14:paraId="60009636"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118F79E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48433B3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5642EF8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3,11</w:t>
            </w:r>
          </w:p>
        </w:tc>
        <w:tc>
          <w:tcPr>
            <w:tcW w:w="595" w:type="dxa"/>
            <w:gridSpan w:val="2"/>
            <w:tcBorders>
              <w:bottom w:val="single" w:sz="4" w:space="0" w:color="auto"/>
            </w:tcBorders>
            <w:shd w:val="clear" w:color="auto" w:fill="auto"/>
            <w:noWrap/>
          </w:tcPr>
          <w:p w14:paraId="60EC5D1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1,19</w:t>
            </w:r>
          </w:p>
        </w:tc>
        <w:tc>
          <w:tcPr>
            <w:tcW w:w="753" w:type="dxa"/>
            <w:gridSpan w:val="2"/>
            <w:tcBorders>
              <w:bottom w:val="single" w:sz="4" w:space="0" w:color="auto"/>
            </w:tcBorders>
            <w:shd w:val="clear" w:color="auto" w:fill="auto"/>
            <w:noWrap/>
            <w:vAlign w:val="center"/>
          </w:tcPr>
          <w:p w14:paraId="66BB5081"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3B0C6451"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65715024" w14:textId="77777777" w:rsidR="0034249E" w:rsidRPr="00D349BF" w:rsidRDefault="0034249E" w:rsidP="00D349BF">
            <w:pPr>
              <w:spacing w:before="20" w:after="20" w:line="240" w:lineRule="auto"/>
              <w:rPr>
                <w:color w:val="000000" w:themeColor="text1"/>
                <w:sz w:val="21"/>
                <w:szCs w:val="21"/>
              </w:rPr>
            </w:pPr>
          </w:p>
        </w:tc>
      </w:tr>
      <w:tr w:rsidR="00D349BF" w:rsidRPr="00D349BF" w14:paraId="251BDA92"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24685AE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Aile ve Arkadaş İlişkileri</w:t>
            </w:r>
          </w:p>
          <w:p w14:paraId="52743EE3"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509D64A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412C355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5807F59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3,92</w:t>
            </w:r>
          </w:p>
        </w:tc>
        <w:tc>
          <w:tcPr>
            <w:tcW w:w="595" w:type="dxa"/>
            <w:gridSpan w:val="2"/>
            <w:tcBorders>
              <w:top w:val="single" w:sz="4" w:space="0" w:color="auto"/>
            </w:tcBorders>
            <w:shd w:val="clear" w:color="auto" w:fill="auto"/>
            <w:noWrap/>
            <w:hideMark/>
          </w:tcPr>
          <w:p w14:paraId="4464B22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0,82</w:t>
            </w:r>
          </w:p>
        </w:tc>
        <w:tc>
          <w:tcPr>
            <w:tcW w:w="753" w:type="dxa"/>
            <w:gridSpan w:val="2"/>
            <w:tcBorders>
              <w:top w:val="single" w:sz="4" w:space="0" w:color="auto"/>
            </w:tcBorders>
            <w:shd w:val="clear" w:color="auto" w:fill="auto"/>
            <w:noWrap/>
            <w:hideMark/>
          </w:tcPr>
          <w:p w14:paraId="6612C93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,294</w:t>
            </w:r>
          </w:p>
        </w:tc>
        <w:tc>
          <w:tcPr>
            <w:tcW w:w="800" w:type="dxa"/>
            <w:tcBorders>
              <w:top w:val="single" w:sz="4" w:space="0" w:color="auto"/>
            </w:tcBorders>
            <w:shd w:val="clear" w:color="auto" w:fill="auto"/>
            <w:noWrap/>
            <w:hideMark/>
          </w:tcPr>
          <w:p w14:paraId="79BE67B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0,830</w:t>
            </w:r>
          </w:p>
        </w:tc>
        <w:tc>
          <w:tcPr>
            <w:tcW w:w="887" w:type="dxa"/>
            <w:gridSpan w:val="2"/>
            <w:tcBorders>
              <w:top w:val="single" w:sz="4" w:space="0" w:color="auto"/>
            </w:tcBorders>
          </w:tcPr>
          <w:p w14:paraId="189EF4A3" w14:textId="77777777" w:rsidR="0034249E" w:rsidRPr="00D349BF" w:rsidRDefault="0034249E" w:rsidP="00D349BF">
            <w:pPr>
              <w:spacing w:before="20" w:after="20" w:line="240" w:lineRule="auto"/>
              <w:rPr>
                <w:color w:val="000000" w:themeColor="text1"/>
                <w:sz w:val="21"/>
                <w:szCs w:val="21"/>
              </w:rPr>
            </w:pPr>
          </w:p>
        </w:tc>
      </w:tr>
      <w:tr w:rsidR="00D349BF" w:rsidRPr="00D349BF" w14:paraId="182A692A" w14:textId="77777777" w:rsidTr="008B6DB4">
        <w:trPr>
          <w:trHeight w:val="20"/>
          <w:jc w:val="center"/>
        </w:trPr>
        <w:tc>
          <w:tcPr>
            <w:tcW w:w="2389" w:type="dxa"/>
            <w:gridSpan w:val="2"/>
            <w:vMerge/>
            <w:shd w:val="clear" w:color="auto" w:fill="auto"/>
            <w:noWrap/>
            <w:hideMark/>
          </w:tcPr>
          <w:p w14:paraId="389CE636"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763870E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6E50D64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2E38C1F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3,88</w:t>
            </w:r>
          </w:p>
        </w:tc>
        <w:tc>
          <w:tcPr>
            <w:tcW w:w="595" w:type="dxa"/>
            <w:gridSpan w:val="2"/>
            <w:shd w:val="clear" w:color="auto" w:fill="auto"/>
            <w:noWrap/>
            <w:hideMark/>
          </w:tcPr>
          <w:p w14:paraId="5275599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0,82</w:t>
            </w:r>
          </w:p>
        </w:tc>
        <w:tc>
          <w:tcPr>
            <w:tcW w:w="753" w:type="dxa"/>
            <w:gridSpan w:val="2"/>
            <w:shd w:val="clear" w:color="auto" w:fill="auto"/>
            <w:noWrap/>
            <w:vAlign w:val="bottom"/>
            <w:hideMark/>
          </w:tcPr>
          <w:p w14:paraId="7AFC1A80" w14:textId="77777777" w:rsidR="0034249E" w:rsidRPr="00D349BF" w:rsidRDefault="0034249E" w:rsidP="00D349BF">
            <w:pPr>
              <w:spacing w:before="20" w:after="20" w:line="240" w:lineRule="auto"/>
              <w:rPr>
                <w:color w:val="000000" w:themeColor="text1"/>
                <w:sz w:val="21"/>
                <w:szCs w:val="21"/>
              </w:rPr>
            </w:pPr>
          </w:p>
        </w:tc>
        <w:tc>
          <w:tcPr>
            <w:tcW w:w="800" w:type="dxa"/>
            <w:shd w:val="clear" w:color="auto" w:fill="auto"/>
            <w:noWrap/>
            <w:vAlign w:val="bottom"/>
            <w:hideMark/>
          </w:tcPr>
          <w:p w14:paraId="3491965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50423CFC" w14:textId="77777777" w:rsidR="0034249E" w:rsidRPr="00D349BF" w:rsidRDefault="0034249E" w:rsidP="00D349BF">
            <w:pPr>
              <w:spacing w:before="20" w:after="20" w:line="240" w:lineRule="auto"/>
              <w:rPr>
                <w:color w:val="000000" w:themeColor="text1"/>
                <w:sz w:val="21"/>
                <w:szCs w:val="21"/>
              </w:rPr>
            </w:pPr>
          </w:p>
        </w:tc>
      </w:tr>
      <w:tr w:rsidR="00D349BF" w:rsidRPr="00D349BF" w14:paraId="5DA07CCA" w14:textId="77777777" w:rsidTr="008B6DB4">
        <w:trPr>
          <w:trHeight w:val="20"/>
          <w:jc w:val="center"/>
        </w:trPr>
        <w:tc>
          <w:tcPr>
            <w:tcW w:w="2389" w:type="dxa"/>
            <w:gridSpan w:val="2"/>
            <w:vMerge/>
            <w:shd w:val="clear" w:color="auto" w:fill="auto"/>
            <w:noWrap/>
            <w:hideMark/>
          </w:tcPr>
          <w:p w14:paraId="2E112D07"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63F924E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680AB1E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7D58A76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3,82</w:t>
            </w:r>
          </w:p>
        </w:tc>
        <w:tc>
          <w:tcPr>
            <w:tcW w:w="595" w:type="dxa"/>
            <w:gridSpan w:val="2"/>
            <w:shd w:val="clear" w:color="auto" w:fill="auto"/>
            <w:noWrap/>
            <w:hideMark/>
          </w:tcPr>
          <w:p w14:paraId="4D1B70F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0,98</w:t>
            </w:r>
          </w:p>
        </w:tc>
        <w:tc>
          <w:tcPr>
            <w:tcW w:w="753" w:type="dxa"/>
            <w:gridSpan w:val="2"/>
            <w:shd w:val="clear" w:color="auto" w:fill="auto"/>
            <w:noWrap/>
            <w:vAlign w:val="bottom"/>
            <w:hideMark/>
          </w:tcPr>
          <w:p w14:paraId="30C88287" w14:textId="77777777" w:rsidR="0034249E" w:rsidRPr="00D349BF" w:rsidRDefault="0034249E" w:rsidP="00D349BF">
            <w:pPr>
              <w:spacing w:before="20" w:after="20" w:line="240" w:lineRule="auto"/>
              <w:rPr>
                <w:color w:val="000000" w:themeColor="text1"/>
                <w:sz w:val="21"/>
                <w:szCs w:val="21"/>
              </w:rPr>
            </w:pPr>
          </w:p>
        </w:tc>
        <w:tc>
          <w:tcPr>
            <w:tcW w:w="800" w:type="dxa"/>
            <w:shd w:val="clear" w:color="auto" w:fill="auto"/>
            <w:noWrap/>
            <w:vAlign w:val="bottom"/>
            <w:hideMark/>
          </w:tcPr>
          <w:p w14:paraId="174438A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2F3D4C2F" w14:textId="77777777" w:rsidR="0034249E" w:rsidRPr="00D349BF" w:rsidRDefault="0034249E" w:rsidP="00D349BF">
            <w:pPr>
              <w:spacing w:before="20" w:after="20" w:line="240" w:lineRule="auto"/>
              <w:rPr>
                <w:color w:val="000000" w:themeColor="text1"/>
                <w:sz w:val="21"/>
                <w:szCs w:val="21"/>
              </w:rPr>
            </w:pPr>
          </w:p>
        </w:tc>
      </w:tr>
      <w:tr w:rsidR="00D349BF" w:rsidRPr="00D349BF" w14:paraId="4786C93F" w14:textId="77777777" w:rsidTr="008B6DB4">
        <w:trPr>
          <w:trHeight w:val="20"/>
          <w:jc w:val="center"/>
        </w:trPr>
        <w:tc>
          <w:tcPr>
            <w:tcW w:w="2389" w:type="dxa"/>
            <w:gridSpan w:val="2"/>
            <w:vMerge/>
            <w:shd w:val="clear" w:color="auto" w:fill="auto"/>
            <w:noWrap/>
            <w:hideMark/>
          </w:tcPr>
          <w:p w14:paraId="70E049CA"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677BC69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127F552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39F32E2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3,92</w:t>
            </w:r>
          </w:p>
        </w:tc>
        <w:tc>
          <w:tcPr>
            <w:tcW w:w="595" w:type="dxa"/>
            <w:gridSpan w:val="2"/>
            <w:shd w:val="clear" w:color="auto" w:fill="auto"/>
            <w:noWrap/>
            <w:hideMark/>
          </w:tcPr>
          <w:p w14:paraId="413F999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0,65</w:t>
            </w:r>
          </w:p>
        </w:tc>
        <w:tc>
          <w:tcPr>
            <w:tcW w:w="753" w:type="dxa"/>
            <w:gridSpan w:val="2"/>
            <w:shd w:val="clear" w:color="auto" w:fill="auto"/>
            <w:noWrap/>
            <w:vAlign w:val="bottom"/>
            <w:hideMark/>
          </w:tcPr>
          <w:p w14:paraId="3FF3170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bottom"/>
            <w:hideMark/>
          </w:tcPr>
          <w:p w14:paraId="6BC67E9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38F26E85" w14:textId="77777777" w:rsidR="0034249E" w:rsidRPr="00D349BF" w:rsidRDefault="0034249E" w:rsidP="00D349BF">
            <w:pPr>
              <w:spacing w:before="20" w:after="20" w:line="240" w:lineRule="auto"/>
              <w:rPr>
                <w:color w:val="000000" w:themeColor="text1"/>
                <w:sz w:val="21"/>
                <w:szCs w:val="21"/>
              </w:rPr>
            </w:pPr>
          </w:p>
        </w:tc>
      </w:tr>
      <w:tr w:rsidR="00D349BF" w:rsidRPr="00D349BF" w14:paraId="089B2492" w14:textId="77777777" w:rsidTr="008B6DB4">
        <w:trPr>
          <w:trHeight w:val="20"/>
          <w:jc w:val="center"/>
        </w:trPr>
        <w:tc>
          <w:tcPr>
            <w:tcW w:w="2389" w:type="dxa"/>
            <w:gridSpan w:val="2"/>
            <w:vMerge/>
            <w:tcBorders>
              <w:bottom w:val="single" w:sz="4" w:space="0" w:color="auto"/>
            </w:tcBorders>
            <w:shd w:val="clear" w:color="auto" w:fill="auto"/>
            <w:noWrap/>
          </w:tcPr>
          <w:p w14:paraId="18E34311"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61909A1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0374906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29D427F8"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3,88</w:t>
            </w:r>
          </w:p>
        </w:tc>
        <w:tc>
          <w:tcPr>
            <w:tcW w:w="595" w:type="dxa"/>
            <w:gridSpan w:val="2"/>
            <w:tcBorders>
              <w:bottom w:val="single" w:sz="4" w:space="0" w:color="auto"/>
            </w:tcBorders>
            <w:shd w:val="clear" w:color="auto" w:fill="auto"/>
            <w:noWrap/>
          </w:tcPr>
          <w:p w14:paraId="4B0E0E3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0,83</w:t>
            </w:r>
          </w:p>
        </w:tc>
        <w:tc>
          <w:tcPr>
            <w:tcW w:w="753" w:type="dxa"/>
            <w:gridSpan w:val="2"/>
            <w:tcBorders>
              <w:bottom w:val="single" w:sz="4" w:space="0" w:color="auto"/>
            </w:tcBorders>
            <w:shd w:val="clear" w:color="auto" w:fill="auto"/>
            <w:noWrap/>
            <w:vAlign w:val="bottom"/>
          </w:tcPr>
          <w:p w14:paraId="75433102"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bottom"/>
          </w:tcPr>
          <w:p w14:paraId="2DBC174F"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23D6F5A9" w14:textId="77777777" w:rsidR="0034249E" w:rsidRPr="00D349BF" w:rsidRDefault="0034249E" w:rsidP="00D349BF">
            <w:pPr>
              <w:spacing w:before="20" w:after="20" w:line="240" w:lineRule="auto"/>
              <w:rPr>
                <w:color w:val="000000" w:themeColor="text1"/>
                <w:sz w:val="21"/>
                <w:szCs w:val="21"/>
              </w:rPr>
            </w:pPr>
          </w:p>
        </w:tc>
      </w:tr>
      <w:tr w:rsidR="00D349BF" w:rsidRPr="00D349BF" w14:paraId="5F5181DF"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42D6B62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Sosyal Proaktiflik</w:t>
            </w:r>
          </w:p>
          <w:p w14:paraId="4216CA16"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7F53989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4512AB1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783A1BC4"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3,79</w:t>
            </w:r>
          </w:p>
        </w:tc>
        <w:tc>
          <w:tcPr>
            <w:tcW w:w="595" w:type="dxa"/>
            <w:gridSpan w:val="2"/>
            <w:tcBorders>
              <w:top w:val="single" w:sz="4" w:space="0" w:color="auto"/>
            </w:tcBorders>
            <w:shd w:val="clear" w:color="auto" w:fill="auto"/>
            <w:noWrap/>
            <w:hideMark/>
          </w:tcPr>
          <w:p w14:paraId="684837E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0,92</w:t>
            </w:r>
          </w:p>
        </w:tc>
        <w:tc>
          <w:tcPr>
            <w:tcW w:w="753" w:type="dxa"/>
            <w:gridSpan w:val="2"/>
            <w:tcBorders>
              <w:top w:val="single" w:sz="4" w:space="0" w:color="auto"/>
            </w:tcBorders>
            <w:shd w:val="clear" w:color="auto" w:fill="auto"/>
            <w:noWrap/>
            <w:hideMark/>
          </w:tcPr>
          <w:p w14:paraId="35962D2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,540</w:t>
            </w:r>
          </w:p>
        </w:tc>
        <w:tc>
          <w:tcPr>
            <w:tcW w:w="800" w:type="dxa"/>
            <w:tcBorders>
              <w:top w:val="single" w:sz="4" w:space="0" w:color="auto"/>
            </w:tcBorders>
            <w:shd w:val="clear" w:color="auto" w:fill="auto"/>
            <w:noWrap/>
            <w:hideMark/>
          </w:tcPr>
          <w:p w14:paraId="5D500C6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0,655</w:t>
            </w:r>
          </w:p>
        </w:tc>
        <w:tc>
          <w:tcPr>
            <w:tcW w:w="887" w:type="dxa"/>
            <w:gridSpan w:val="2"/>
            <w:tcBorders>
              <w:top w:val="single" w:sz="4" w:space="0" w:color="auto"/>
            </w:tcBorders>
          </w:tcPr>
          <w:p w14:paraId="62F8012A" w14:textId="77777777" w:rsidR="0034249E" w:rsidRPr="00D349BF" w:rsidRDefault="0034249E" w:rsidP="00D349BF">
            <w:pPr>
              <w:spacing w:before="20" w:after="20" w:line="240" w:lineRule="auto"/>
              <w:rPr>
                <w:color w:val="000000" w:themeColor="text1"/>
                <w:sz w:val="21"/>
                <w:szCs w:val="21"/>
              </w:rPr>
            </w:pPr>
          </w:p>
        </w:tc>
      </w:tr>
      <w:tr w:rsidR="00D349BF" w:rsidRPr="00D349BF" w14:paraId="6D694D74" w14:textId="77777777" w:rsidTr="008B6DB4">
        <w:trPr>
          <w:trHeight w:val="20"/>
          <w:jc w:val="center"/>
        </w:trPr>
        <w:tc>
          <w:tcPr>
            <w:tcW w:w="2389" w:type="dxa"/>
            <w:gridSpan w:val="2"/>
            <w:vMerge/>
            <w:shd w:val="clear" w:color="auto" w:fill="auto"/>
            <w:noWrap/>
            <w:hideMark/>
          </w:tcPr>
          <w:p w14:paraId="54F02B24"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1CB3E9D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3D1E5D7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50F50E0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3,93</w:t>
            </w:r>
          </w:p>
        </w:tc>
        <w:tc>
          <w:tcPr>
            <w:tcW w:w="595" w:type="dxa"/>
            <w:gridSpan w:val="2"/>
            <w:shd w:val="clear" w:color="auto" w:fill="auto"/>
            <w:noWrap/>
            <w:hideMark/>
          </w:tcPr>
          <w:p w14:paraId="6426F96E"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0,86</w:t>
            </w:r>
          </w:p>
        </w:tc>
        <w:tc>
          <w:tcPr>
            <w:tcW w:w="753" w:type="dxa"/>
            <w:gridSpan w:val="2"/>
            <w:shd w:val="clear" w:color="auto" w:fill="auto"/>
            <w:noWrap/>
            <w:hideMark/>
          </w:tcPr>
          <w:p w14:paraId="463BCC3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hideMark/>
          </w:tcPr>
          <w:p w14:paraId="7F1689A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EACFCC1" w14:textId="77777777" w:rsidR="0034249E" w:rsidRPr="00D349BF" w:rsidRDefault="0034249E" w:rsidP="00D349BF">
            <w:pPr>
              <w:spacing w:before="20" w:after="20" w:line="240" w:lineRule="auto"/>
              <w:rPr>
                <w:color w:val="000000" w:themeColor="text1"/>
                <w:sz w:val="21"/>
                <w:szCs w:val="21"/>
              </w:rPr>
            </w:pPr>
          </w:p>
        </w:tc>
      </w:tr>
      <w:tr w:rsidR="00D349BF" w:rsidRPr="00D349BF" w14:paraId="2AA21508" w14:textId="77777777" w:rsidTr="008B6DB4">
        <w:trPr>
          <w:trHeight w:val="20"/>
          <w:jc w:val="center"/>
        </w:trPr>
        <w:tc>
          <w:tcPr>
            <w:tcW w:w="2389" w:type="dxa"/>
            <w:gridSpan w:val="2"/>
            <w:vMerge/>
            <w:shd w:val="clear" w:color="auto" w:fill="auto"/>
            <w:noWrap/>
            <w:hideMark/>
          </w:tcPr>
          <w:p w14:paraId="7BCD5712"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0F92382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7781690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3AA69C6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3,88</w:t>
            </w:r>
          </w:p>
        </w:tc>
        <w:tc>
          <w:tcPr>
            <w:tcW w:w="595" w:type="dxa"/>
            <w:gridSpan w:val="2"/>
            <w:shd w:val="clear" w:color="auto" w:fill="auto"/>
            <w:noWrap/>
            <w:hideMark/>
          </w:tcPr>
          <w:p w14:paraId="24CB5FF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0,89</w:t>
            </w:r>
          </w:p>
        </w:tc>
        <w:tc>
          <w:tcPr>
            <w:tcW w:w="753" w:type="dxa"/>
            <w:gridSpan w:val="2"/>
            <w:shd w:val="clear" w:color="auto" w:fill="auto"/>
            <w:noWrap/>
            <w:vAlign w:val="center"/>
            <w:hideMark/>
          </w:tcPr>
          <w:p w14:paraId="292CFE7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3E2BDC0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33A3B6A1" w14:textId="77777777" w:rsidR="0034249E" w:rsidRPr="00D349BF" w:rsidRDefault="0034249E" w:rsidP="00D349BF">
            <w:pPr>
              <w:spacing w:before="20" w:after="20" w:line="240" w:lineRule="auto"/>
              <w:rPr>
                <w:color w:val="000000" w:themeColor="text1"/>
                <w:sz w:val="21"/>
                <w:szCs w:val="21"/>
              </w:rPr>
            </w:pPr>
          </w:p>
        </w:tc>
      </w:tr>
      <w:tr w:rsidR="00D349BF" w:rsidRPr="00D349BF" w14:paraId="128AF0C7" w14:textId="77777777" w:rsidTr="008B6DB4">
        <w:trPr>
          <w:trHeight w:val="20"/>
          <w:jc w:val="center"/>
        </w:trPr>
        <w:tc>
          <w:tcPr>
            <w:tcW w:w="2389" w:type="dxa"/>
            <w:gridSpan w:val="2"/>
            <w:vMerge/>
            <w:shd w:val="clear" w:color="auto" w:fill="auto"/>
            <w:noWrap/>
            <w:hideMark/>
          </w:tcPr>
          <w:p w14:paraId="270DA5E1"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51A177A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3A778C5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174EF30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3,94</w:t>
            </w:r>
          </w:p>
        </w:tc>
        <w:tc>
          <w:tcPr>
            <w:tcW w:w="595" w:type="dxa"/>
            <w:gridSpan w:val="2"/>
            <w:shd w:val="clear" w:color="auto" w:fill="auto"/>
            <w:noWrap/>
            <w:hideMark/>
          </w:tcPr>
          <w:p w14:paraId="4ACEAAE3"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0,86</w:t>
            </w:r>
          </w:p>
        </w:tc>
        <w:tc>
          <w:tcPr>
            <w:tcW w:w="753" w:type="dxa"/>
            <w:gridSpan w:val="2"/>
            <w:shd w:val="clear" w:color="auto" w:fill="auto"/>
            <w:noWrap/>
            <w:vAlign w:val="center"/>
            <w:hideMark/>
          </w:tcPr>
          <w:p w14:paraId="757EA1A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center"/>
            <w:hideMark/>
          </w:tcPr>
          <w:p w14:paraId="160C5FA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73BF7225" w14:textId="77777777" w:rsidR="0034249E" w:rsidRPr="00D349BF" w:rsidRDefault="0034249E" w:rsidP="00D349BF">
            <w:pPr>
              <w:spacing w:before="20" w:after="20" w:line="240" w:lineRule="auto"/>
              <w:rPr>
                <w:color w:val="000000" w:themeColor="text1"/>
                <w:sz w:val="21"/>
                <w:szCs w:val="21"/>
              </w:rPr>
            </w:pPr>
          </w:p>
        </w:tc>
      </w:tr>
      <w:tr w:rsidR="00D349BF" w:rsidRPr="00D349BF" w14:paraId="7C518D4C" w14:textId="77777777" w:rsidTr="008B6DB4">
        <w:trPr>
          <w:trHeight w:val="20"/>
          <w:jc w:val="center"/>
        </w:trPr>
        <w:tc>
          <w:tcPr>
            <w:tcW w:w="2389" w:type="dxa"/>
            <w:gridSpan w:val="2"/>
            <w:vMerge/>
            <w:tcBorders>
              <w:bottom w:val="single" w:sz="4" w:space="0" w:color="auto"/>
            </w:tcBorders>
            <w:shd w:val="clear" w:color="auto" w:fill="auto"/>
            <w:noWrap/>
          </w:tcPr>
          <w:p w14:paraId="7743B52B"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7B8A194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7BF86692"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0383EEA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3,89</w:t>
            </w:r>
          </w:p>
        </w:tc>
        <w:tc>
          <w:tcPr>
            <w:tcW w:w="595" w:type="dxa"/>
            <w:gridSpan w:val="2"/>
            <w:tcBorders>
              <w:bottom w:val="single" w:sz="4" w:space="0" w:color="auto"/>
            </w:tcBorders>
            <w:shd w:val="clear" w:color="auto" w:fill="auto"/>
            <w:noWrap/>
          </w:tcPr>
          <w:p w14:paraId="7766F04D"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0,88</w:t>
            </w:r>
          </w:p>
        </w:tc>
        <w:tc>
          <w:tcPr>
            <w:tcW w:w="753" w:type="dxa"/>
            <w:gridSpan w:val="2"/>
            <w:tcBorders>
              <w:bottom w:val="single" w:sz="4" w:space="0" w:color="auto"/>
            </w:tcBorders>
            <w:shd w:val="clear" w:color="auto" w:fill="auto"/>
            <w:noWrap/>
            <w:vAlign w:val="center"/>
          </w:tcPr>
          <w:p w14:paraId="431DBB4D"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center"/>
          </w:tcPr>
          <w:p w14:paraId="66A7403A"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3957E74F" w14:textId="77777777" w:rsidR="0034249E" w:rsidRPr="00D349BF" w:rsidRDefault="0034249E" w:rsidP="00D349BF">
            <w:pPr>
              <w:spacing w:before="20" w:after="20" w:line="240" w:lineRule="auto"/>
              <w:rPr>
                <w:color w:val="000000" w:themeColor="text1"/>
                <w:sz w:val="21"/>
                <w:szCs w:val="21"/>
              </w:rPr>
            </w:pPr>
          </w:p>
        </w:tc>
      </w:tr>
      <w:tr w:rsidR="00D349BF" w:rsidRPr="00D349BF" w14:paraId="38940546" w14:textId="77777777" w:rsidTr="008B6DB4">
        <w:trPr>
          <w:trHeight w:val="20"/>
          <w:jc w:val="center"/>
        </w:trPr>
        <w:tc>
          <w:tcPr>
            <w:tcW w:w="2389" w:type="dxa"/>
            <w:gridSpan w:val="2"/>
            <w:vMerge w:val="restart"/>
            <w:tcBorders>
              <w:top w:val="single" w:sz="4" w:space="0" w:color="auto"/>
            </w:tcBorders>
            <w:shd w:val="clear" w:color="auto" w:fill="auto"/>
            <w:noWrap/>
            <w:hideMark/>
          </w:tcPr>
          <w:p w14:paraId="5FA6A76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Sosyal Sermaye</w:t>
            </w:r>
          </w:p>
          <w:p w14:paraId="176FF701"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top w:val="single" w:sz="4" w:space="0" w:color="auto"/>
            </w:tcBorders>
            <w:shd w:val="clear" w:color="auto" w:fill="auto"/>
            <w:noWrap/>
            <w:hideMark/>
          </w:tcPr>
          <w:p w14:paraId="3D638EC5"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Gelirim yok</w:t>
            </w:r>
          </w:p>
        </w:tc>
        <w:tc>
          <w:tcPr>
            <w:tcW w:w="558" w:type="dxa"/>
            <w:gridSpan w:val="2"/>
            <w:tcBorders>
              <w:top w:val="single" w:sz="4" w:space="0" w:color="auto"/>
            </w:tcBorders>
            <w:shd w:val="clear" w:color="auto" w:fill="auto"/>
            <w:noWrap/>
            <w:hideMark/>
          </w:tcPr>
          <w:p w14:paraId="2F68F84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94</w:t>
            </w:r>
          </w:p>
        </w:tc>
        <w:tc>
          <w:tcPr>
            <w:tcW w:w="595" w:type="dxa"/>
            <w:gridSpan w:val="2"/>
            <w:tcBorders>
              <w:top w:val="single" w:sz="4" w:space="0" w:color="auto"/>
            </w:tcBorders>
            <w:shd w:val="clear" w:color="auto" w:fill="auto"/>
            <w:noWrap/>
            <w:hideMark/>
          </w:tcPr>
          <w:p w14:paraId="6908A38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3,51</w:t>
            </w:r>
          </w:p>
        </w:tc>
        <w:tc>
          <w:tcPr>
            <w:tcW w:w="595" w:type="dxa"/>
            <w:gridSpan w:val="2"/>
            <w:tcBorders>
              <w:top w:val="single" w:sz="4" w:space="0" w:color="auto"/>
            </w:tcBorders>
            <w:shd w:val="clear" w:color="auto" w:fill="auto"/>
            <w:noWrap/>
            <w:hideMark/>
          </w:tcPr>
          <w:p w14:paraId="0B76BB6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0,69</w:t>
            </w:r>
          </w:p>
        </w:tc>
        <w:tc>
          <w:tcPr>
            <w:tcW w:w="753" w:type="dxa"/>
            <w:gridSpan w:val="2"/>
            <w:tcBorders>
              <w:top w:val="single" w:sz="4" w:space="0" w:color="auto"/>
            </w:tcBorders>
            <w:shd w:val="clear" w:color="auto" w:fill="auto"/>
            <w:noWrap/>
            <w:hideMark/>
          </w:tcPr>
          <w:p w14:paraId="64FF2E5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,675</w:t>
            </w:r>
          </w:p>
        </w:tc>
        <w:tc>
          <w:tcPr>
            <w:tcW w:w="800" w:type="dxa"/>
            <w:tcBorders>
              <w:top w:val="single" w:sz="4" w:space="0" w:color="auto"/>
            </w:tcBorders>
            <w:shd w:val="clear" w:color="auto" w:fill="auto"/>
            <w:noWrap/>
            <w:hideMark/>
          </w:tcPr>
          <w:p w14:paraId="2CA178A1"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0,568</w:t>
            </w:r>
          </w:p>
        </w:tc>
        <w:tc>
          <w:tcPr>
            <w:tcW w:w="887" w:type="dxa"/>
            <w:gridSpan w:val="2"/>
            <w:tcBorders>
              <w:top w:val="single" w:sz="4" w:space="0" w:color="auto"/>
            </w:tcBorders>
          </w:tcPr>
          <w:p w14:paraId="499D74BB" w14:textId="77777777" w:rsidR="0034249E" w:rsidRPr="00D349BF" w:rsidRDefault="0034249E" w:rsidP="00D349BF">
            <w:pPr>
              <w:spacing w:before="20" w:after="20" w:line="240" w:lineRule="auto"/>
              <w:rPr>
                <w:color w:val="000000" w:themeColor="text1"/>
                <w:sz w:val="21"/>
                <w:szCs w:val="21"/>
              </w:rPr>
            </w:pPr>
          </w:p>
        </w:tc>
      </w:tr>
      <w:tr w:rsidR="00D349BF" w:rsidRPr="00D349BF" w14:paraId="00161FC2" w14:textId="77777777" w:rsidTr="008B6DB4">
        <w:trPr>
          <w:trHeight w:val="20"/>
          <w:jc w:val="center"/>
        </w:trPr>
        <w:tc>
          <w:tcPr>
            <w:tcW w:w="2389" w:type="dxa"/>
            <w:gridSpan w:val="2"/>
            <w:vMerge/>
            <w:shd w:val="clear" w:color="auto" w:fill="auto"/>
            <w:noWrap/>
            <w:hideMark/>
          </w:tcPr>
          <w:p w14:paraId="219B1204"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550EF72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2000 euro veya altı</w:t>
            </w:r>
          </w:p>
        </w:tc>
        <w:tc>
          <w:tcPr>
            <w:tcW w:w="558" w:type="dxa"/>
            <w:gridSpan w:val="2"/>
            <w:shd w:val="clear" w:color="auto" w:fill="auto"/>
            <w:noWrap/>
            <w:hideMark/>
          </w:tcPr>
          <w:p w14:paraId="3A2C428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147</w:t>
            </w:r>
          </w:p>
        </w:tc>
        <w:tc>
          <w:tcPr>
            <w:tcW w:w="595" w:type="dxa"/>
            <w:gridSpan w:val="2"/>
            <w:shd w:val="clear" w:color="auto" w:fill="auto"/>
            <w:noWrap/>
            <w:hideMark/>
          </w:tcPr>
          <w:p w14:paraId="4F00E0B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3,62</w:t>
            </w:r>
          </w:p>
        </w:tc>
        <w:tc>
          <w:tcPr>
            <w:tcW w:w="595" w:type="dxa"/>
            <w:gridSpan w:val="2"/>
            <w:shd w:val="clear" w:color="auto" w:fill="auto"/>
            <w:noWrap/>
            <w:hideMark/>
          </w:tcPr>
          <w:p w14:paraId="6FBA157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0,64</w:t>
            </w:r>
          </w:p>
        </w:tc>
        <w:tc>
          <w:tcPr>
            <w:tcW w:w="753" w:type="dxa"/>
            <w:gridSpan w:val="2"/>
            <w:shd w:val="clear" w:color="auto" w:fill="auto"/>
            <w:noWrap/>
            <w:vAlign w:val="bottom"/>
            <w:hideMark/>
          </w:tcPr>
          <w:p w14:paraId="50D549AC" w14:textId="77777777" w:rsidR="0034249E" w:rsidRPr="00D349BF" w:rsidRDefault="0034249E" w:rsidP="00D349BF">
            <w:pPr>
              <w:spacing w:before="20" w:after="20" w:line="240" w:lineRule="auto"/>
              <w:rPr>
                <w:color w:val="000000" w:themeColor="text1"/>
                <w:sz w:val="21"/>
                <w:szCs w:val="21"/>
              </w:rPr>
            </w:pPr>
          </w:p>
        </w:tc>
        <w:tc>
          <w:tcPr>
            <w:tcW w:w="800" w:type="dxa"/>
            <w:shd w:val="clear" w:color="auto" w:fill="auto"/>
            <w:noWrap/>
            <w:vAlign w:val="bottom"/>
            <w:hideMark/>
          </w:tcPr>
          <w:p w14:paraId="2178193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76B07C7" w14:textId="77777777" w:rsidR="0034249E" w:rsidRPr="00D349BF" w:rsidRDefault="0034249E" w:rsidP="00D349BF">
            <w:pPr>
              <w:spacing w:before="20" w:after="20" w:line="240" w:lineRule="auto"/>
              <w:rPr>
                <w:color w:val="000000" w:themeColor="text1"/>
                <w:sz w:val="21"/>
                <w:szCs w:val="21"/>
              </w:rPr>
            </w:pPr>
          </w:p>
        </w:tc>
      </w:tr>
      <w:tr w:rsidR="00D349BF" w:rsidRPr="00D349BF" w14:paraId="7B9D985D" w14:textId="77777777" w:rsidTr="008B6DB4">
        <w:trPr>
          <w:trHeight w:val="20"/>
          <w:jc w:val="center"/>
        </w:trPr>
        <w:tc>
          <w:tcPr>
            <w:tcW w:w="2389" w:type="dxa"/>
            <w:gridSpan w:val="2"/>
            <w:vMerge/>
            <w:shd w:val="clear" w:color="auto" w:fill="auto"/>
            <w:noWrap/>
            <w:hideMark/>
          </w:tcPr>
          <w:p w14:paraId="6BCD0D5F"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3486E2A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2001-3000</w:t>
            </w:r>
          </w:p>
        </w:tc>
        <w:tc>
          <w:tcPr>
            <w:tcW w:w="558" w:type="dxa"/>
            <w:gridSpan w:val="2"/>
            <w:shd w:val="clear" w:color="auto" w:fill="auto"/>
            <w:noWrap/>
            <w:hideMark/>
          </w:tcPr>
          <w:p w14:paraId="35B32DB7"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87</w:t>
            </w:r>
          </w:p>
        </w:tc>
        <w:tc>
          <w:tcPr>
            <w:tcW w:w="595" w:type="dxa"/>
            <w:gridSpan w:val="2"/>
            <w:shd w:val="clear" w:color="auto" w:fill="auto"/>
            <w:noWrap/>
            <w:hideMark/>
          </w:tcPr>
          <w:p w14:paraId="35ED8CAA"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3,54</w:t>
            </w:r>
          </w:p>
        </w:tc>
        <w:tc>
          <w:tcPr>
            <w:tcW w:w="595" w:type="dxa"/>
            <w:gridSpan w:val="2"/>
            <w:shd w:val="clear" w:color="auto" w:fill="auto"/>
            <w:noWrap/>
            <w:hideMark/>
          </w:tcPr>
          <w:p w14:paraId="753A1EA9"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0,63</w:t>
            </w:r>
          </w:p>
        </w:tc>
        <w:tc>
          <w:tcPr>
            <w:tcW w:w="753" w:type="dxa"/>
            <w:gridSpan w:val="2"/>
            <w:shd w:val="clear" w:color="auto" w:fill="auto"/>
            <w:noWrap/>
            <w:vAlign w:val="bottom"/>
            <w:hideMark/>
          </w:tcPr>
          <w:p w14:paraId="51B72F7B" w14:textId="77777777" w:rsidR="0034249E" w:rsidRPr="00D349BF" w:rsidRDefault="0034249E" w:rsidP="00D349BF">
            <w:pPr>
              <w:spacing w:before="20" w:after="20" w:line="240" w:lineRule="auto"/>
              <w:rPr>
                <w:color w:val="000000" w:themeColor="text1"/>
                <w:sz w:val="21"/>
                <w:szCs w:val="21"/>
              </w:rPr>
            </w:pPr>
          </w:p>
        </w:tc>
        <w:tc>
          <w:tcPr>
            <w:tcW w:w="800" w:type="dxa"/>
            <w:shd w:val="clear" w:color="auto" w:fill="auto"/>
            <w:noWrap/>
            <w:vAlign w:val="bottom"/>
            <w:hideMark/>
          </w:tcPr>
          <w:p w14:paraId="7BA565B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133BE3C4" w14:textId="77777777" w:rsidR="0034249E" w:rsidRPr="00D349BF" w:rsidRDefault="0034249E" w:rsidP="00D349BF">
            <w:pPr>
              <w:spacing w:before="20" w:after="20" w:line="240" w:lineRule="auto"/>
              <w:rPr>
                <w:color w:val="000000" w:themeColor="text1"/>
                <w:sz w:val="21"/>
                <w:szCs w:val="21"/>
              </w:rPr>
            </w:pPr>
          </w:p>
        </w:tc>
      </w:tr>
      <w:tr w:rsidR="00D349BF" w:rsidRPr="00D349BF" w14:paraId="0FCC9D09" w14:textId="77777777" w:rsidTr="008B6DB4">
        <w:trPr>
          <w:trHeight w:val="20"/>
          <w:jc w:val="center"/>
        </w:trPr>
        <w:tc>
          <w:tcPr>
            <w:tcW w:w="2389" w:type="dxa"/>
            <w:gridSpan w:val="2"/>
            <w:vMerge/>
            <w:shd w:val="clear" w:color="auto" w:fill="auto"/>
            <w:noWrap/>
            <w:hideMark/>
          </w:tcPr>
          <w:p w14:paraId="67EB1088" w14:textId="77777777" w:rsidR="0034249E" w:rsidRPr="00D349BF" w:rsidRDefault="0034249E" w:rsidP="00D349BF">
            <w:pPr>
              <w:spacing w:before="20" w:after="20" w:line="240" w:lineRule="auto"/>
              <w:rPr>
                <w:color w:val="000000" w:themeColor="text1"/>
                <w:sz w:val="21"/>
                <w:szCs w:val="21"/>
              </w:rPr>
            </w:pPr>
          </w:p>
        </w:tc>
        <w:tc>
          <w:tcPr>
            <w:tcW w:w="2007" w:type="dxa"/>
            <w:gridSpan w:val="4"/>
            <w:shd w:val="clear" w:color="auto" w:fill="auto"/>
            <w:noWrap/>
            <w:hideMark/>
          </w:tcPr>
          <w:p w14:paraId="3FE62F36"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3001 +</w:t>
            </w:r>
          </w:p>
        </w:tc>
        <w:tc>
          <w:tcPr>
            <w:tcW w:w="558" w:type="dxa"/>
            <w:gridSpan w:val="2"/>
            <w:shd w:val="clear" w:color="auto" w:fill="auto"/>
            <w:noWrap/>
            <w:hideMark/>
          </w:tcPr>
          <w:p w14:paraId="7CAE037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69</w:t>
            </w:r>
          </w:p>
        </w:tc>
        <w:tc>
          <w:tcPr>
            <w:tcW w:w="595" w:type="dxa"/>
            <w:gridSpan w:val="2"/>
            <w:shd w:val="clear" w:color="auto" w:fill="auto"/>
            <w:noWrap/>
            <w:hideMark/>
          </w:tcPr>
          <w:p w14:paraId="3AC86FD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3,57</w:t>
            </w:r>
          </w:p>
        </w:tc>
        <w:tc>
          <w:tcPr>
            <w:tcW w:w="595" w:type="dxa"/>
            <w:gridSpan w:val="2"/>
            <w:shd w:val="clear" w:color="auto" w:fill="auto"/>
            <w:noWrap/>
            <w:hideMark/>
          </w:tcPr>
          <w:p w14:paraId="36780D3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0,58</w:t>
            </w:r>
          </w:p>
        </w:tc>
        <w:tc>
          <w:tcPr>
            <w:tcW w:w="753" w:type="dxa"/>
            <w:gridSpan w:val="2"/>
            <w:shd w:val="clear" w:color="auto" w:fill="auto"/>
            <w:noWrap/>
            <w:vAlign w:val="bottom"/>
            <w:hideMark/>
          </w:tcPr>
          <w:p w14:paraId="36A0871F"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00" w:type="dxa"/>
            <w:shd w:val="clear" w:color="auto" w:fill="auto"/>
            <w:noWrap/>
            <w:vAlign w:val="bottom"/>
            <w:hideMark/>
          </w:tcPr>
          <w:p w14:paraId="476C7F5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 </w:t>
            </w:r>
          </w:p>
        </w:tc>
        <w:tc>
          <w:tcPr>
            <w:tcW w:w="887" w:type="dxa"/>
            <w:gridSpan w:val="2"/>
          </w:tcPr>
          <w:p w14:paraId="285CEBBE" w14:textId="77777777" w:rsidR="0034249E" w:rsidRPr="00D349BF" w:rsidRDefault="0034249E" w:rsidP="00D349BF">
            <w:pPr>
              <w:spacing w:before="20" w:after="20" w:line="240" w:lineRule="auto"/>
              <w:rPr>
                <w:color w:val="000000" w:themeColor="text1"/>
                <w:sz w:val="21"/>
                <w:szCs w:val="21"/>
              </w:rPr>
            </w:pPr>
          </w:p>
        </w:tc>
      </w:tr>
      <w:tr w:rsidR="00D349BF" w:rsidRPr="00D349BF" w14:paraId="43DC30CA" w14:textId="77777777" w:rsidTr="008B6DB4">
        <w:trPr>
          <w:trHeight w:val="20"/>
          <w:jc w:val="center"/>
        </w:trPr>
        <w:tc>
          <w:tcPr>
            <w:tcW w:w="2389" w:type="dxa"/>
            <w:gridSpan w:val="2"/>
            <w:vMerge/>
            <w:tcBorders>
              <w:bottom w:val="single" w:sz="4" w:space="0" w:color="auto"/>
            </w:tcBorders>
            <w:shd w:val="clear" w:color="auto" w:fill="auto"/>
            <w:noWrap/>
          </w:tcPr>
          <w:p w14:paraId="37B120E9" w14:textId="77777777" w:rsidR="0034249E" w:rsidRPr="00D349BF" w:rsidRDefault="0034249E" w:rsidP="00D349BF">
            <w:pPr>
              <w:spacing w:before="20" w:after="20" w:line="240" w:lineRule="auto"/>
              <w:rPr>
                <w:color w:val="000000" w:themeColor="text1"/>
                <w:sz w:val="21"/>
                <w:szCs w:val="21"/>
              </w:rPr>
            </w:pPr>
          </w:p>
        </w:tc>
        <w:tc>
          <w:tcPr>
            <w:tcW w:w="2007" w:type="dxa"/>
            <w:gridSpan w:val="4"/>
            <w:tcBorders>
              <w:bottom w:val="single" w:sz="4" w:space="0" w:color="auto"/>
            </w:tcBorders>
            <w:shd w:val="clear" w:color="auto" w:fill="auto"/>
            <w:noWrap/>
          </w:tcPr>
          <w:p w14:paraId="21485EC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Toplam</w:t>
            </w:r>
          </w:p>
        </w:tc>
        <w:tc>
          <w:tcPr>
            <w:tcW w:w="558" w:type="dxa"/>
            <w:gridSpan w:val="2"/>
            <w:tcBorders>
              <w:bottom w:val="single" w:sz="4" w:space="0" w:color="auto"/>
            </w:tcBorders>
            <w:shd w:val="clear" w:color="auto" w:fill="auto"/>
            <w:noWrap/>
          </w:tcPr>
          <w:p w14:paraId="7069448B"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397</w:t>
            </w:r>
          </w:p>
        </w:tc>
        <w:tc>
          <w:tcPr>
            <w:tcW w:w="595" w:type="dxa"/>
            <w:gridSpan w:val="2"/>
            <w:tcBorders>
              <w:bottom w:val="single" w:sz="4" w:space="0" w:color="auto"/>
            </w:tcBorders>
            <w:shd w:val="clear" w:color="auto" w:fill="auto"/>
            <w:noWrap/>
          </w:tcPr>
          <w:p w14:paraId="11778E8C"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3,57</w:t>
            </w:r>
          </w:p>
        </w:tc>
        <w:tc>
          <w:tcPr>
            <w:tcW w:w="595" w:type="dxa"/>
            <w:gridSpan w:val="2"/>
            <w:tcBorders>
              <w:bottom w:val="single" w:sz="4" w:space="0" w:color="auto"/>
            </w:tcBorders>
            <w:shd w:val="clear" w:color="auto" w:fill="auto"/>
            <w:noWrap/>
          </w:tcPr>
          <w:p w14:paraId="32A442B0" w14:textId="77777777" w:rsidR="0034249E" w:rsidRPr="00D349BF" w:rsidRDefault="0034249E" w:rsidP="00D349BF">
            <w:pPr>
              <w:spacing w:before="20" w:after="20" w:line="240" w:lineRule="auto"/>
              <w:rPr>
                <w:color w:val="000000" w:themeColor="text1"/>
                <w:sz w:val="21"/>
                <w:szCs w:val="21"/>
              </w:rPr>
            </w:pPr>
            <w:r w:rsidRPr="00D349BF">
              <w:rPr>
                <w:color w:val="000000" w:themeColor="text1"/>
                <w:sz w:val="21"/>
                <w:szCs w:val="21"/>
              </w:rPr>
              <w:t>0,64</w:t>
            </w:r>
          </w:p>
        </w:tc>
        <w:tc>
          <w:tcPr>
            <w:tcW w:w="753" w:type="dxa"/>
            <w:gridSpan w:val="2"/>
            <w:tcBorders>
              <w:bottom w:val="single" w:sz="4" w:space="0" w:color="auto"/>
            </w:tcBorders>
            <w:shd w:val="clear" w:color="auto" w:fill="auto"/>
            <w:noWrap/>
            <w:vAlign w:val="bottom"/>
          </w:tcPr>
          <w:p w14:paraId="629F2BC2" w14:textId="77777777" w:rsidR="0034249E" w:rsidRPr="00D349BF" w:rsidRDefault="0034249E" w:rsidP="00D349BF">
            <w:pPr>
              <w:spacing w:before="20" w:after="20" w:line="240" w:lineRule="auto"/>
              <w:rPr>
                <w:color w:val="000000" w:themeColor="text1"/>
                <w:sz w:val="21"/>
                <w:szCs w:val="21"/>
              </w:rPr>
            </w:pPr>
          </w:p>
        </w:tc>
        <w:tc>
          <w:tcPr>
            <w:tcW w:w="800" w:type="dxa"/>
            <w:tcBorders>
              <w:bottom w:val="single" w:sz="4" w:space="0" w:color="auto"/>
            </w:tcBorders>
            <w:shd w:val="clear" w:color="auto" w:fill="auto"/>
            <w:noWrap/>
            <w:vAlign w:val="bottom"/>
          </w:tcPr>
          <w:p w14:paraId="0F5E98CE" w14:textId="77777777" w:rsidR="0034249E" w:rsidRPr="00D349BF" w:rsidRDefault="0034249E" w:rsidP="00D349BF">
            <w:pPr>
              <w:spacing w:before="20" w:after="20" w:line="240" w:lineRule="auto"/>
              <w:rPr>
                <w:color w:val="000000" w:themeColor="text1"/>
                <w:sz w:val="21"/>
                <w:szCs w:val="21"/>
              </w:rPr>
            </w:pPr>
          </w:p>
        </w:tc>
        <w:tc>
          <w:tcPr>
            <w:tcW w:w="887" w:type="dxa"/>
            <w:gridSpan w:val="2"/>
            <w:tcBorders>
              <w:bottom w:val="single" w:sz="4" w:space="0" w:color="auto"/>
            </w:tcBorders>
          </w:tcPr>
          <w:p w14:paraId="3B18DCD2" w14:textId="77777777" w:rsidR="0034249E" w:rsidRPr="00D349BF" w:rsidRDefault="0034249E" w:rsidP="00D349BF">
            <w:pPr>
              <w:spacing w:before="20" w:after="20" w:line="240" w:lineRule="auto"/>
              <w:rPr>
                <w:color w:val="000000" w:themeColor="text1"/>
                <w:sz w:val="21"/>
                <w:szCs w:val="21"/>
              </w:rPr>
            </w:pPr>
          </w:p>
        </w:tc>
      </w:tr>
      <w:tr w:rsidR="00D349BF" w:rsidRPr="00D349BF" w14:paraId="4B86BA92" w14:textId="77777777" w:rsidTr="00D349BF">
        <w:trPr>
          <w:gridAfter w:val="1"/>
          <w:wAfter w:w="558" w:type="dxa"/>
          <w:trHeight w:val="20"/>
          <w:jc w:val="center"/>
        </w:trPr>
        <w:tc>
          <w:tcPr>
            <w:tcW w:w="1721" w:type="dxa"/>
            <w:tcBorders>
              <w:top w:val="single" w:sz="4" w:space="0" w:color="auto"/>
            </w:tcBorders>
            <w:vAlign w:val="center"/>
          </w:tcPr>
          <w:p w14:paraId="7148A0AD" w14:textId="77777777" w:rsidR="0034249E" w:rsidRPr="00D349BF" w:rsidRDefault="0034249E" w:rsidP="00D349BF">
            <w:pPr>
              <w:spacing w:before="20" w:after="20" w:line="240" w:lineRule="auto"/>
              <w:rPr>
                <w:rFonts w:eastAsia="Times New Roman"/>
                <w:color w:val="000000" w:themeColor="text1"/>
                <w:sz w:val="21"/>
                <w:szCs w:val="21"/>
                <w:lang w:eastAsia="tr-TR"/>
              </w:rPr>
            </w:pPr>
            <w:r w:rsidRPr="00D349BF">
              <w:rPr>
                <w:rFonts w:eastAsia="Times New Roman"/>
                <w:color w:val="000000" w:themeColor="text1"/>
                <w:sz w:val="21"/>
                <w:szCs w:val="21"/>
                <w:lang w:eastAsia="tr-TR"/>
              </w:rPr>
              <w:t>*p&lt;0.05</w:t>
            </w:r>
          </w:p>
        </w:tc>
        <w:tc>
          <w:tcPr>
            <w:tcW w:w="840" w:type="dxa"/>
            <w:gridSpan w:val="2"/>
            <w:tcBorders>
              <w:top w:val="single" w:sz="4" w:space="0" w:color="auto"/>
            </w:tcBorders>
            <w:shd w:val="clear" w:color="auto" w:fill="auto"/>
          </w:tcPr>
          <w:p w14:paraId="0A491140" w14:textId="77777777" w:rsidR="0034249E" w:rsidRPr="00D349BF" w:rsidRDefault="0034249E" w:rsidP="00D349BF">
            <w:pPr>
              <w:spacing w:before="20" w:after="2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vAlign w:val="center"/>
          </w:tcPr>
          <w:p w14:paraId="3027763A"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74EF6ED3"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635" w:type="dxa"/>
            <w:gridSpan w:val="2"/>
            <w:tcBorders>
              <w:top w:val="single" w:sz="4" w:space="0" w:color="auto"/>
            </w:tcBorders>
            <w:shd w:val="clear" w:color="auto" w:fill="auto"/>
            <w:noWrap/>
            <w:vAlign w:val="center"/>
          </w:tcPr>
          <w:p w14:paraId="207B9A1A"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819" w:type="dxa"/>
            <w:gridSpan w:val="2"/>
            <w:tcBorders>
              <w:top w:val="single" w:sz="4" w:space="0" w:color="auto"/>
            </w:tcBorders>
            <w:shd w:val="clear" w:color="auto" w:fill="auto"/>
            <w:noWrap/>
            <w:vAlign w:val="center"/>
          </w:tcPr>
          <w:p w14:paraId="40D39E41"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855" w:type="dxa"/>
            <w:gridSpan w:val="2"/>
            <w:tcBorders>
              <w:top w:val="single" w:sz="4" w:space="0" w:color="auto"/>
            </w:tcBorders>
            <w:shd w:val="clear" w:color="auto" w:fill="auto"/>
            <w:noWrap/>
            <w:vAlign w:val="center"/>
          </w:tcPr>
          <w:p w14:paraId="116AF00B"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657" w:type="dxa"/>
            <w:gridSpan w:val="2"/>
            <w:tcBorders>
              <w:top w:val="single" w:sz="4" w:space="0" w:color="auto"/>
            </w:tcBorders>
          </w:tcPr>
          <w:p w14:paraId="4E8793F6"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c>
          <w:tcPr>
            <w:tcW w:w="1284" w:type="dxa"/>
            <w:gridSpan w:val="3"/>
            <w:tcBorders>
              <w:top w:val="single" w:sz="4" w:space="0" w:color="auto"/>
            </w:tcBorders>
            <w:shd w:val="clear" w:color="auto" w:fill="auto"/>
            <w:noWrap/>
            <w:vAlign w:val="center"/>
          </w:tcPr>
          <w:p w14:paraId="42442686" w14:textId="77777777" w:rsidR="0034249E" w:rsidRPr="00D349BF" w:rsidRDefault="0034249E" w:rsidP="00D349BF">
            <w:pPr>
              <w:spacing w:before="20" w:after="20" w:line="240" w:lineRule="auto"/>
              <w:jc w:val="center"/>
              <w:rPr>
                <w:rFonts w:eastAsia="Times New Roman"/>
                <w:color w:val="000000" w:themeColor="text1"/>
                <w:sz w:val="21"/>
                <w:szCs w:val="21"/>
                <w:lang w:eastAsia="tr-TR"/>
              </w:rPr>
            </w:pPr>
          </w:p>
        </w:tc>
      </w:tr>
    </w:tbl>
    <w:p w14:paraId="7637C2AA" w14:textId="77777777" w:rsidR="00D349BF" w:rsidRDefault="00D349BF" w:rsidP="0034249E">
      <w:pPr>
        <w:autoSpaceDE w:val="0"/>
        <w:autoSpaceDN w:val="0"/>
        <w:adjustRightInd w:val="0"/>
        <w:spacing w:after="0"/>
        <w:rPr>
          <w:b/>
          <w:bCs/>
          <w:color w:val="000000" w:themeColor="text1"/>
        </w:rPr>
      </w:pPr>
    </w:p>
    <w:p w14:paraId="66BE8626" w14:textId="77777777" w:rsidR="00D349BF" w:rsidRDefault="00D349BF">
      <w:pPr>
        <w:spacing w:after="200" w:line="276" w:lineRule="auto"/>
        <w:jc w:val="left"/>
        <w:rPr>
          <w:b/>
          <w:bCs/>
          <w:color w:val="000000" w:themeColor="text1"/>
        </w:rPr>
      </w:pPr>
      <w:r>
        <w:rPr>
          <w:b/>
          <w:bCs/>
          <w:color w:val="000000" w:themeColor="text1"/>
        </w:rPr>
        <w:br w:type="page"/>
      </w:r>
    </w:p>
    <w:p w14:paraId="0AB04F5B" w14:textId="5433EAAB" w:rsidR="0034249E" w:rsidRPr="00890DAF" w:rsidRDefault="0034249E" w:rsidP="00D349BF">
      <w:pPr>
        <w:autoSpaceDE w:val="0"/>
        <w:autoSpaceDN w:val="0"/>
        <w:adjustRightInd w:val="0"/>
        <w:rPr>
          <w:color w:val="000000" w:themeColor="text1"/>
        </w:rPr>
      </w:pPr>
      <w:r w:rsidRPr="00890DAF">
        <w:rPr>
          <w:b/>
          <w:bCs/>
          <w:color w:val="000000" w:themeColor="text1"/>
        </w:rPr>
        <w:lastRenderedPageBreak/>
        <w:t>H</w:t>
      </w:r>
      <w:r w:rsidRPr="00890DAF">
        <w:rPr>
          <w:b/>
          <w:bCs/>
          <w:color w:val="000000" w:themeColor="text1"/>
          <w:vertAlign w:val="subscript"/>
        </w:rPr>
        <w:t xml:space="preserve">2e: </w:t>
      </w:r>
      <w:r w:rsidRPr="00890DAF">
        <w:rPr>
          <w:color w:val="000000" w:themeColor="text1"/>
        </w:rPr>
        <w:t>Sosyal sermaye düzeyleri aylık gelir düzeyine göre farklılık göstermektedir.</w:t>
      </w:r>
    </w:p>
    <w:p w14:paraId="6736A394" w14:textId="77777777" w:rsidR="006D3C86" w:rsidRDefault="0034249E" w:rsidP="006D3C86">
      <w:pPr>
        <w:ind w:firstLine="567"/>
        <w:rPr>
          <w:color w:val="000000" w:themeColor="text1"/>
        </w:rPr>
      </w:pPr>
      <w:r w:rsidRPr="006D3C86">
        <w:rPr>
          <w:color w:val="000000" w:themeColor="text1"/>
        </w:rPr>
        <w:t xml:space="preserve">Katılımcıların Sosyal Sermaye Düzeylerinin Aylık Gelire Göre Farklılıklarına Ait Tek Yönlü ANOVA Testi Sonucunda, mahalle güvenirliği ( p&gt; 0,007) ve iş bağlantıları ( p&gt; 0.039) boyutları ile farklılık tespit edilmiş, diğer alt boyutlar ve sosyal sermaye ile gelir düzeyi arasından anlamlı bir farklılık tespit edilememiştir. Buna göre </w:t>
      </w:r>
      <w:r w:rsidRPr="006D3C86">
        <w:rPr>
          <w:b/>
          <w:bCs/>
          <w:color w:val="000000" w:themeColor="text1"/>
        </w:rPr>
        <w:t>H</w:t>
      </w:r>
      <w:r w:rsidRPr="006D3C86">
        <w:rPr>
          <w:b/>
          <w:bCs/>
          <w:color w:val="000000" w:themeColor="text1"/>
          <w:vertAlign w:val="subscript"/>
        </w:rPr>
        <w:t xml:space="preserve">2e </w:t>
      </w:r>
      <w:r w:rsidRPr="006D3C86">
        <w:rPr>
          <w:bCs/>
          <w:color w:val="000000" w:themeColor="text1"/>
        </w:rPr>
        <w:t>kabul edilmiştir.</w:t>
      </w:r>
    </w:p>
    <w:p w14:paraId="10131F52" w14:textId="77777777" w:rsidR="0034249E" w:rsidRPr="00890DAF" w:rsidRDefault="0034249E" w:rsidP="008B6DB4">
      <w:pPr>
        <w:pStyle w:val="Balk8"/>
      </w:pPr>
      <w:bookmarkStart w:id="362" w:name="_Toc105765184"/>
      <w:r w:rsidRPr="00890DAF">
        <w:rPr>
          <w:b/>
          <w:bCs/>
        </w:rPr>
        <w:t xml:space="preserve">Tablo 4.39. </w:t>
      </w:r>
      <w:r w:rsidRPr="00890DAF">
        <w:t>Katılımcıların Sosyal Sermaye Düzeylerinin Almanya’da Yaşam Süresine Göre Farklılıklarına Ait Tek Yönlü Anova Testi Sonucu</w:t>
      </w:r>
      <w:bookmarkEnd w:id="362"/>
    </w:p>
    <w:tbl>
      <w:tblPr>
        <w:tblW w:w="7657" w:type="dxa"/>
        <w:jc w:val="center"/>
        <w:tblLayout w:type="fixed"/>
        <w:tblCellMar>
          <w:left w:w="70" w:type="dxa"/>
          <w:right w:w="70" w:type="dxa"/>
        </w:tblCellMar>
        <w:tblLook w:val="04A0" w:firstRow="1" w:lastRow="0" w:firstColumn="1" w:lastColumn="0" w:noHBand="0" w:noVBand="1"/>
      </w:tblPr>
      <w:tblGrid>
        <w:gridCol w:w="2323"/>
        <w:gridCol w:w="1564"/>
        <w:gridCol w:w="580"/>
        <w:gridCol w:w="635"/>
        <w:gridCol w:w="635"/>
        <w:gridCol w:w="960"/>
        <w:gridCol w:w="960"/>
      </w:tblGrid>
      <w:tr w:rsidR="0034249E" w:rsidRPr="008B6DB4" w14:paraId="1B822A0F" w14:textId="77777777" w:rsidTr="007D74C9">
        <w:trPr>
          <w:trHeight w:val="20"/>
          <w:jc w:val="center"/>
        </w:trPr>
        <w:tc>
          <w:tcPr>
            <w:tcW w:w="2323" w:type="dxa"/>
            <w:tcBorders>
              <w:top w:val="single" w:sz="8" w:space="0" w:color="auto"/>
              <w:left w:val="single" w:sz="8" w:space="0" w:color="auto"/>
              <w:bottom w:val="single" w:sz="8" w:space="0" w:color="auto"/>
              <w:right w:val="nil"/>
            </w:tcBorders>
            <w:shd w:val="clear" w:color="auto" w:fill="auto"/>
            <w:vAlign w:val="center"/>
            <w:hideMark/>
          </w:tcPr>
          <w:p w14:paraId="48A5357A" w14:textId="77777777" w:rsidR="0034249E" w:rsidRPr="008B6DB4" w:rsidRDefault="0034249E" w:rsidP="00D349BF">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Sosyal Sermaye</w:t>
            </w:r>
          </w:p>
        </w:tc>
        <w:tc>
          <w:tcPr>
            <w:tcW w:w="1564" w:type="dxa"/>
            <w:tcBorders>
              <w:top w:val="single" w:sz="8" w:space="0" w:color="auto"/>
              <w:left w:val="nil"/>
              <w:bottom w:val="single" w:sz="8" w:space="0" w:color="auto"/>
              <w:right w:val="nil"/>
            </w:tcBorders>
            <w:shd w:val="clear" w:color="auto" w:fill="auto"/>
            <w:vAlign w:val="center"/>
            <w:hideMark/>
          </w:tcPr>
          <w:p w14:paraId="05015500" w14:textId="77777777" w:rsidR="0034249E" w:rsidRPr="008B6DB4" w:rsidRDefault="0034249E" w:rsidP="00D349BF">
            <w:pPr>
              <w:spacing w:before="20" w:after="2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Yaşam Süresi</w:t>
            </w:r>
          </w:p>
        </w:tc>
        <w:tc>
          <w:tcPr>
            <w:tcW w:w="580" w:type="dxa"/>
            <w:tcBorders>
              <w:top w:val="single" w:sz="8" w:space="0" w:color="auto"/>
              <w:left w:val="nil"/>
              <w:bottom w:val="single" w:sz="8" w:space="0" w:color="auto"/>
              <w:right w:val="nil"/>
            </w:tcBorders>
            <w:shd w:val="clear" w:color="auto" w:fill="auto"/>
            <w:vAlign w:val="center"/>
            <w:hideMark/>
          </w:tcPr>
          <w:p w14:paraId="1F26A603" w14:textId="77777777" w:rsidR="0034249E" w:rsidRPr="008B6DB4" w:rsidRDefault="0034249E" w:rsidP="00D349BF">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left w:val="nil"/>
              <w:bottom w:val="single" w:sz="8" w:space="0" w:color="auto"/>
              <w:right w:val="nil"/>
            </w:tcBorders>
            <w:shd w:val="clear" w:color="auto" w:fill="auto"/>
            <w:vAlign w:val="center"/>
            <w:hideMark/>
          </w:tcPr>
          <w:p w14:paraId="28BB7FBB" w14:textId="77777777" w:rsidR="0034249E" w:rsidRPr="008B6DB4" w:rsidRDefault="00000000" w:rsidP="00D349BF">
            <w:pPr>
              <w:spacing w:before="20" w:after="2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left w:val="nil"/>
              <w:bottom w:val="single" w:sz="8" w:space="0" w:color="auto"/>
              <w:right w:val="nil"/>
            </w:tcBorders>
            <w:shd w:val="clear" w:color="auto" w:fill="auto"/>
            <w:vAlign w:val="center"/>
            <w:hideMark/>
          </w:tcPr>
          <w:p w14:paraId="3C1FFD14" w14:textId="77777777" w:rsidR="0034249E" w:rsidRPr="008B6DB4" w:rsidRDefault="0034249E" w:rsidP="00D349BF">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960" w:type="dxa"/>
            <w:tcBorders>
              <w:top w:val="single" w:sz="8" w:space="0" w:color="auto"/>
              <w:left w:val="nil"/>
              <w:bottom w:val="single" w:sz="8" w:space="0" w:color="auto"/>
              <w:right w:val="nil"/>
            </w:tcBorders>
            <w:shd w:val="clear" w:color="auto" w:fill="auto"/>
            <w:vAlign w:val="center"/>
            <w:hideMark/>
          </w:tcPr>
          <w:p w14:paraId="323CC16E" w14:textId="77777777" w:rsidR="0034249E" w:rsidRPr="008B6DB4" w:rsidRDefault="0034249E" w:rsidP="00D349BF">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F</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FD578A5" w14:textId="77777777" w:rsidR="0034249E" w:rsidRPr="008B6DB4" w:rsidRDefault="0034249E" w:rsidP="00D349BF">
            <w:pPr>
              <w:spacing w:before="20" w:after="2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4F1B578F" w14:textId="77777777" w:rsidTr="007D74C9">
        <w:trPr>
          <w:trHeight w:val="20"/>
          <w:jc w:val="center"/>
        </w:trPr>
        <w:tc>
          <w:tcPr>
            <w:tcW w:w="2323" w:type="dxa"/>
            <w:vMerge w:val="restart"/>
            <w:tcBorders>
              <w:top w:val="nil"/>
              <w:left w:val="single" w:sz="8" w:space="0" w:color="auto"/>
              <w:bottom w:val="single" w:sz="4" w:space="0" w:color="000000"/>
              <w:right w:val="nil"/>
            </w:tcBorders>
            <w:shd w:val="clear" w:color="auto" w:fill="auto"/>
            <w:hideMark/>
          </w:tcPr>
          <w:p w14:paraId="6B944C4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1564" w:type="dxa"/>
            <w:tcBorders>
              <w:top w:val="nil"/>
              <w:left w:val="nil"/>
              <w:bottom w:val="nil"/>
              <w:right w:val="single" w:sz="8" w:space="0" w:color="000000"/>
            </w:tcBorders>
            <w:shd w:val="clear" w:color="auto" w:fill="auto"/>
            <w:hideMark/>
          </w:tcPr>
          <w:p w14:paraId="3340116C"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nil"/>
              <w:left w:val="nil"/>
              <w:bottom w:val="nil"/>
              <w:right w:val="single" w:sz="4" w:space="0" w:color="000000"/>
            </w:tcBorders>
            <w:shd w:val="clear" w:color="auto" w:fill="auto"/>
            <w:noWrap/>
            <w:vAlign w:val="center"/>
            <w:hideMark/>
          </w:tcPr>
          <w:p w14:paraId="3BE921F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nil"/>
              <w:left w:val="nil"/>
              <w:bottom w:val="nil"/>
              <w:right w:val="single" w:sz="4" w:space="0" w:color="000000"/>
            </w:tcBorders>
            <w:shd w:val="clear" w:color="auto" w:fill="auto"/>
            <w:noWrap/>
            <w:vAlign w:val="center"/>
            <w:hideMark/>
          </w:tcPr>
          <w:p w14:paraId="79C9EB3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635" w:type="dxa"/>
            <w:tcBorders>
              <w:top w:val="nil"/>
              <w:left w:val="nil"/>
              <w:bottom w:val="nil"/>
              <w:right w:val="single" w:sz="4" w:space="0" w:color="000000"/>
            </w:tcBorders>
            <w:shd w:val="clear" w:color="auto" w:fill="auto"/>
            <w:noWrap/>
            <w:vAlign w:val="center"/>
            <w:hideMark/>
          </w:tcPr>
          <w:p w14:paraId="52522E1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,74</w:t>
            </w:r>
          </w:p>
        </w:tc>
        <w:tc>
          <w:tcPr>
            <w:tcW w:w="960" w:type="dxa"/>
            <w:tcBorders>
              <w:top w:val="nil"/>
              <w:left w:val="nil"/>
              <w:bottom w:val="nil"/>
              <w:right w:val="single" w:sz="4" w:space="0" w:color="000000"/>
            </w:tcBorders>
            <w:shd w:val="clear" w:color="auto" w:fill="auto"/>
            <w:noWrap/>
            <w:vAlign w:val="center"/>
            <w:hideMark/>
          </w:tcPr>
          <w:p w14:paraId="35BF2BB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1,010</w:t>
            </w:r>
          </w:p>
        </w:tc>
        <w:tc>
          <w:tcPr>
            <w:tcW w:w="960" w:type="dxa"/>
            <w:tcBorders>
              <w:top w:val="nil"/>
              <w:left w:val="nil"/>
              <w:bottom w:val="nil"/>
              <w:right w:val="single" w:sz="8" w:space="0" w:color="auto"/>
            </w:tcBorders>
            <w:shd w:val="clear" w:color="auto" w:fill="auto"/>
            <w:noWrap/>
            <w:vAlign w:val="center"/>
            <w:hideMark/>
          </w:tcPr>
          <w:p w14:paraId="01FC823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,388</w:t>
            </w:r>
          </w:p>
        </w:tc>
      </w:tr>
      <w:tr w:rsidR="0034249E" w:rsidRPr="008B6DB4" w14:paraId="31C1B42B" w14:textId="77777777" w:rsidTr="007D74C9">
        <w:trPr>
          <w:trHeight w:val="20"/>
          <w:jc w:val="center"/>
        </w:trPr>
        <w:tc>
          <w:tcPr>
            <w:tcW w:w="2323" w:type="dxa"/>
            <w:vMerge/>
            <w:tcBorders>
              <w:top w:val="nil"/>
              <w:left w:val="single" w:sz="8" w:space="0" w:color="auto"/>
              <w:bottom w:val="single" w:sz="4" w:space="0" w:color="000000"/>
              <w:right w:val="nil"/>
            </w:tcBorders>
            <w:vAlign w:val="center"/>
            <w:hideMark/>
          </w:tcPr>
          <w:p w14:paraId="66FAE6E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427960F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4588F7C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3295B12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3,79</w:t>
            </w:r>
          </w:p>
        </w:tc>
        <w:tc>
          <w:tcPr>
            <w:tcW w:w="635" w:type="dxa"/>
            <w:tcBorders>
              <w:top w:val="nil"/>
              <w:left w:val="nil"/>
              <w:bottom w:val="nil"/>
              <w:right w:val="single" w:sz="4" w:space="0" w:color="000000"/>
            </w:tcBorders>
            <w:shd w:val="clear" w:color="auto" w:fill="auto"/>
            <w:noWrap/>
            <w:vAlign w:val="center"/>
            <w:hideMark/>
          </w:tcPr>
          <w:p w14:paraId="33B92F2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,83</w:t>
            </w:r>
          </w:p>
        </w:tc>
        <w:tc>
          <w:tcPr>
            <w:tcW w:w="960" w:type="dxa"/>
            <w:tcBorders>
              <w:top w:val="nil"/>
              <w:left w:val="nil"/>
              <w:bottom w:val="nil"/>
              <w:right w:val="single" w:sz="4" w:space="0" w:color="000000"/>
            </w:tcBorders>
            <w:shd w:val="clear" w:color="auto" w:fill="auto"/>
            <w:noWrap/>
            <w:vAlign w:val="center"/>
            <w:hideMark/>
          </w:tcPr>
          <w:p w14:paraId="6252E82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21A0D2B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681F786D" w14:textId="77777777" w:rsidTr="007D74C9">
        <w:trPr>
          <w:trHeight w:val="20"/>
          <w:jc w:val="center"/>
        </w:trPr>
        <w:tc>
          <w:tcPr>
            <w:tcW w:w="2323" w:type="dxa"/>
            <w:vMerge/>
            <w:tcBorders>
              <w:top w:val="nil"/>
              <w:left w:val="single" w:sz="8" w:space="0" w:color="auto"/>
              <w:bottom w:val="single" w:sz="4" w:space="0" w:color="000000"/>
              <w:right w:val="nil"/>
            </w:tcBorders>
            <w:vAlign w:val="center"/>
            <w:hideMark/>
          </w:tcPr>
          <w:p w14:paraId="6F2993BC"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29158364"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395E62F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7507EDE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3,80</w:t>
            </w:r>
          </w:p>
        </w:tc>
        <w:tc>
          <w:tcPr>
            <w:tcW w:w="635" w:type="dxa"/>
            <w:tcBorders>
              <w:top w:val="nil"/>
              <w:left w:val="nil"/>
              <w:bottom w:val="nil"/>
              <w:right w:val="single" w:sz="4" w:space="0" w:color="000000"/>
            </w:tcBorders>
            <w:shd w:val="clear" w:color="auto" w:fill="auto"/>
            <w:noWrap/>
            <w:vAlign w:val="center"/>
            <w:hideMark/>
          </w:tcPr>
          <w:p w14:paraId="4C3DC18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,81</w:t>
            </w:r>
          </w:p>
        </w:tc>
        <w:tc>
          <w:tcPr>
            <w:tcW w:w="960" w:type="dxa"/>
            <w:tcBorders>
              <w:top w:val="nil"/>
              <w:left w:val="nil"/>
              <w:bottom w:val="nil"/>
              <w:right w:val="single" w:sz="4" w:space="0" w:color="000000"/>
            </w:tcBorders>
            <w:shd w:val="clear" w:color="auto" w:fill="auto"/>
            <w:noWrap/>
            <w:vAlign w:val="center"/>
            <w:hideMark/>
          </w:tcPr>
          <w:p w14:paraId="783559F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31C8317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785742D4" w14:textId="77777777" w:rsidTr="007D74C9">
        <w:trPr>
          <w:trHeight w:val="20"/>
          <w:jc w:val="center"/>
        </w:trPr>
        <w:tc>
          <w:tcPr>
            <w:tcW w:w="2323" w:type="dxa"/>
            <w:vMerge/>
            <w:tcBorders>
              <w:top w:val="nil"/>
              <w:left w:val="single" w:sz="8" w:space="0" w:color="auto"/>
              <w:bottom w:val="single" w:sz="4" w:space="0" w:color="000000"/>
              <w:right w:val="nil"/>
            </w:tcBorders>
            <w:vAlign w:val="center"/>
            <w:hideMark/>
          </w:tcPr>
          <w:p w14:paraId="1A5BDCA5"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512C60C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2E88E2D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54744A2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3,86</w:t>
            </w:r>
          </w:p>
        </w:tc>
        <w:tc>
          <w:tcPr>
            <w:tcW w:w="635" w:type="dxa"/>
            <w:tcBorders>
              <w:top w:val="nil"/>
              <w:left w:val="nil"/>
              <w:bottom w:val="nil"/>
              <w:right w:val="single" w:sz="4" w:space="0" w:color="000000"/>
            </w:tcBorders>
            <w:shd w:val="clear" w:color="auto" w:fill="auto"/>
            <w:noWrap/>
            <w:vAlign w:val="center"/>
            <w:hideMark/>
          </w:tcPr>
          <w:p w14:paraId="0C4E469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960" w:type="dxa"/>
            <w:tcBorders>
              <w:top w:val="nil"/>
              <w:left w:val="nil"/>
              <w:bottom w:val="single" w:sz="4" w:space="0" w:color="000000"/>
              <w:right w:val="single" w:sz="4" w:space="0" w:color="000000"/>
            </w:tcBorders>
            <w:shd w:val="clear" w:color="auto" w:fill="auto"/>
            <w:noWrap/>
            <w:vAlign w:val="center"/>
            <w:hideMark/>
          </w:tcPr>
          <w:p w14:paraId="31F5CE3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3DF4EDE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4D767100"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46ABBAA6"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1564" w:type="dxa"/>
            <w:tcBorders>
              <w:top w:val="single" w:sz="4" w:space="0" w:color="000000"/>
              <w:left w:val="nil"/>
              <w:bottom w:val="nil"/>
              <w:right w:val="single" w:sz="8" w:space="0" w:color="000000"/>
            </w:tcBorders>
            <w:shd w:val="clear" w:color="auto" w:fill="auto"/>
            <w:hideMark/>
          </w:tcPr>
          <w:p w14:paraId="4524410E"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1AE08C4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33716F1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3,13</w:t>
            </w:r>
          </w:p>
        </w:tc>
        <w:tc>
          <w:tcPr>
            <w:tcW w:w="635" w:type="dxa"/>
            <w:tcBorders>
              <w:top w:val="single" w:sz="4" w:space="0" w:color="000000"/>
              <w:left w:val="nil"/>
              <w:bottom w:val="nil"/>
              <w:right w:val="single" w:sz="4" w:space="0" w:color="000000"/>
            </w:tcBorders>
            <w:shd w:val="clear" w:color="auto" w:fill="auto"/>
            <w:noWrap/>
            <w:vAlign w:val="center"/>
            <w:hideMark/>
          </w:tcPr>
          <w:p w14:paraId="21C0425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960" w:type="dxa"/>
            <w:tcBorders>
              <w:top w:val="nil"/>
              <w:left w:val="nil"/>
              <w:bottom w:val="nil"/>
              <w:right w:val="single" w:sz="4" w:space="0" w:color="000000"/>
            </w:tcBorders>
            <w:shd w:val="clear" w:color="auto" w:fill="auto"/>
            <w:noWrap/>
            <w:vAlign w:val="center"/>
            <w:hideMark/>
          </w:tcPr>
          <w:p w14:paraId="67BCD94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,530</w:t>
            </w:r>
          </w:p>
        </w:tc>
        <w:tc>
          <w:tcPr>
            <w:tcW w:w="960" w:type="dxa"/>
            <w:tcBorders>
              <w:top w:val="nil"/>
              <w:left w:val="nil"/>
              <w:bottom w:val="nil"/>
              <w:right w:val="single" w:sz="8" w:space="0" w:color="auto"/>
            </w:tcBorders>
            <w:shd w:val="clear" w:color="auto" w:fill="auto"/>
            <w:noWrap/>
            <w:vAlign w:val="center"/>
            <w:hideMark/>
          </w:tcPr>
          <w:p w14:paraId="52E8F11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,662</w:t>
            </w:r>
          </w:p>
        </w:tc>
      </w:tr>
      <w:tr w:rsidR="0034249E" w:rsidRPr="008B6DB4" w14:paraId="73FF2F45"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53D9DED2"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6846059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6152446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2C16301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3,11</w:t>
            </w:r>
          </w:p>
        </w:tc>
        <w:tc>
          <w:tcPr>
            <w:tcW w:w="635" w:type="dxa"/>
            <w:tcBorders>
              <w:top w:val="nil"/>
              <w:left w:val="nil"/>
              <w:bottom w:val="nil"/>
              <w:right w:val="single" w:sz="4" w:space="0" w:color="000000"/>
            </w:tcBorders>
            <w:shd w:val="clear" w:color="auto" w:fill="auto"/>
            <w:noWrap/>
            <w:vAlign w:val="center"/>
            <w:hideMark/>
          </w:tcPr>
          <w:p w14:paraId="6A4040B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1,07</w:t>
            </w:r>
          </w:p>
        </w:tc>
        <w:tc>
          <w:tcPr>
            <w:tcW w:w="960" w:type="dxa"/>
            <w:tcBorders>
              <w:top w:val="nil"/>
              <w:left w:val="nil"/>
              <w:bottom w:val="nil"/>
              <w:right w:val="single" w:sz="4" w:space="0" w:color="000000"/>
            </w:tcBorders>
            <w:shd w:val="clear" w:color="auto" w:fill="auto"/>
            <w:noWrap/>
            <w:vAlign w:val="center"/>
            <w:hideMark/>
          </w:tcPr>
          <w:p w14:paraId="3E00970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37AFF2B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2848C5D8"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1FC54D4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6F323CC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7552DA5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068FF8A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3,29</w:t>
            </w:r>
          </w:p>
        </w:tc>
        <w:tc>
          <w:tcPr>
            <w:tcW w:w="635" w:type="dxa"/>
            <w:tcBorders>
              <w:top w:val="nil"/>
              <w:left w:val="nil"/>
              <w:bottom w:val="nil"/>
              <w:right w:val="single" w:sz="4" w:space="0" w:color="000000"/>
            </w:tcBorders>
            <w:shd w:val="clear" w:color="auto" w:fill="auto"/>
            <w:noWrap/>
            <w:vAlign w:val="center"/>
            <w:hideMark/>
          </w:tcPr>
          <w:p w14:paraId="5C42000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1,07</w:t>
            </w:r>
          </w:p>
        </w:tc>
        <w:tc>
          <w:tcPr>
            <w:tcW w:w="960" w:type="dxa"/>
            <w:tcBorders>
              <w:top w:val="nil"/>
              <w:left w:val="nil"/>
              <w:bottom w:val="nil"/>
              <w:right w:val="single" w:sz="4" w:space="0" w:color="000000"/>
            </w:tcBorders>
            <w:shd w:val="clear" w:color="auto" w:fill="auto"/>
            <w:noWrap/>
            <w:vAlign w:val="center"/>
            <w:hideMark/>
          </w:tcPr>
          <w:p w14:paraId="6B0891B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42CC078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61951664"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0ADAAB1E"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01E3417E"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06543CF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68B3A06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3,18</w:t>
            </w:r>
          </w:p>
        </w:tc>
        <w:tc>
          <w:tcPr>
            <w:tcW w:w="635" w:type="dxa"/>
            <w:tcBorders>
              <w:top w:val="nil"/>
              <w:left w:val="nil"/>
              <w:bottom w:val="nil"/>
              <w:right w:val="single" w:sz="4" w:space="0" w:color="000000"/>
            </w:tcBorders>
            <w:shd w:val="clear" w:color="auto" w:fill="auto"/>
            <w:noWrap/>
            <w:vAlign w:val="center"/>
            <w:hideMark/>
          </w:tcPr>
          <w:p w14:paraId="4E1E7E7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960" w:type="dxa"/>
            <w:tcBorders>
              <w:top w:val="nil"/>
              <w:left w:val="nil"/>
              <w:bottom w:val="single" w:sz="4" w:space="0" w:color="000000"/>
              <w:right w:val="single" w:sz="4" w:space="0" w:color="000000"/>
            </w:tcBorders>
            <w:shd w:val="clear" w:color="auto" w:fill="auto"/>
            <w:noWrap/>
            <w:vAlign w:val="center"/>
            <w:hideMark/>
          </w:tcPr>
          <w:p w14:paraId="02E7202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77C87DF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03097C66"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2F88EAF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1564" w:type="dxa"/>
            <w:tcBorders>
              <w:top w:val="single" w:sz="4" w:space="0" w:color="000000"/>
              <w:left w:val="nil"/>
              <w:bottom w:val="nil"/>
              <w:right w:val="single" w:sz="8" w:space="0" w:color="000000"/>
            </w:tcBorders>
            <w:shd w:val="clear" w:color="auto" w:fill="auto"/>
            <w:hideMark/>
          </w:tcPr>
          <w:p w14:paraId="32AA1FFB"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4399A06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77AB361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635" w:type="dxa"/>
            <w:tcBorders>
              <w:top w:val="single" w:sz="4" w:space="0" w:color="000000"/>
              <w:left w:val="nil"/>
              <w:bottom w:val="nil"/>
              <w:right w:val="single" w:sz="4" w:space="0" w:color="000000"/>
            </w:tcBorders>
            <w:shd w:val="clear" w:color="auto" w:fill="auto"/>
            <w:noWrap/>
            <w:vAlign w:val="center"/>
            <w:hideMark/>
          </w:tcPr>
          <w:p w14:paraId="7E4692F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,74</w:t>
            </w:r>
          </w:p>
        </w:tc>
        <w:tc>
          <w:tcPr>
            <w:tcW w:w="960" w:type="dxa"/>
            <w:tcBorders>
              <w:top w:val="nil"/>
              <w:left w:val="nil"/>
              <w:bottom w:val="nil"/>
              <w:right w:val="single" w:sz="4" w:space="0" w:color="000000"/>
            </w:tcBorders>
            <w:shd w:val="clear" w:color="auto" w:fill="auto"/>
            <w:noWrap/>
            <w:vAlign w:val="center"/>
            <w:hideMark/>
          </w:tcPr>
          <w:p w14:paraId="7481687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,191</w:t>
            </w:r>
          </w:p>
        </w:tc>
        <w:tc>
          <w:tcPr>
            <w:tcW w:w="960" w:type="dxa"/>
            <w:tcBorders>
              <w:top w:val="nil"/>
              <w:left w:val="nil"/>
              <w:bottom w:val="nil"/>
              <w:right w:val="single" w:sz="8" w:space="0" w:color="auto"/>
            </w:tcBorders>
            <w:shd w:val="clear" w:color="auto" w:fill="auto"/>
            <w:noWrap/>
            <w:vAlign w:val="center"/>
            <w:hideMark/>
          </w:tcPr>
          <w:p w14:paraId="2390BF5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,903</w:t>
            </w:r>
          </w:p>
        </w:tc>
      </w:tr>
      <w:tr w:rsidR="0034249E" w:rsidRPr="008B6DB4" w14:paraId="4716F3C4"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1DF5F7F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0036D7A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52FC54D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354EE1B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3,79</w:t>
            </w:r>
          </w:p>
        </w:tc>
        <w:tc>
          <w:tcPr>
            <w:tcW w:w="635" w:type="dxa"/>
            <w:tcBorders>
              <w:top w:val="nil"/>
              <w:left w:val="nil"/>
              <w:bottom w:val="nil"/>
              <w:right w:val="single" w:sz="4" w:space="0" w:color="000000"/>
            </w:tcBorders>
            <w:shd w:val="clear" w:color="auto" w:fill="auto"/>
            <w:noWrap/>
            <w:vAlign w:val="center"/>
            <w:hideMark/>
          </w:tcPr>
          <w:p w14:paraId="2E371C0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,86</w:t>
            </w:r>
          </w:p>
        </w:tc>
        <w:tc>
          <w:tcPr>
            <w:tcW w:w="960" w:type="dxa"/>
            <w:tcBorders>
              <w:top w:val="nil"/>
              <w:left w:val="nil"/>
              <w:bottom w:val="nil"/>
              <w:right w:val="single" w:sz="4" w:space="0" w:color="000000"/>
            </w:tcBorders>
            <w:shd w:val="clear" w:color="auto" w:fill="auto"/>
            <w:noWrap/>
            <w:vAlign w:val="center"/>
            <w:hideMark/>
          </w:tcPr>
          <w:p w14:paraId="133A0E0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35382CA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AC61495"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569276E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4BE8477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2909BDD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75C51B1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3,85</w:t>
            </w:r>
          </w:p>
        </w:tc>
        <w:tc>
          <w:tcPr>
            <w:tcW w:w="635" w:type="dxa"/>
            <w:tcBorders>
              <w:top w:val="nil"/>
              <w:left w:val="nil"/>
              <w:bottom w:val="nil"/>
              <w:right w:val="single" w:sz="4" w:space="0" w:color="000000"/>
            </w:tcBorders>
            <w:shd w:val="clear" w:color="auto" w:fill="auto"/>
            <w:noWrap/>
            <w:vAlign w:val="center"/>
            <w:hideMark/>
          </w:tcPr>
          <w:p w14:paraId="25ACA1A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,77</w:t>
            </w:r>
          </w:p>
        </w:tc>
        <w:tc>
          <w:tcPr>
            <w:tcW w:w="960" w:type="dxa"/>
            <w:tcBorders>
              <w:top w:val="nil"/>
              <w:left w:val="nil"/>
              <w:bottom w:val="nil"/>
              <w:right w:val="single" w:sz="4" w:space="0" w:color="000000"/>
            </w:tcBorders>
            <w:shd w:val="clear" w:color="auto" w:fill="auto"/>
            <w:noWrap/>
            <w:vAlign w:val="center"/>
            <w:hideMark/>
          </w:tcPr>
          <w:p w14:paraId="6AC2B0A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4A00C65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43E4841"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3C10603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5B47C76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6BBA188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5D4AF56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3,87</w:t>
            </w:r>
          </w:p>
        </w:tc>
        <w:tc>
          <w:tcPr>
            <w:tcW w:w="635" w:type="dxa"/>
            <w:tcBorders>
              <w:top w:val="nil"/>
              <w:left w:val="nil"/>
              <w:bottom w:val="nil"/>
              <w:right w:val="single" w:sz="4" w:space="0" w:color="000000"/>
            </w:tcBorders>
            <w:shd w:val="clear" w:color="auto" w:fill="auto"/>
            <w:noWrap/>
            <w:vAlign w:val="center"/>
            <w:hideMark/>
          </w:tcPr>
          <w:p w14:paraId="1FB4BFC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,90</w:t>
            </w:r>
          </w:p>
        </w:tc>
        <w:tc>
          <w:tcPr>
            <w:tcW w:w="960" w:type="dxa"/>
            <w:tcBorders>
              <w:top w:val="nil"/>
              <w:left w:val="nil"/>
              <w:bottom w:val="single" w:sz="4" w:space="0" w:color="000000"/>
              <w:right w:val="single" w:sz="4" w:space="0" w:color="000000"/>
            </w:tcBorders>
            <w:shd w:val="clear" w:color="auto" w:fill="auto"/>
            <w:noWrap/>
            <w:vAlign w:val="center"/>
            <w:hideMark/>
          </w:tcPr>
          <w:p w14:paraId="742E86A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37F02EC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5B5D3860"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3466AA8C"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1564" w:type="dxa"/>
            <w:tcBorders>
              <w:top w:val="single" w:sz="4" w:space="0" w:color="000000"/>
              <w:left w:val="nil"/>
              <w:bottom w:val="nil"/>
              <w:right w:val="single" w:sz="8" w:space="0" w:color="000000"/>
            </w:tcBorders>
            <w:shd w:val="clear" w:color="auto" w:fill="auto"/>
            <w:hideMark/>
          </w:tcPr>
          <w:p w14:paraId="61A99AE5"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42A81B7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4632304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single" w:sz="4" w:space="0" w:color="000000"/>
              <w:left w:val="nil"/>
              <w:bottom w:val="nil"/>
              <w:right w:val="single" w:sz="4" w:space="0" w:color="000000"/>
            </w:tcBorders>
            <w:shd w:val="clear" w:color="auto" w:fill="auto"/>
            <w:noWrap/>
            <w:vAlign w:val="center"/>
            <w:hideMark/>
          </w:tcPr>
          <w:p w14:paraId="0E73907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,88</w:t>
            </w:r>
          </w:p>
        </w:tc>
        <w:tc>
          <w:tcPr>
            <w:tcW w:w="960" w:type="dxa"/>
            <w:tcBorders>
              <w:top w:val="nil"/>
              <w:left w:val="nil"/>
              <w:bottom w:val="nil"/>
              <w:right w:val="single" w:sz="4" w:space="0" w:color="000000"/>
            </w:tcBorders>
            <w:shd w:val="clear" w:color="auto" w:fill="auto"/>
            <w:noWrap/>
            <w:vAlign w:val="center"/>
            <w:hideMark/>
          </w:tcPr>
          <w:p w14:paraId="0279788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1,989</w:t>
            </w:r>
          </w:p>
        </w:tc>
        <w:tc>
          <w:tcPr>
            <w:tcW w:w="960" w:type="dxa"/>
            <w:tcBorders>
              <w:top w:val="nil"/>
              <w:left w:val="nil"/>
              <w:bottom w:val="nil"/>
              <w:right w:val="single" w:sz="8" w:space="0" w:color="auto"/>
            </w:tcBorders>
            <w:shd w:val="clear" w:color="auto" w:fill="auto"/>
            <w:noWrap/>
            <w:vAlign w:val="center"/>
            <w:hideMark/>
          </w:tcPr>
          <w:p w14:paraId="09108F7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,115</w:t>
            </w:r>
          </w:p>
        </w:tc>
      </w:tr>
      <w:tr w:rsidR="0034249E" w:rsidRPr="008B6DB4" w14:paraId="168131E9"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2248B1C7"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59D8F3F6"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731407F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6281B81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3,36</w:t>
            </w:r>
          </w:p>
        </w:tc>
        <w:tc>
          <w:tcPr>
            <w:tcW w:w="635" w:type="dxa"/>
            <w:tcBorders>
              <w:top w:val="nil"/>
              <w:left w:val="nil"/>
              <w:bottom w:val="nil"/>
              <w:right w:val="single" w:sz="4" w:space="0" w:color="000000"/>
            </w:tcBorders>
            <w:shd w:val="clear" w:color="auto" w:fill="auto"/>
            <w:noWrap/>
            <w:vAlign w:val="center"/>
            <w:hideMark/>
          </w:tcPr>
          <w:p w14:paraId="25810B4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,92</w:t>
            </w:r>
          </w:p>
        </w:tc>
        <w:tc>
          <w:tcPr>
            <w:tcW w:w="960" w:type="dxa"/>
            <w:tcBorders>
              <w:top w:val="nil"/>
              <w:left w:val="nil"/>
              <w:bottom w:val="nil"/>
              <w:right w:val="single" w:sz="4" w:space="0" w:color="000000"/>
            </w:tcBorders>
            <w:shd w:val="clear" w:color="auto" w:fill="auto"/>
            <w:noWrap/>
            <w:vAlign w:val="center"/>
            <w:hideMark/>
          </w:tcPr>
          <w:p w14:paraId="629A54F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55BB88F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502FC8EC"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75647F7F"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2B7C32C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56B40D9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547B821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3,44</w:t>
            </w:r>
          </w:p>
        </w:tc>
        <w:tc>
          <w:tcPr>
            <w:tcW w:w="635" w:type="dxa"/>
            <w:tcBorders>
              <w:top w:val="nil"/>
              <w:left w:val="nil"/>
              <w:bottom w:val="nil"/>
              <w:right w:val="single" w:sz="4" w:space="0" w:color="000000"/>
            </w:tcBorders>
            <w:shd w:val="clear" w:color="auto" w:fill="auto"/>
            <w:noWrap/>
            <w:vAlign w:val="center"/>
            <w:hideMark/>
          </w:tcPr>
          <w:p w14:paraId="213AE42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960" w:type="dxa"/>
            <w:tcBorders>
              <w:top w:val="nil"/>
              <w:left w:val="nil"/>
              <w:bottom w:val="nil"/>
              <w:right w:val="single" w:sz="4" w:space="0" w:color="000000"/>
            </w:tcBorders>
            <w:shd w:val="clear" w:color="auto" w:fill="auto"/>
            <w:noWrap/>
            <w:vAlign w:val="center"/>
            <w:hideMark/>
          </w:tcPr>
          <w:p w14:paraId="6B4F9BA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6813870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268C4253"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543BD41C"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16450FD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727E550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7390827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3,62</w:t>
            </w:r>
          </w:p>
        </w:tc>
        <w:tc>
          <w:tcPr>
            <w:tcW w:w="635" w:type="dxa"/>
            <w:tcBorders>
              <w:top w:val="nil"/>
              <w:left w:val="nil"/>
              <w:bottom w:val="nil"/>
              <w:right w:val="single" w:sz="4" w:space="0" w:color="000000"/>
            </w:tcBorders>
            <w:shd w:val="clear" w:color="auto" w:fill="auto"/>
            <w:noWrap/>
            <w:vAlign w:val="center"/>
            <w:hideMark/>
          </w:tcPr>
          <w:p w14:paraId="09E9435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,85</w:t>
            </w:r>
          </w:p>
        </w:tc>
        <w:tc>
          <w:tcPr>
            <w:tcW w:w="960" w:type="dxa"/>
            <w:tcBorders>
              <w:top w:val="nil"/>
              <w:left w:val="nil"/>
              <w:bottom w:val="single" w:sz="4" w:space="0" w:color="000000"/>
              <w:right w:val="single" w:sz="4" w:space="0" w:color="000000"/>
            </w:tcBorders>
            <w:shd w:val="clear" w:color="auto" w:fill="auto"/>
            <w:noWrap/>
            <w:vAlign w:val="center"/>
            <w:hideMark/>
          </w:tcPr>
          <w:p w14:paraId="54C8C75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3594BFB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6BA6B324"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6DD93860"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1564" w:type="dxa"/>
            <w:tcBorders>
              <w:top w:val="single" w:sz="4" w:space="0" w:color="000000"/>
              <w:left w:val="nil"/>
              <w:bottom w:val="nil"/>
              <w:right w:val="single" w:sz="8" w:space="0" w:color="000000"/>
            </w:tcBorders>
            <w:shd w:val="clear" w:color="auto" w:fill="auto"/>
            <w:hideMark/>
          </w:tcPr>
          <w:p w14:paraId="4154ACFE"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687D585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2BB2500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3,17</w:t>
            </w:r>
          </w:p>
        </w:tc>
        <w:tc>
          <w:tcPr>
            <w:tcW w:w="635" w:type="dxa"/>
            <w:tcBorders>
              <w:top w:val="single" w:sz="4" w:space="0" w:color="000000"/>
              <w:left w:val="nil"/>
              <w:bottom w:val="nil"/>
              <w:right w:val="single" w:sz="4" w:space="0" w:color="000000"/>
            </w:tcBorders>
            <w:shd w:val="clear" w:color="auto" w:fill="auto"/>
            <w:noWrap/>
            <w:vAlign w:val="center"/>
            <w:hideMark/>
          </w:tcPr>
          <w:p w14:paraId="72B406C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960" w:type="dxa"/>
            <w:tcBorders>
              <w:top w:val="nil"/>
              <w:left w:val="nil"/>
              <w:bottom w:val="nil"/>
              <w:right w:val="single" w:sz="4" w:space="0" w:color="000000"/>
            </w:tcBorders>
            <w:shd w:val="clear" w:color="auto" w:fill="auto"/>
            <w:noWrap/>
            <w:vAlign w:val="center"/>
            <w:hideMark/>
          </w:tcPr>
          <w:p w14:paraId="7F743CD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1,580</w:t>
            </w:r>
          </w:p>
        </w:tc>
        <w:tc>
          <w:tcPr>
            <w:tcW w:w="960" w:type="dxa"/>
            <w:tcBorders>
              <w:top w:val="nil"/>
              <w:left w:val="nil"/>
              <w:bottom w:val="nil"/>
              <w:right w:val="single" w:sz="8" w:space="0" w:color="auto"/>
            </w:tcBorders>
            <w:shd w:val="clear" w:color="auto" w:fill="auto"/>
            <w:noWrap/>
            <w:vAlign w:val="center"/>
            <w:hideMark/>
          </w:tcPr>
          <w:p w14:paraId="294F8B7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,194</w:t>
            </w:r>
          </w:p>
        </w:tc>
      </w:tr>
      <w:tr w:rsidR="0034249E" w:rsidRPr="008B6DB4" w14:paraId="54518A62"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7533548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4D3EA0F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76B259E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332EFC6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2,94</w:t>
            </w:r>
          </w:p>
        </w:tc>
        <w:tc>
          <w:tcPr>
            <w:tcW w:w="635" w:type="dxa"/>
            <w:tcBorders>
              <w:top w:val="nil"/>
              <w:left w:val="nil"/>
              <w:bottom w:val="nil"/>
              <w:right w:val="single" w:sz="4" w:space="0" w:color="000000"/>
            </w:tcBorders>
            <w:shd w:val="clear" w:color="auto" w:fill="auto"/>
            <w:noWrap/>
            <w:vAlign w:val="center"/>
            <w:hideMark/>
          </w:tcPr>
          <w:p w14:paraId="2C9507F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w:t>
            </w:r>
          </w:p>
        </w:tc>
        <w:tc>
          <w:tcPr>
            <w:tcW w:w="960" w:type="dxa"/>
            <w:tcBorders>
              <w:top w:val="nil"/>
              <w:left w:val="nil"/>
              <w:bottom w:val="nil"/>
              <w:right w:val="single" w:sz="4" w:space="0" w:color="000000"/>
            </w:tcBorders>
            <w:shd w:val="clear" w:color="auto" w:fill="auto"/>
            <w:noWrap/>
            <w:vAlign w:val="center"/>
            <w:hideMark/>
          </w:tcPr>
          <w:p w14:paraId="6C5EF90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12835B4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6B6BF85F"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5736B867"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694D295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503824A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14E40FE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3,18</w:t>
            </w:r>
          </w:p>
        </w:tc>
        <w:tc>
          <w:tcPr>
            <w:tcW w:w="635" w:type="dxa"/>
            <w:tcBorders>
              <w:top w:val="nil"/>
              <w:left w:val="nil"/>
              <w:bottom w:val="nil"/>
              <w:right w:val="single" w:sz="4" w:space="0" w:color="000000"/>
            </w:tcBorders>
            <w:shd w:val="clear" w:color="auto" w:fill="auto"/>
            <w:noWrap/>
            <w:vAlign w:val="center"/>
            <w:hideMark/>
          </w:tcPr>
          <w:p w14:paraId="0C4247C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960" w:type="dxa"/>
            <w:tcBorders>
              <w:top w:val="nil"/>
              <w:left w:val="nil"/>
              <w:bottom w:val="nil"/>
              <w:right w:val="single" w:sz="4" w:space="0" w:color="000000"/>
            </w:tcBorders>
            <w:shd w:val="clear" w:color="auto" w:fill="auto"/>
            <w:noWrap/>
            <w:vAlign w:val="center"/>
            <w:hideMark/>
          </w:tcPr>
          <w:p w14:paraId="65C8DF6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6630710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6556655"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28243984"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10BF511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1697054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3AB1219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3,29</w:t>
            </w:r>
          </w:p>
        </w:tc>
        <w:tc>
          <w:tcPr>
            <w:tcW w:w="635" w:type="dxa"/>
            <w:tcBorders>
              <w:top w:val="nil"/>
              <w:left w:val="nil"/>
              <w:bottom w:val="nil"/>
              <w:right w:val="single" w:sz="4" w:space="0" w:color="000000"/>
            </w:tcBorders>
            <w:shd w:val="clear" w:color="auto" w:fill="auto"/>
            <w:noWrap/>
            <w:vAlign w:val="center"/>
            <w:hideMark/>
          </w:tcPr>
          <w:p w14:paraId="3861B62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1,19</w:t>
            </w:r>
          </w:p>
        </w:tc>
        <w:tc>
          <w:tcPr>
            <w:tcW w:w="960" w:type="dxa"/>
            <w:tcBorders>
              <w:top w:val="nil"/>
              <w:left w:val="nil"/>
              <w:bottom w:val="single" w:sz="4" w:space="0" w:color="000000"/>
              <w:right w:val="single" w:sz="4" w:space="0" w:color="000000"/>
            </w:tcBorders>
            <w:shd w:val="clear" w:color="auto" w:fill="auto"/>
            <w:noWrap/>
            <w:vAlign w:val="center"/>
            <w:hideMark/>
          </w:tcPr>
          <w:p w14:paraId="1795E76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6CDA860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44FC7FDD"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65439AF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1564" w:type="dxa"/>
            <w:tcBorders>
              <w:top w:val="single" w:sz="4" w:space="0" w:color="000000"/>
              <w:left w:val="nil"/>
              <w:bottom w:val="nil"/>
              <w:right w:val="single" w:sz="8" w:space="0" w:color="000000"/>
            </w:tcBorders>
            <w:shd w:val="clear" w:color="auto" w:fill="auto"/>
            <w:hideMark/>
          </w:tcPr>
          <w:p w14:paraId="6D9D4953"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4612F38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601678E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3,93</w:t>
            </w:r>
          </w:p>
        </w:tc>
        <w:tc>
          <w:tcPr>
            <w:tcW w:w="635" w:type="dxa"/>
            <w:tcBorders>
              <w:top w:val="single" w:sz="4" w:space="0" w:color="000000"/>
              <w:left w:val="nil"/>
              <w:bottom w:val="nil"/>
              <w:right w:val="single" w:sz="4" w:space="0" w:color="000000"/>
            </w:tcBorders>
            <w:shd w:val="clear" w:color="auto" w:fill="auto"/>
            <w:noWrap/>
            <w:vAlign w:val="center"/>
            <w:hideMark/>
          </w:tcPr>
          <w:p w14:paraId="592952D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,73</w:t>
            </w:r>
          </w:p>
        </w:tc>
        <w:tc>
          <w:tcPr>
            <w:tcW w:w="960" w:type="dxa"/>
            <w:tcBorders>
              <w:top w:val="nil"/>
              <w:left w:val="nil"/>
              <w:bottom w:val="nil"/>
              <w:right w:val="single" w:sz="4" w:space="0" w:color="000000"/>
            </w:tcBorders>
            <w:shd w:val="clear" w:color="auto" w:fill="auto"/>
            <w:noWrap/>
            <w:vAlign w:val="center"/>
            <w:hideMark/>
          </w:tcPr>
          <w:p w14:paraId="215B036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1,210</w:t>
            </w:r>
          </w:p>
        </w:tc>
        <w:tc>
          <w:tcPr>
            <w:tcW w:w="960" w:type="dxa"/>
            <w:tcBorders>
              <w:top w:val="nil"/>
              <w:left w:val="nil"/>
              <w:bottom w:val="nil"/>
              <w:right w:val="single" w:sz="8" w:space="0" w:color="auto"/>
            </w:tcBorders>
            <w:shd w:val="clear" w:color="auto" w:fill="auto"/>
            <w:noWrap/>
            <w:vAlign w:val="center"/>
            <w:hideMark/>
          </w:tcPr>
          <w:p w14:paraId="3B9E5A5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,306</w:t>
            </w:r>
          </w:p>
        </w:tc>
      </w:tr>
      <w:tr w:rsidR="0034249E" w:rsidRPr="008B6DB4" w14:paraId="491C6B58"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25C22D55"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2551ECDF"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52F8FC6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34F8E48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3,79</w:t>
            </w:r>
          </w:p>
        </w:tc>
        <w:tc>
          <w:tcPr>
            <w:tcW w:w="635" w:type="dxa"/>
            <w:tcBorders>
              <w:top w:val="nil"/>
              <w:left w:val="nil"/>
              <w:bottom w:val="nil"/>
              <w:right w:val="single" w:sz="4" w:space="0" w:color="000000"/>
            </w:tcBorders>
            <w:shd w:val="clear" w:color="auto" w:fill="auto"/>
            <w:noWrap/>
            <w:vAlign w:val="center"/>
            <w:hideMark/>
          </w:tcPr>
          <w:p w14:paraId="4B62C27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,92</w:t>
            </w:r>
          </w:p>
        </w:tc>
        <w:tc>
          <w:tcPr>
            <w:tcW w:w="960" w:type="dxa"/>
            <w:tcBorders>
              <w:top w:val="nil"/>
              <w:left w:val="nil"/>
              <w:bottom w:val="nil"/>
              <w:right w:val="single" w:sz="4" w:space="0" w:color="000000"/>
            </w:tcBorders>
            <w:shd w:val="clear" w:color="auto" w:fill="auto"/>
            <w:noWrap/>
            <w:vAlign w:val="center"/>
            <w:hideMark/>
          </w:tcPr>
          <w:p w14:paraId="26CC13E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7E2413E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207C394"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624EF47F"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0A068AB3"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3803B15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00B75F4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3,87</w:t>
            </w:r>
          </w:p>
        </w:tc>
        <w:tc>
          <w:tcPr>
            <w:tcW w:w="635" w:type="dxa"/>
            <w:tcBorders>
              <w:top w:val="nil"/>
              <w:left w:val="nil"/>
              <w:bottom w:val="nil"/>
              <w:right w:val="single" w:sz="4" w:space="0" w:color="000000"/>
            </w:tcBorders>
            <w:shd w:val="clear" w:color="auto" w:fill="auto"/>
            <w:noWrap/>
            <w:vAlign w:val="center"/>
            <w:hideMark/>
          </w:tcPr>
          <w:p w14:paraId="15CEE64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,88</w:t>
            </w:r>
          </w:p>
        </w:tc>
        <w:tc>
          <w:tcPr>
            <w:tcW w:w="960" w:type="dxa"/>
            <w:tcBorders>
              <w:top w:val="nil"/>
              <w:left w:val="nil"/>
              <w:bottom w:val="nil"/>
              <w:right w:val="single" w:sz="4" w:space="0" w:color="000000"/>
            </w:tcBorders>
            <w:shd w:val="clear" w:color="auto" w:fill="auto"/>
            <w:noWrap/>
            <w:vAlign w:val="center"/>
            <w:hideMark/>
          </w:tcPr>
          <w:p w14:paraId="3D64460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4AE0180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A23F8DB"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4EE6CD38"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075BCFF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6846CCF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7F30FD9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4,02</w:t>
            </w:r>
          </w:p>
        </w:tc>
        <w:tc>
          <w:tcPr>
            <w:tcW w:w="635" w:type="dxa"/>
            <w:tcBorders>
              <w:top w:val="nil"/>
              <w:left w:val="nil"/>
              <w:bottom w:val="nil"/>
              <w:right w:val="single" w:sz="4" w:space="0" w:color="000000"/>
            </w:tcBorders>
            <w:shd w:val="clear" w:color="auto" w:fill="auto"/>
            <w:noWrap/>
            <w:vAlign w:val="center"/>
            <w:hideMark/>
          </w:tcPr>
          <w:p w14:paraId="157D3AA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,70</w:t>
            </w:r>
          </w:p>
        </w:tc>
        <w:tc>
          <w:tcPr>
            <w:tcW w:w="960" w:type="dxa"/>
            <w:tcBorders>
              <w:top w:val="nil"/>
              <w:left w:val="nil"/>
              <w:bottom w:val="single" w:sz="4" w:space="0" w:color="000000"/>
              <w:right w:val="single" w:sz="4" w:space="0" w:color="000000"/>
            </w:tcBorders>
            <w:shd w:val="clear" w:color="auto" w:fill="auto"/>
            <w:noWrap/>
            <w:vAlign w:val="center"/>
            <w:hideMark/>
          </w:tcPr>
          <w:p w14:paraId="003F3C49"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14F8716C"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20EF32DC" w14:textId="77777777" w:rsidTr="007D74C9">
        <w:trPr>
          <w:trHeight w:val="20"/>
          <w:jc w:val="center"/>
        </w:trPr>
        <w:tc>
          <w:tcPr>
            <w:tcW w:w="2323" w:type="dxa"/>
            <w:vMerge w:val="restart"/>
            <w:tcBorders>
              <w:top w:val="single" w:sz="4" w:space="0" w:color="000000"/>
              <w:left w:val="single" w:sz="8" w:space="0" w:color="auto"/>
              <w:bottom w:val="single" w:sz="4" w:space="0" w:color="000000"/>
              <w:right w:val="nil"/>
            </w:tcBorders>
            <w:shd w:val="clear" w:color="auto" w:fill="auto"/>
            <w:hideMark/>
          </w:tcPr>
          <w:p w14:paraId="710EA960"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1564" w:type="dxa"/>
            <w:tcBorders>
              <w:top w:val="single" w:sz="4" w:space="0" w:color="000000"/>
              <w:left w:val="nil"/>
              <w:bottom w:val="nil"/>
              <w:right w:val="single" w:sz="8" w:space="0" w:color="000000"/>
            </w:tcBorders>
            <w:shd w:val="clear" w:color="auto" w:fill="auto"/>
            <w:hideMark/>
          </w:tcPr>
          <w:p w14:paraId="5A84C6A2"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32C5238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4FF08A0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3,88</w:t>
            </w:r>
          </w:p>
        </w:tc>
        <w:tc>
          <w:tcPr>
            <w:tcW w:w="635" w:type="dxa"/>
            <w:tcBorders>
              <w:top w:val="single" w:sz="4" w:space="0" w:color="000000"/>
              <w:left w:val="nil"/>
              <w:bottom w:val="nil"/>
              <w:right w:val="single" w:sz="4" w:space="0" w:color="000000"/>
            </w:tcBorders>
            <w:shd w:val="clear" w:color="auto" w:fill="auto"/>
            <w:noWrap/>
            <w:vAlign w:val="center"/>
            <w:hideMark/>
          </w:tcPr>
          <w:p w14:paraId="59EBC07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,85</w:t>
            </w:r>
          </w:p>
        </w:tc>
        <w:tc>
          <w:tcPr>
            <w:tcW w:w="960" w:type="dxa"/>
            <w:tcBorders>
              <w:top w:val="nil"/>
              <w:left w:val="nil"/>
              <w:bottom w:val="nil"/>
              <w:right w:val="single" w:sz="4" w:space="0" w:color="000000"/>
            </w:tcBorders>
            <w:shd w:val="clear" w:color="auto" w:fill="auto"/>
            <w:noWrap/>
            <w:vAlign w:val="center"/>
            <w:hideMark/>
          </w:tcPr>
          <w:p w14:paraId="4442E56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2,293</w:t>
            </w:r>
          </w:p>
        </w:tc>
        <w:tc>
          <w:tcPr>
            <w:tcW w:w="960" w:type="dxa"/>
            <w:tcBorders>
              <w:top w:val="nil"/>
              <w:left w:val="nil"/>
              <w:bottom w:val="nil"/>
              <w:right w:val="single" w:sz="8" w:space="0" w:color="auto"/>
            </w:tcBorders>
            <w:shd w:val="clear" w:color="auto" w:fill="auto"/>
            <w:noWrap/>
            <w:vAlign w:val="center"/>
            <w:hideMark/>
          </w:tcPr>
          <w:p w14:paraId="556864C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,078</w:t>
            </w:r>
          </w:p>
        </w:tc>
      </w:tr>
      <w:tr w:rsidR="0034249E" w:rsidRPr="008B6DB4" w14:paraId="523AA8D4"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137EF27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0828C98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1FC8E58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791AA54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3,78</w:t>
            </w:r>
          </w:p>
        </w:tc>
        <w:tc>
          <w:tcPr>
            <w:tcW w:w="635" w:type="dxa"/>
            <w:tcBorders>
              <w:top w:val="nil"/>
              <w:left w:val="nil"/>
              <w:bottom w:val="nil"/>
              <w:right w:val="single" w:sz="4" w:space="0" w:color="000000"/>
            </w:tcBorders>
            <w:shd w:val="clear" w:color="auto" w:fill="auto"/>
            <w:noWrap/>
            <w:vAlign w:val="center"/>
            <w:hideMark/>
          </w:tcPr>
          <w:p w14:paraId="0E42FC2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960" w:type="dxa"/>
            <w:tcBorders>
              <w:top w:val="nil"/>
              <w:left w:val="nil"/>
              <w:bottom w:val="nil"/>
              <w:right w:val="single" w:sz="4" w:space="0" w:color="000000"/>
            </w:tcBorders>
            <w:shd w:val="clear" w:color="auto" w:fill="auto"/>
            <w:noWrap/>
            <w:vAlign w:val="center"/>
            <w:hideMark/>
          </w:tcPr>
          <w:p w14:paraId="3ACFD43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520CDB0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2EE1B2FC"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2F6BA35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4F65D74F"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1101CCF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0D20DC5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3,89</w:t>
            </w:r>
          </w:p>
        </w:tc>
        <w:tc>
          <w:tcPr>
            <w:tcW w:w="635" w:type="dxa"/>
            <w:tcBorders>
              <w:top w:val="nil"/>
              <w:left w:val="nil"/>
              <w:bottom w:val="nil"/>
              <w:right w:val="single" w:sz="4" w:space="0" w:color="000000"/>
            </w:tcBorders>
            <w:shd w:val="clear" w:color="auto" w:fill="auto"/>
            <w:noWrap/>
            <w:vAlign w:val="center"/>
            <w:hideMark/>
          </w:tcPr>
          <w:p w14:paraId="40B21A2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,85</w:t>
            </w:r>
          </w:p>
        </w:tc>
        <w:tc>
          <w:tcPr>
            <w:tcW w:w="960" w:type="dxa"/>
            <w:tcBorders>
              <w:top w:val="nil"/>
              <w:left w:val="nil"/>
              <w:bottom w:val="nil"/>
              <w:right w:val="single" w:sz="4" w:space="0" w:color="000000"/>
            </w:tcBorders>
            <w:shd w:val="clear" w:color="auto" w:fill="auto"/>
            <w:noWrap/>
            <w:vAlign w:val="center"/>
            <w:hideMark/>
          </w:tcPr>
          <w:p w14:paraId="0BA1F92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5FDFFC5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46136659" w14:textId="77777777" w:rsidTr="007D74C9">
        <w:trPr>
          <w:trHeight w:val="20"/>
          <w:jc w:val="center"/>
        </w:trPr>
        <w:tc>
          <w:tcPr>
            <w:tcW w:w="2323" w:type="dxa"/>
            <w:vMerge/>
            <w:tcBorders>
              <w:top w:val="single" w:sz="4" w:space="0" w:color="000000"/>
              <w:left w:val="single" w:sz="8" w:space="0" w:color="auto"/>
              <w:bottom w:val="single" w:sz="4" w:space="0" w:color="000000"/>
              <w:right w:val="nil"/>
            </w:tcBorders>
            <w:vAlign w:val="center"/>
            <w:hideMark/>
          </w:tcPr>
          <w:p w14:paraId="239C4BA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3E0F4B44"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nil"/>
              <w:right w:val="single" w:sz="4" w:space="0" w:color="000000"/>
            </w:tcBorders>
            <w:shd w:val="clear" w:color="auto" w:fill="auto"/>
            <w:noWrap/>
            <w:vAlign w:val="center"/>
            <w:hideMark/>
          </w:tcPr>
          <w:p w14:paraId="6BC7445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nil"/>
              <w:right w:val="single" w:sz="4" w:space="0" w:color="000000"/>
            </w:tcBorders>
            <w:shd w:val="clear" w:color="auto" w:fill="auto"/>
            <w:noWrap/>
            <w:vAlign w:val="center"/>
            <w:hideMark/>
          </w:tcPr>
          <w:p w14:paraId="5696D41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4,13</w:t>
            </w:r>
          </w:p>
        </w:tc>
        <w:tc>
          <w:tcPr>
            <w:tcW w:w="635" w:type="dxa"/>
            <w:tcBorders>
              <w:top w:val="nil"/>
              <w:left w:val="nil"/>
              <w:bottom w:val="nil"/>
              <w:right w:val="single" w:sz="4" w:space="0" w:color="000000"/>
            </w:tcBorders>
            <w:shd w:val="clear" w:color="auto" w:fill="auto"/>
            <w:noWrap/>
            <w:vAlign w:val="center"/>
            <w:hideMark/>
          </w:tcPr>
          <w:p w14:paraId="73535FA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,56</w:t>
            </w:r>
          </w:p>
        </w:tc>
        <w:tc>
          <w:tcPr>
            <w:tcW w:w="960" w:type="dxa"/>
            <w:tcBorders>
              <w:top w:val="nil"/>
              <w:left w:val="nil"/>
              <w:bottom w:val="single" w:sz="4" w:space="0" w:color="000000"/>
              <w:right w:val="single" w:sz="4" w:space="0" w:color="000000"/>
            </w:tcBorders>
            <w:shd w:val="clear" w:color="auto" w:fill="auto"/>
            <w:noWrap/>
            <w:vAlign w:val="center"/>
            <w:hideMark/>
          </w:tcPr>
          <w:p w14:paraId="6088853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4" w:space="0" w:color="000000"/>
              <w:right w:val="single" w:sz="8" w:space="0" w:color="auto"/>
            </w:tcBorders>
            <w:shd w:val="clear" w:color="auto" w:fill="auto"/>
            <w:noWrap/>
            <w:vAlign w:val="center"/>
            <w:hideMark/>
          </w:tcPr>
          <w:p w14:paraId="706AA39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3470CF98" w14:textId="77777777" w:rsidTr="007D74C9">
        <w:trPr>
          <w:trHeight w:val="20"/>
          <w:jc w:val="center"/>
        </w:trPr>
        <w:tc>
          <w:tcPr>
            <w:tcW w:w="2323" w:type="dxa"/>
            <w:vMerge w:val="restart"/>
            <w:tcBorders>
              <w:top w:val="single" w:sz="4" w:space="0" w:color="000000"/>
              <w:left w:val="single" w:sz="8" w:space="0" w:color="auto"/>
              <w:bottom w:val="single" w:sz="8" w:space="0" w:color="000000"/>
              <w:right w:val="nil"/>
            </w:tcBorders>
            <w:shd w:val="clear" w:color="auto" w:fill="auto"/>
            <w:hideMark/>
          </w:tcPr>
          <w:p w14:paraId="714A33AE"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1564" w:type="dxa"/>
            <w:tcBorders>
              <w:top w:val="single" w:sz="4" w:space="0" w:color="000000"/>
              <w:left w:val="nil"/>
              <w:bottom w:val="nil"/>
              <w:right w:val="single" w:sz="8" w:space="0" w:color="000000"/>
            </w:tcBorders>
            <w:shd w:val="clear" w:color="auto" w:fill="auto"/>
            <w:hideMark/>
          </w:tcPr>
          <w:p w14:paraId="46AD81C3"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left w:val="nil"/>
              <w:bottom w:val="nil"/>
              <w:right w:val="single" w:sz="4" w:space="0" w:color="000000"/>
            </w:tcBorders>
            <w:shd w:val="clear" w:color="auto" w:fill="auto"/>
            <w:noWrap/>
            <w:vAlign w:val="center"/>
            <w:hideMark/>
          </w:tcPr>
          <w:p w14:paraId="0957F0E2"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left w:val="nil"/>
              <w:bottom w:val="nil"/>
              <w:right w:val="single" w:sz="4" w:space="0" w:color="000000"/>
            </w:tcBorders>
            <w:shd w:val="clear" w:color="auto" w:fill="auto"/>
            <w:noWrap/>
            <w:vAlign w:val="center"/>
            <w:hideMark/>
          </w:tcPr>
          <w:p w14:paraId="0DC0B5D1"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3,60</w:t>
            </w:r>
          </w:p>
        </w:tc>
        <w:tc>
          <w:tcPr>
            <w:tcW w:w="635" w:type="dxa"/>
            <w:tcBorders>
              <w:top w:val="single" w:sz="4" w:space="0" w:color="000000"/>
              <w:left w:val="nil"/>
              <w:bottom w:val="nil"/>
              <w:right w:val="single" w:sz="4" w:space="0" w:color="000000"/>
            </w:tcBorders>
            <w:shd w:val="clear" w:color="auto" w:fill="auto"/>
            <w:noWrap/>
            <w:vAlign w:val="center"/>
            <w:hideMark/>
          </w:tcPr>
          <w:p w14:paraId="350BD0B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960" w:type="dxa"/>
            <w:tcBorders>
              <w:top w:val="nil"/>
              <w:left w:val="nil"/>
              <w:bottom w:val="nil"/>
              <w:right w:val="single" w:sz="4" w:space="0" w:color="000000"/>
            </w:tcBorders>
            <w:shd w:val="clear" w:color="auto" w:fill="auto"/>
            <w:noWrap/>
            <w:vAlign w:val="center"/>
            <w:hideMark/>
          </w:tcPr>
          <w:p w14:paraId="2153DD3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1,512</w:t>
            </w:r>
          </w:p>
        </w:tc>
        <w:tc>
          <w:tcPr>
            <w:tcW w:w="960" w:type="dxa"/>
            <w:tcBorders>
              <w:top w:val="nil"/>
              <w:left w:val="nil"/>
              <w:bottom w:val="nil"/>
              <w:right w:val="single" w:sz="8" w:space="0" w:color="auto"/>
            </w:tcBorders>
            <w:shd w:val="clear" w:color="auto" w:fill="auto"/>
            <w:noWrap/>
            <w:vAlign w:val="center"/>
            <w:hideMark/>
          </w:tcPr>
          <w:p w14:paraId="295B73A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,211</w:t>
            </w:r>
          </w:p>
        </w:tc>
      </w:tr>
      <w:tr w:rsidR="0034249E" w:rsidRPr="008B6DB4" w14:paraId="4F6F1551" w14:textId="77777777" w:rsidTr="007D74C9">
        <w:trPr>
          <w:trHeight w:val="20"/>
          <w:jc w:val="center"/>
        </w:trPr>
        <w:tc>
          <w:tcPr>
            <w:tcW w:w="2323" w:type="dxa"/>
            <w:vMerge/>
            <w:tcBorders>
              <w:top w:val="single" w:sz="4" w:space="0" w:color="000000"/>
              <w:left w:val="single" w:sz="8" w:space="0" w:color="auto"/>
              <w:bottom w:val="single" w:sz="8" w:space="0" w:color="000000"/>
              <w:right w:val="nil"/>
            </w:tcBorders>
            <w:vAlign w:val="center"/>
            <w:hideMark/>
          </w:tcPr>
          <w:p w14:paraId="66D8D2B5"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27185773"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left w:val="nil"/>
              <w:bottom w:val="nil"/>
              <w:right w:val="single" w:sz="4" w:space="0" w:color="000000"/>
            </w:tcBorders>
            <w:shd w:val="clear" w:color="auto" w:fill="auto"/>
            <w:noWrap/>
            <w:vAlign w:val="center"/>
            <w:hideMark/>
          </w:tcPr>
          <w:p w14:paraId="6BDFAD9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left w:val="nil"/>
              <w:bottom w:val="nil"/>
              <w:right w:val="single" w:sz="4" w:space="0" w:color="000000"/>
            </w:tcBorders>
            <w:shd w:val="clear" w:color="auto" w:fill="auto"/>
            <w:noWrap/>
            <w:vAlign w:val="center"/>
            <w:hideMark/>
          </w:tcPr>
          <w:p w14:paraId="7F14743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635" w:type="dxa"/>
            <w:tcBorders>
              <w:top w:val="nil"/>
              <w:left w:val="nil"/>
              <w:bottom w:val="nil"/>
              <w:right w:val="single" w:sz="4" w:space="0" w:color="000000"/>
            </w:tcBorders>
            <w:shd w:val="clear" w:color="auto" w:fill="auto"/>
            <w:noWrap/>
            <w:vAlign w:val="center"/>
            <w:hideMark/>
          </w:tcPr>
          <w:p w14:paraId="4EBC537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,70</w:t>
            </w:r>
          </w:p>
        </w:tc>
        <w:tc>
          <w:tcPr>
            <w:tcW w:w="960" w:type="dxa"/>
            <w:tcBorders>
              <w:top w:val="nil"/>
              <w:left w:val="nil"/>
              <w:bottom w:val="nil"/>
              <w:right w:val="nil"/>
            </w:tcBorders>
            <w:shd w:val="clear" w:color="auto" w:fill="auto"/>
            <w:noWrap/>
            <w:vAlign w:val="center"/>
            <w:hideMark/>
          </w:tcPr>
          <w:p w14:paraId="29DA566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38311E9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1A7E9F12" w14:textId="77777777" w:rsidTr="007D74C9">
        <w:trPr>
          <w:trHeight w:val="20"/>
          <w:jc w:val="center"/>
        </w:trPr>
        <w:tc>
          <w:tcPr>
            <w:tcW w:w="2323" w:type="dxa"/>
            <w:vMerge/>
            <w:tcBorders>
              <w:top w:val="single" w:sz="4" w:space="0" w:color="000000"/>
              <w:left w:val="single" w:sz="8" w:space="0" w:color="auto"/>
              <w:bottom w:val="single" w:sz="8" w:space="0" w:color="000000"/>
              <w:right w:val="nil"/>
            </w:tcBorders>
            <w:vAlign w:val="center"/>
            <w:hideMark/>
          </w:tcPr>
          <w:p w14:paraId="7391A06F"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nil"/>
              <w:right w:val="single" w:sz="8" w:space="0" w:color="000000"/>
            </w:tcBorders>
            <w:shd w:val="clear" w:color="auto" w:fill="auto"/>
            <w:hideMark/>
          </w:tcPr>
          <w:p w14:paraId="34C4C4A0"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left w:val="nil"/>
              <w:bottom w:val="nil"/>
              <w:right w:val="single" w:sz="4" w:space="0" w:color="000000"/>
            </w:tcBorders>
            <w:shd w:val="clear" w:color="auto" w:fill="auto"/>
            <w:noWrap/>
            <w:vAlign w:val="center"/>
            <w:hideMark/>
          </w:tcPr>
          <w:p w14:paraId="7BB8032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left w:val="nil"/>
              <w:bottom w:val="nil"/>
              <w:right w:val="single" w:sz="4" w:space="0" w:color="000000"/>
            </w:tcBorders>
            <w:shd w:val="clear" w:color="auto" w:fill="auto"/>
            <w:noWrap/>
            <w:vAlign w:val="center"/>
            <w:hideMark/>
          </w:tcPr>
          <w:p w14:paraId="5D5E68A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3,60</w:t>
            </w:r>
          </w:p>
        </w:tc>
        <w:tc>
          <w:tcPr>
            <w:tcW w:w="635" w:type="dxa"/>
            <w:tcBorders>
              <w:top w:val="nil"/>
              <w:left w:val="nil"/>
              <w:bottom w:val="nil"/>
              <w:right w:val="single" w:sz="4" w:space="0" w:color="000000"/>
            </w:tcBorders>
            <w:shd w:val="clear" w:color="auto" w:fill="auto"/>
            <w:noWrap/>
            <w:vAlign w:val="center"/>
            <w:hideMark/>
          </w:tcPr>
          <w:p w14:paraId="09E2AFF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,55</w:t>
            </w:r>
          </w:p>
        </w:tc>
        <w:tc>
          <w:tcPr>
            <w:tcW w:w="960" w:type="dxa"/>
            <w:tcBorders>
              <w:top w:val="nil"/>
              <w:left w:val="nil"/>
              <w:bottom w:val="nil"/>
              <w:right w:val="nil"/>
            </w:tcBorders>
            <w:shd w:val="clear" w:color="auto" w:fill="auto"/>
            <w:noWrap/>
            <w:vAlign w:val="center"/>
            <w:hideMark/>
          </w:tcPr>
          <w:p w14:paraId="58850E3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nil"/>
              <w:right w:val="single" w:sz="8" w:space="0" w:color="auto"/>
            </w:tcBorders>
            <w:shd w:val="clear" w:color="auto" w:fill="auto"/>
            <w:noWrap/>
            <w:vAlign w:val="center"/>
            <w:hideMark/>
          </w:tcPr>
          <w:p w14:paraId="037E2C85"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r w:rsidR="0034249E" w:rsidRPr="008B6DB4" w14:paraId="7B934B65" w14:textId="77777777" w:rsidTr="007D74C9">
        <w:trPr>
          <w:trHeight w:val="20"/>
          <w:jc w:val="center"/>
        </w:trPr>
        <w:tc>
          <w:tcPr>
            <w:tcW w:w="2323" w:type="dxa"/>
            <w:vMerge/>
            <w:tcBorders>
              <w:top w:val="single" w:sz="4" w:space="0" w:color="000000"/>
              <w:left w:val="single" w:sz="8" w:space="0" w:color="auto"/>
              <w:bottom w:val="single" w:sz="8" w:space="0" w:color="000000"/>
              <w:right w:val="nil"/>
            </w:tcBorders>
            <w:vAlign w:val="center"/>
            <w:hideMark/>
          </w:tcPr>
          <w:p w14:paraId="06A9243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564" w:type="dxa"/>
            <w:tcBorders>
              <w:top w:val="nil"/>
              <w:left w:val="nil"/>
              <w:bottom w:val="single" w:sz="8" w:space="0" w:color="auto"/>
              <w:right w:val="single" w:sz="8" w:space="0" w:color="000000"/>
            </w:tcBorders>
            <w:shd w:val="clear" w:color="auto" w:fill="auto"/>
            <w:hideMark/>
          </w:tcPr>
          <w:p w14:paraId="21DF5867"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left w:val="nil"/>
              <w:bottom w:val="single" w:sz="8" w:space="0" w:color="auto"/>
              <w:right w:val="single" w:sz="4" w:space="0" w:color="000000"/>
            </w:tcBorders>
            <w:shd w:val="clear" w:color="auto" w:fill="auto"/>
            <w:noWrap/>
            <w:vAlign w:val="center"/>
            <w:hideMark/>
          </w:tcPr>
          <w:p w14:paraId="104F3C04"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left w:val="nil"/>
              <w:bottom w:val="single" w:sz="8" w:space="0" w:color="auto"/>
              <w:right w:val="single" w:sz="4" w:space="0" w:color="000000"/>
            </w:tcBorders>
            <w:shd w:val="clear" w:color="auto" w:fill="auto"/>
            <w:noWrap/>
            <w:vAlign w:val="center"/>
            <w:hideMark/>
          </w:tcPr>
          <w:p w14:paraId="4ABE1BB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635" w:type="dxa"/>
            <w:tcBorders>
              <w:top w:val="nil"/>
              <w:left w:val="nil"/>
              <w:bottom w:val="single" w:sz="8" w:space="0" w:color="auto"/>
              <w:right w:val="single" w:sz="4" w:space="0" w:color="000000"/>
            </w:tcBorders>
            <w:shd w:val="clear" w:color="auto" w:fill="auto"/>
            <w:noWrap/>
            <w:vAlign w:val="center"/>
            <w:hideMark/>
          </w:tcPr>
          <w:p w14:paraId="7A398F58"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960" w:type="dxa"/>
            <w:tcBorders>
              <w:top w:val="nil"/>
              <w:left w:val="nil"/>
              <w:bottom w:val="single" w:sz="8" w:space="0" w:color="auto"/>
              <w:right w:val="nil"/>
            </w:tcBorders>
            <w:shd w:val="clear" w:color="auto" w:fill="auto"/>
            <w:noWrap/>
            <w:vAlign w:val="center"/>
            <w:hideMark/>
          </w:tcPr>
          <w:p w14:paraId="0D3D23B3"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c>
          <w:tcPr>
            <w:tcW w:w="960" w:type="dxa"/>
            <w:tcBorders>
              <w:top w:val="nil"/>
              <w:left w:val="nil"/>
              <w:bottom w:val="single" w:sz="8" w:space="0" w:color="auto"/>
              <w:right w:val="single" w:sz="8" w:space="0" w:color="auto"/>
            </w:tcBorders>
            <w:shd w:val="clear" w:color="auto" w:fill="auto"/>
            <w:noWrap/>
            <w:vAlign w:val="center"/>
            <w:hideMark/>
          </w:tcPr>
          <w:p w14:paraId="7D8F3FE6"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p>
        </w:tc>
      </w:tr>
    </w:tbl>
    <w:p w14:paraId="2BD71A25" w14:textId="77777777" w:rsidR="006D3C86" w:rsidRDefault="0034249E" w:rsidP="00D349BF">
      <w:pPr>
        <w:autoSpaceDE w:val="0"/>
        <w:autoSpaceDN w:val="0"/>
        <w:adjustRightInd w:val="0"/>
        <w:rPr>
          <w:color w:val="000000" w:themeColor="text1"/>
        </w:rPr>
      </w:pPr>
      <w:r w:rsidRPr="006D3C86">
        <w:rPr>
          <w:b/>
          <w:bCs/>
          <w:color w:val="000000" w:themeColor="text1"/>
        </w:rPr>
        <w:lastRenderedPageBreak/>
        <w:t>H</w:t>
      </w:r>
      <w:r w:rsidRPr="006D3C86">
        <w:rPr>
          <w:b/>
          <w:bCs/>
          <w:color w:val="000000" w:themeColor="text1"/>
          <w:vertAlign w:val="subscript"/>
        </w:rPr>
        <w:t>2f</w:t>
      </w:r>
      <w:r w:rsidRPr="006D3C86">
        <w:rPr>
          <w:b/>
          <w:bCs/>
          <w:color w:val="000000" w:themeColor="text1"/>
        </w:rPr>
        <w:t xml:space="preserve">: </w:t>
      </w:r>
      <w:r w:rsidRPr="006D3C86">
        <w:rPr>
          <w:color w:val="000000" w:themeColor="text1"/>
        </w:rPr>
        <w:t>Sosyal sermaye düzeyi Almanya’da yaşama süresine göre farklılık göstermektedir.</w:t>
      </w:r>
    </w:p>
    <w:p w14:paraId="4B2D3E96" w14:textId="77777777" w:rsidR="006D3C86" w:rsidRDefault="0034249E" w:rsidP="006D3C86">
      <w:pPr>
        <w:ind w:firstLine="567"/>
        <w:rPr>
          <w:color w:val="000000" w:themeColor="text1"/>
        </w:rPr>
      </w:pPr>
      <w:r w:rsidRPr="006D3C86">
        <w:rPr>
          <w:color w:val="000000" w:themeColor="text1"/>
        </w:rPr>
        <w:t>Katılımcıların sosyal sermaye düzeylerinin Almanya’da yaşama sürelerine göre farklılıklarının incelenmesi için yapılan tek yönlü anova testi sonucuna göre; katılımcıların sosyal sermaye ve alt boyutlarının Almanya’da yaşama sürelerine göre farklılıklarının anlamlı olmadığı belirlenmiştir (p&gt;0.05).</w:t>
      </w:r>
    </w:p>
    <w:p w14:paraId="7A513130" w14:textId="77777777" w:rsidR="0034249E" w:rsidRPr="00890DAF" w:rsidRDefault="0034249E" w:rsidP="008B6DB4">
      <w:pPr>
        <w:pStyle w:val="Balk8"/>
      </w:pPr>
      <w:bookmarkStart w:id="363" w:name="_Toc105765185"/>
      <w:r w:rsidRPr="00890DAF">
        <w:rPr>
          <w:b/>
          <w:bCs/>
        </w:rPr>
        <w:t xml:space="preserve">Tablo 4.40. </w:t>
      </w:r>
      <w:r w:rsidRPr="00890DAF">
        <w:t>Katılımcıların Sosyal Sermaye Düzeylerinin Doğum Yerlerine Göre Farklılıklarına Ait Bağımsız Örneklem T-Testi Sonucu</w:t>
      </w:r>
      <w:bookmarkEnd w:id="363"/>
    </w:p>
    <w:tbl>
      <w:tblPr>
        <w:tblW w:w="6710" w:type="dxa"/>
        <w:jc w:val="center"/>
        <w:tblCellMar>
          <w:left w:w="70" w:type="dxa"/>
          <w:right w:w="70" w:type="dxa"/>
        </w:tblCellMar>
        <w:tblLook w:val="04A0" w:firstRow="1" w:lastRow="0" w:firstColumn="1" w:lastColumn="0" w:noHBand="0" w:noVBand="1"/>
      </w:tblPr>
      <w:tblGrid>
        <w:gridCol w:w="2229"/>
        <w:gridCol w:w="910"/>
        <w:gridCol w:w="540"/>
        <w:gridCol w:w="590"/>
        <w:gridCol w:w="590"/>
        <w:gridCol w:w="757"/>
        <w:gridCol w:w="540"/>
        <w:gridCol w:w="613"/>
      </w:tblGrid>
      <w:tr w:rsidR="0034249E" w:rsidRPr="008B6DB4" w14:paraId="061AC7E8" w14:textId="77777777" w:rsidTr="007D74C9">
        <w:trPr>
          <w:trHeight w:val="20"/>
          <w:jc w:val="center"/>
        </w:trPr>
        <w:tc>
          <w:tcPr>
            <w:tcW w:w="2229" w:type="dxa"/>
            <w:tcBorders>
              <w:top w:val="single" w:sz="8" w:space="0" w:color="auto"/>
              <w:bottom w:val="single" w:sz="8" w:space="0" w:color="000000"/>
            </w:tcBorders>
            <w:shd w:val="clear" w:color="auto" w:fill="auto"/>
            <w:noWrap/>
            <w:vAlign w:val="center"/>
            <w:hideMark/>
          </w:tcPr>
          <w:p w14:paraId="17D8EE15"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Sosyal Sermaye</w:t>
            </w:r>
          </w:p>
        </w:tc>
        <w:tc>
          <w:tcPr>
            <w:tcW w:w="874" w:type="dxa"/>
            <w:tcBorders>
              <w:top w:val="single" w:sz="8" w:space="0" w:color="auto"/>
              <w:bottom w:val="single" w:sz="8" w:space="0" w:color="000000"/>
            </w:tcBorders>
            <w:shd w:val="clear" w:color="auto" w:fill="auto"/>
            <w:hideMark/>
          </w:tcPr>
          <w:p w14:paraId="783267FA" w14:textId="77777777" w:rsidR="0034249E" w:rsidRPr="008B6DB4" w:rsidRDefault="0034249E" w:rsidP="00D349BF">
            <w:pPr>
              <w:spacing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Doğum yeriniz</w:t>
            </w:r>
          </w:p>
        </w:tc>
        <w:tc>
          <w:tcPr>
            <w:tcW w:w="540" w:type="dxa"/>
            <w:tcBorders>
              <w:top w:val="single" w:sz="8" w:space="0" w:color="auto"/>
              <w:bottom w:val="single" w:sz="8" w:space="0" w:color="000000"/>
            </w:tcBorders>
            <w:shd w:val="clear" w:color="auto" w:fill="auto"/>
            <w:vAlign w:val="bottom"/>
            <w:hideMark/>
          </w:tcPr>
          <w:p w14:paraId="40CBE58B"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590" w:type="dxa"/>
            <w:tcBorders>
              <w:top w:val="single" w:sz="8" w:space="0" w:color="auto"/>
              <w:bottom w:val="single" w:sz="8" w:space="0" w:color="000000"/>
            </w:tcBorders>
            <w:shd w:val="clear" w:color="auto" w:fill="auto"/>
            <w:vAlign w:val="bottom"/>
            <w:hideMark/>
          </w:tcPr>
          <w:p w14:paraId="6931EBEC" w14:textId="77777777" w:rsidR="0034249E" w:rsidRPr="008B6DB4" w:rsidRDefault="00000000" w:rsidP="00D349BF">
            <w:pPr>
              <w:spacing w:after="40" w:line="240" w:lineRule="auto"/>
              <w:jc w:val="center"/>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590" w:type="dxa"/>
            <w:tcBorders>
              <w:top w:val="single" w:sz="8" w:space="0" w:color="auto"/>
              <w:bottom w:val="single" w:sz="8" w:space="0" w:color="000000"/>
            </w:tcBorders>
            <w:shd w:val="clear" w:color="auto" w:fill="auto"/>
            <w:vAlign w:val="bottom"/>
            <w:hideMark/>
          </w:tcPr>
          <w:p w14:paraId="3B34A230"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757" w:type="dxa"/>
            <w:tcBorders>
              <w:top w:val="single" w:sz="8" w:space="0" w:color="auto"/>
              <w:bottom w:val="single" w:sz="8" w:space="0" w:color="000000"/>
            </w:tcBorders>
            <w:shd w:val="clear" w:color="auto" w:fill="auto"/>
            <w:vAlign w:val="bottom"/>
            <w:hideMark/>
          </w:tcPr>
          <w:p w14:paraId="6D3EE307"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t</w:t>
            </w:r>
          </w:p>
        </w:tc>
        <w:tc>
          <w:tcPr>
            <w:tcW w:w="540" w:type="dxa"/>
            <w:tcBorders>
              <w:top w:val="single" w:sz="8" w:space="0" w:color="auto"/>
              <w:bottom w:val="single" w:sz="8" w:space="0" w:color="000000"/>
            </w:tcBorders>
            <w:shd w:val="clear" w:color="auto" w:fill="auto"/>
            <w:vAlign w:val="bottom"/>
            <w:hideMark/>
          </w:tcPr>
          <w:p w14:paraId="20986A59"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sd</w:t>
            </w:r>
          </w:p>
        </w:tc>
        <w:tc>
          <w:tcPr>
            <w:tcW w:w="590" w:type="dxa"/>
            <w:tcBorders>
              <w:top w:val="single" w:sz="8" w:space="0" w:color="auto"/>
              <w:bottom w:val="single" w:sz="8" w:space="0" w:color="000000"/>
            </w:tcBorders>
            <w:shd w:val="clear" w:color="auto" w:fill="auto"/>
            <w:vAlign w:val="bottom"/>
            <w:hideMark/>
          </w:tcPr>
          <w:p w14:paraId="123493E7" w14:textId="77777777" w:rsidR="0034249E" w:rsidRPr="008B6DB4" w:rsidRDefault="0034249E" w:rsidP="00D349BF">
            <w:pPr>
              <w:spacing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3DC3FC9B" w14:textId="77777777" w:rsidTr="007D74C9">
        <w:trPr>
          <w:trHeight w:val="20"/>
          <w:jc w:val="center"/>
        </w:trPr>
        <w:tc>
          <w:tcPr>
            <w:tcW w:w="2229" w:type="dxa"/>
            <w:vMerge w:val="restart"/>
            <w:tcBorders>
              <w:top w:val="nil"/>
              <w:bottom w:val="single" w:sz="4" w:space="0" w:color="000000"/>
            </w:tcBorders>
            <w:shd w:val="clear" w:color="auto" w:fill="auto"/>
            <w:hideMark/>
          </w:tcPr>
          <w:p w14:paraId="4C73D198"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Güvenirliği</w:t>
            </w:r>
          </w:p>
        </w:tc>
        <w:tc>
          <w:tcPr>
            <w:tcW w:w="874" w:type="dxa"/>
            <w:tcBorders>
              <w:top w:val="nil"/>
              <w:bottom w:val="nil"/>
            </w:tcBorders>
            <w:shd w:val="clear" w:color="auto" w:fill="auto"/>
            <w:hideMark/>
          </w:tcPr>
          <w:p w14:paraId="123C848C"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36B5978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6F83A18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3,70</w:t>
            </w:r>
          </w:p>
        </w:tc>
        <w:tc>
          <w:tcPr>
            <w:tcW w:w="590" w:type="dxa"/>
            <w:tcBorders>
              <w:top w:val="nil"/>
              <w:bottom w:val="nil"/>
            </w:tcBorders>
            <w:shd w:val="clear" w:color="auto" w:fill="auto"/>
            <w:noWrap/>
            <w:hideMark/>
          </w:tcPr>
          <w:p w14:paraId="27D8F02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57" w:type="dxa"/>
            <w:tcBorders>
              <w:top w:val="nil"/>
              <w:bottom w:val="nil"/>
            </w:tcBorders>
            <w:shd w:val="clear" w:color="auto" w:fill="auto"/>
            <w:noWrap/>
            <w:hideMark/>
          </w:tcPr>
          <w:p w14:paraId="48817A2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-4,554</w:t>
            </w:r>
          </w:p>
        </w:tc>
        <w:tc>
          <w:tcPr>
            <w:tcW w:w="540" w:type="dxa"/>
            <w:tcBorders>
              <w:top w:val="nil"/>
              <w:bottom w:val="nil"/>
            </w:tcBorders>
            <w:shd w:val="clear" w:color="auto" w:fill="auto"/>
            <w:noWrap/>
            <w:hideMark/>
          </w:tcPr>
          <w:p w14:paraId="2A382BA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47EF2DF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,000*</w:t>
            </w:r>
          </w:p>
        </w:tc>
      </w:tr>
      <w:tr w:rsidR="0034249E" w:rsidRPr="008B6DB4" w14:paraId="4A1E6536" w14:textId="77777777" w:rsidTr="007D74C9">
        <w:trPr>
          <w:trHeight w:val="20"/>
          <w:jc w:val="center"/>
        </w:trPr>
        <w:tc>
          <w:tcPr>
            <w:tcW w:w="2229" w:type="dxa"/>
            <w:vMerge/>
            <w:tcBorders>
              <w:top w:val="nil"/>
              <w:bottom w:val="single" w:sz="4" w:space="0" w:color="000000"/>
            </w:tcBorders>
            <w:vAlign w:val="center"/>
            <w:hideMark/>
          </w:tcPr>
          <w:p w14:paraId="22BE9AE8"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05496C89"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6CD5645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51781E26"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4,05</w:t>
            </w:r>
          </w:p>
        </w:tc>
        <w:tc>
          <w:tcPr>
            <w:tcW w:w="590" w:type="dxa"/>
            <w:tcBorders>
              <w:top w:val="nil"/>
              <w:bottom w:val="single" w:sz="4" w:space="0" w:color="000000"/>
            </w:tcBorders>
            <w:shd w:val="clear" w:color="auto" w:fill="auto"/>
            <w:noWrap/>
            <w:hideMark/>
          </w:tcPr>
          <w:p w14:paraId="0829740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,55</w:t>
            </w:r>
          </w:p>
        </w:tc>
        <w:tc>
          <w:tcPr>
            <w:tcW w:w="757" w:type="dxa"/>
            <w:tcBorders>
              <w:top w:val="nil"/>
              <w:bottom w:val="single" w:sz="4" w:space="0" w:color="000000"/>
            </w:tcBorders>
            <w:shd w:val="clear" w:color="auto" w:fill="auto"/>
            <w:noWrap/>
            <w:hideMark/>
          </w:tcPr>
          <w:p w14:paraId="3955947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232DD4E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304E6250"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4E1DAAD" w14:textId="77777777" w:rsidTr="007D74C9">
        <w:trPr>
          <w:trHeight w:val="20"/>
          <w:jc w:val="center"/>
        </w:trPr>
        <w:tc>
          <w:tcPr>
            <w:tcW w:w="2229" w:type="dxa"/>
            <w:vMerge w:val="restart"/>
            <w:tcBorders>
              <w:top w:val="nil"/>
              <w:bottom w:val="single" w:sz="4" w:space="0" w:color="000000"/>
            </w:tcBorders>
            <w:shd w:val="clear" w:color="auto" w:fill="auto"/>
            <w:hideMark/>
          </w:tcPr>
          <w:p w14:paraId="0B1DB3C5"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Topluma Resmi Katılım</w:t>
            </w:r>
          </w:p>
        </w:tc>
        <w:tc>
          <w:tcPr>
            <w:tcW w:w="874" w:type="dxa"/>
            <w:tcBorders>
              <w:top w:val="nil"/>
              <w:bottom w:val="nil"/>
            </w:tcBorders>
            <w:shd w:val="clear" w:color="auto" w:fill="auto"/>
            <w:hideMark/>
          </w:tcPr>
          <w:p w14:paraId="0D86364E"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70DE087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10F82EB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3,13</w:t>
            </w:r>
          </w:p>
        </w:tc>
        <w:tc>
          <w:tcPr>
            <w:tcW w:w="590" w:type="dxa"/>
            <w:tcBorders>
              <w:top w:val="nil"/>
              <w:bottom w:val="nil"/>
            </w:tcBorders>
            <w:shd w:val="clear" w:color="auto" w:fill="auto"/>
            <w:noWrap/>
            <w:hideMark/>
          </w:tcPr>
          <w:p w14:paraId="1C25598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1,07</w:t>
            </w:r>
          </w:p>
        </w:tc>
        <w:tc>
          <w:tcPr>
            <w:tcW w:w="757" w:type="dxa"/>
            <w:tcBorders>
              <w:top w:val="nil"/>
              <w:bottom w:val="nil"/>
            </w:tcBorders>
            <w:shd w:val="clear" w:color="auto" w:fill="auto"/>
            <w:noWrap/>
            <w:hideMark/>
          </w:tcPr>
          <w:p w14:paraId="5FE88694"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-,568</w:t>
            </w:r>
          </w:p>
        </w:tc>
        <w:tc>
          <w:tcPr>
            <w:tcW w:w="540" w:type="dxa"/>
            <w:tcBorders>
              <w:top w:val="nil"/>
              <w:bottom w:val="nil"/>
            </w:tcBorders>
            <w:shd w:val="clear" w:color="auto" w:fill="auto"/>
            <w:noWrap/>
            <w:hideMark/>
          </w:tcPr>
          <w:p w14:paraId="767FC33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1E71F572"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,570</w:t>
            </w:r>
          </w:p>
        </w:tc>
      </w:tr>
      <w:tr w:rsidR="0034249E" w:rsidRPr="008B6DB4" w14:paraId="1AA57D43" w14:textId="77777777" w:rsidTr="007D74C9">
        <w:trPr>
          <w:trHeight w:val="20"/>
          <w:jc w:val="center"/>
        </w:trPr>
        <w:tc>
          <w:tcPr>
            <w:tcW w:w="2229" w:type="dxa"/>
            <w:vMerge/>
            <w:tcBorders>
              <w:top w:val="nil"/>
              <w:bottom w:val="single" w:sz="4" w:space="0" w:color="000000"/>
            </w:tcBorders>
            <w:vAlign w:val="center"/>
            <w:hideMark/>
          </w:tcPr>
          <w:p w14:paraId="378EE488"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7FE20C65"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1E027A7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6021507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3,20</w:t>
            </w:r>
          </w:p>
        </w:tc>
        <w:tc>
          <w:tcPr>
            <w:tcW w:w="590" w:type="dxa"/>
            <w:tcBorders>
              <w:top w:val="nil"/>
              <w:bottom w:val="single" w:sz="4" w:space="0" w:color="000000"/>
            </w:tcBorders>
            <w:shd w:val="clear" w:color="auto" w:fill="auto"/>
            <w:noWrap/>
            <w:hideMark/>
          </w:tcPr>
          <w:p w14:paraId="7919D81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757" w:type="dxa"/>
            <w:tcBorders>
              <w:top w:val="nil"/>
              <w:bottom w:val="single" w:sz="4" w:space="0" w:color="000000"/>
            </w:tcBorders>
            <w:shd w:val="clear" w:color="auto" w:fill="auto"/>
            <w:noWrap/>
            <w:hideMark/>
          </w:tcPr>
          <w:p w14:paraId="6F85221B"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617A67F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2FF30F7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B27B60A" w14:textId="77777777" w:rsidTr="007D74C9">
        <w:trPr>
          <w:trHeight w:val="20"/>
          <w:jc w:val="center"/>
        </w:trPr>
        <w:tc>
          <w:tcPr>
            <w:tcW w:w="2229" w:type="dxa"/>
            <w:vMerge w:val="restart"/>
            <w:tcBorders>
              <w:top w:val="nil"/>
              <w:bottom w:val="single" w:sz="4" w:space="0" w:color="000000"/>
            </w:tcBorders>
            <w:shd w:val="clear" w:color="auto" w:fill="auto"/>
            <w:hideMark/>
          </w:tcPr>
          <w:p w14:paraId="59C320D2"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İş Bağlantıları</w:t>
            </w:r>
          </w:p>
        </w:tc>
        <w:tc>
          <w:tcPr>
            <w:tcW w:w="874" w:type="dxa"/>
            <w:tcBorders>
              <w:top w:val="nil"/>
              <w:bottom w:val="nil"/>
            </w:tcBorders>
            <w:shd w:val="clear" w:color="auto" w:fill="auto"/>
            <w:hideMark/>
          </w:tcPr>
          <w:p w14:paraId="2DCEFBF2"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78A43CB7"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4FBA3576"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3,73</w:t>
            </w:r>
          </w:p>
        </w:tc>
        <w:tc>
          <w:tcPr>
            <w:tcW w:w="590" w:type="dxa"/>
            <w:tcBorders>
              <w:top w:val="nil"/>
              <w:bottom w:val="nil"/>
            </w:tcBorders>
            <w:shd w:val="clear" w:color="auto" w:fill="auto"/>
            <w:noWrap/>
            <w:hideMark/>
          </w:tcPr>
          <w:p w14:paraId="35A1C8C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,83</w:t>
            </w:r>
          </w:p>
        </w:tc>
        <w:tc>
          <w:tcPr>
            <w:tcW w:w="757" w:type="dxa"/>
            <w:tcBorders>
              <w:top w:val="nil"/>
              <w:bottom w:val="nil"/>
            </w:tcBorders>
            <w:shd w:val="clear" w:color="auto" w:fill="auto"/>
            <w:noWrap/>
            <w:hideMark/>
          </w:tcPr>
          <w:p w14:paraId="1AA177FB"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-2,660</w:t>
            </w:r>
          </w:p>
        </w:tc>
        <w:tc>
          <w:tcPr>
            <w:tcW w:w="540" w:type="dxa"/>
            <w:tcBorders>
              <w:top w:val="nil"/>
              <w:bottom w:val="nil"/>
            </w:tcBorders>
            <w:shd w:val="clear" w:color="auto" w:fill="auto"/>
            <w:noWrap/>
            <w:hideMark/>
          </w:tcPr>
          <w:p w14:paraId="3F84964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5C86D1B3"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,008*</w:t>
            </w:r>
          </w:p>
        </w:tc>
      </w:tr>
      <w:tr w:rsidR="0034249E" w:rsidRPr="008B6DB4" w14:paraId="0D04703B" w14:textId="77777777" w:rsidTr="007D74C9">
        <w:trPr>
          <w:trHeight w:val="20"/>
          <w:jc w:val="center"/>
        </w:trPr>
        <w:tc>
          <w:tcPr>
            <w:tcW w:w="2229" w:type="dxa"/>
            <w:vMerge/>
            <w:tcBorders>
              <w:top w:val="nil"/>
              <w:bottom w:val="single" w:sz="4" w:space="0" w:color="000000"/>
            </w:tcBorders>
            <w:vAlign w:val="center"/>
            <w:hideMark/>
          </w:tcPr>
          <w:p w14:paraId="7D7F7AB1"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1E92C912"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00387941"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1190718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single" w:sz="4" w:space="0" w:color="000000"/>
            </w:tcBorders>
            <w:shd w:val="clear" w:color="auto" w:fill="auto"/>
            <w:noWrap/>
            <w:hideMark/>
          </w:tcPr>
          <w:p w14:paraId="6D611E3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757" w:type="dxa"/>
            <w:tcBorders>
              <w:top w:val="nil"/>
              <w:bottom w:val="single" w:sz="4" w:space="0" w:color="000000"/>
            </w:tcBorders>
            <w:shd w:val="clear" w:color="auto" w:fill="auto"/>
            <w:noWrap/>
            <w:hideMark/>
          </w:tcPr>
          <w:p w14:paraId="41D20792"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3179505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160D084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313C763" w14:textId="77777777" w:rsidTr="007D74C9">
        <w:trPr>
          <w:trHeight w:val="20"/>
          <w:jc w:val="center"/>
        </w:trPr>
        <w:tc>
          <w:tcPr>
            <w:tcW w:w="2229" w:type="dxa"/>
            <w:vMerge w:val="restart"/>
            <w:tcBorders>
              <w:top w:val="nil"/>
              <w:bottom w:val="single" w:sz="4" w:space="0" w:color="000000"/>
            </w:tcBorders>
            <w:shd w:val="clear" w:color="auto" w:fill="auto"/>
            <w:hideMark/>
          </w:tcPr>
          <w:p w14:paraId="7E523D61"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Çeşitliliğe Tolerans</w:t>
            </w:r>
          </w:p>
        </w:tc>
        <w:tc>
          <w:tcPr>
            <w:tcW w:w="874" w:type="dxa"/>
            <w:tcBorders>
              <w:top w:val="nil"/>
              <w:bottom w:val="nil"/>
            </w:tcBorders>
            <w:shd w:val="clear" w:color="auto" w:fill="auto"/>
            <w:hideMark/>
          </w:tcPr>
          <w:p w14:paraId="3409AA0D"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71CD794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72B2A0B6"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3,42</w:t>
            </w:r>
          </w:p>
        </w:tc>
        <w:tc>
          <w:tcPr>
            <w:tcW w:w="590" w:type="dxa"/>
            <w:tcBorders>
              <w:top w:val="nil"/>
              <w:bottom w:val="nil"/>
            </w:tcBorders>
            <w:shd w:val="clear" w:color="auto" w:fill="auto"/>
            <w:noWrap/>
            <w:hideMark/>
          </w:tcPr>
          <w:p w14:paraId="49CC5323"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,87</w:t>
            </w:r>
          </w:p>
        </w:tc>
        <w:tc>
          <w:tcPr>
            <w:tcW w:w="757" w:type="dxa"/>
            <w:tcBorders>
              <w:top w:val="nil"/>
              <w:bottom w:val="nil"/>
            </w:tcBorders>
            <w:shd w:val="clear" w:color="auto" w:fill="auto"/>
            <w:noWrap/>
            <w:hideMark/>
          </w:tcPr>
          <w:p w14:paraId="3E9E4AA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-1,500</w:t>
            </w:r>
          </w:p>
        </w:tc>
        <w:tc>
          <w:tcPr>
            <w:tcW w:w="540" w:type="dxa"/>
            <w:tcBorders>
              <w:top w:val="nil"/>
              <w:bottom w:val="nil"/>
            </w:tcBorders>
            <w:shd w:val="clear" w:color="auto" w:fill="auto"/>
            <w:noWrap/>
            <w:hideMark/>
          </w:tcPr>
          <w:p w14:paraId="59A2691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46A7812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,135</w:t>
            </w:r>
          </w:p>
        </w:tc>
      </w:tr>
      <w:tr w:rsidR="0034249E" w:rsidRPr="008B6DB4" w14:paraId="22252283" w14:textId="77777777" w:rsidTr="007D74C9">
        <w:trPr>
          <w:trHeight w:val="20"/>
          <w:jc w:val="center"/>
        </w:trPr>
        <w:tc>
          <w:tcPr>
            <w:tcW w:w="2229" w:type="dxa"/>
            <w:vMerge/>
            <w:tcBorders>
              <w:top w:val="nil"/>
              <w:bottom w:val="single" w:sz="4" w:space="0" w:color="000000"/>
            </w:tcBorders>
            <w:vAlign w:val="center"/>
            <w:hideMark/>
          </w:tcPr>
          <w:p w14:paraId="48D4D63D"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282BC19F"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31AFB3F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3C982EA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3,56</w:t>
            </w:r>
          </w:p>
        </w:tc>
        <w:tc>
          <w:tcPr>
            <w:tcW w:w="590" w:type="dxa"/>
            <w:tcBorders>
              <w:top w:val="nil"/>
              <w:bottom w:val="single" w:sz="4" w:space="0" w:color="000000"/>
            </w:tcBorders>
            <w:shd w:val="clear" w:color="auto" w:fill="auto"/>
            <w:noWrap/>
            <w:hideMark/>
          </w:tcPr>
          <w:p w14:paraId="354366C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,94</w:t>
            </w:r>
          </w:p>
        </w:tc>
        <w:tc>
          <w:tcPr>
            <w:tcW w:w="757" w:type="dxa"/>
            <w:tcBorders>
              <w:top w:val="nil"/>
              <w:bottom w:val="single" w:sz="4" w:space="0" w:color="000000"/>
            </w:tcBorders>
            <w:shd w:val="clear" w:color="auto" w:fill="auto"/>
            <w:noWrap/>
            <w:hideMark/>
          </w:tcPr>
          <w:p w14:paraId="75CBE35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29DE9AF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5BECAFE7"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999F81B" w14:textId="77777777" w:rsidTr="007D74C9">
        <w:trPr>
          <w:trHeight w:val="20"/>
          <w:jc w:val="center"/>
        </w:trPr>
        <w:tc>
          <w:tcPr>
            <w:tcW w:w="2229" w:type="dxa"/>
            <w:vMerge w:val="restart"/>
            <w:tcBorders>
              <w:top w:val="nil"/>
              <w:bottom w:val="single" w:sz="4" w:space="0" w:color="000000"/>
            </w:tcBorders>
            <w:shd w:val="clear" w:color="auto" w:fill="auto"/>
            <w:hideMark/>
          </w:tcPr>
          <w:p w14:paraId="05A9BD28"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Mahalle Bağları</w:t>
            </w:r>
          </w:p>
        </w:tc>
        <w:tc>
          <w:tcPr>
            <w:tcW w:w="874" w:type="dxa"/>
            <w:tcBorders>
              <w:top w:val="nil"/>
              <w:bottom w:val="nil"/>
            </w:tcBorders>
            <w:shd w:val="clear" w:color="auto" w:fill="auto"/>
            <w:hideMark/>
          </w:tcPr>
          <w:p w14:paraId="5BCA5888"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7CB351A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0650D50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3,09</w:t>
            </w:r>
          </w:p>
        </w:tc>
        <w:tc>
          <w:tcPr>
            <w:tcW w:w="590" w:type="dxa"/>
            <w:tcBorders>
              <w:top w:val="nil"/>
              <w:bottom w:val="nil"/>
            </w:tcBorders>
            <w:shd w:val="clear" w:color="auto" w:fill="auto"/>
            <w:noWrap/>
            <w:hideMark/>
          </w:tcPr>
          <w:p w14:paraId="660A3BF2"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1,22</w:t>
            </w:r>
          </w:p>
        </w:tc>
        <w:tc>
          <w:tcPr>
            <w:tcW w:w="757" w:type="dxa"/>
            <w:tcBorders>
              <w:top w:val="nil"/>
              <w:bottom w:val="nil"/>
            </w:tcBorders>
            <w:shd w:val="clear" w:color="auto" w:fill="auto"/>
            <w:noWrap/>
            <w:hideMark/>
          </w:tcPr>
          <w:p w14:paraId="31AAA62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-,409</w:t>
            </w:r>
          </w:p>
        </w:tc>
        <w:tc>
          <w:tcPr>
            <w:tcW w:w="540" w:type="dxa"/>
            <w:tcBorders>
              <w:top w:val="nil"/>
              <w:bottom w:val="nil"/>
            </w:tcBorders>
            <w:shd w:val="clear" w:color="auto" w:fill="auto"/>
            <w:noWrap/>
            <w:hideMark/>
          </w:tcPr>
          <w:p w14:paraId="7AB50DF1"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0EE4C65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,682</w:t>
            </w:r>
          </w:p>
        </w:tc>
      </w:tr>
      <w:tr w:rsidR="0034249E" w:rsidRPr="008B6DB4" w14:paraId="71636FAF" w14:textId="77777777" w:rsidTr="007D74C9">
        <w:trPr>
          <w:trHeight w:val="20"/>
          <w:jc w:val="center"/>
        </w:trPr>
        <w:tc>
          <w:tcPr>
            <w:tcW w:w="2229" w:type="dxa"/>
            <w:vMerge/>
            <w:tcBorders>
              <w:top w:val="nil"/>
              <w:bottom w:val="single" w:sz="4" w:space="0" w:color="000000"/>
            </w:tcBorders>
            <w:vAlign w:val="center"/>
            <w:hideMark/>
          </w:tcPr>
          <w:p w14:paraId="22D0115B"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2336991E"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009CCB33"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1A2C18F4"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3,14</w:t>
            </w:r>
          </w:p>
        </w:tc>
        <w:tc>
          <w:tcPr>
            <w:tcW w:w="590" w:type="dxa"/>
            <w:tcBorders>
              <w:top w:val="nil"/>
              <w:bottom w:val="single" w:sz="4" w:space="0" w:color="000000"/>
            </w:tcBorders>
            <w:shd w:val="clear" w:color="auto" w:fill="auto"/>
            <w:noWrap/>
            <w:hideMark/>
          </w:tcPr>
          <w:p w14:paraId="28C60FA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1,16</w:t>
            </w:r>
          </w:p>
        </w:tc>
        <w:tc>
          <w:tcPr>
            <w:tcW w:w="757" w:type="dxa"/>
            <w:tcBorders>
              <w:top w:val="nil"/>
              <w:bottom w:val="single" w:sz="4" w:space="0" w:color="000000"/>
            </w:tcBorders>
            <w:shd w:val="clear" w:color="auto" w:fill="auto"/>
            <w:noWrap/>
            <w:hideMark/>
          </w:tcPr>
          <w:p w14:paraId="51542651"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244ED80B"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7FC2DB4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1EC2EFF" w14:textId="77777777" w:rsidTr="007D74C9">
        <w:trPr>
          <w:trHeight w:val="20"/>
          <w:jc w:val="center"/>
        </w:trPr>
        <w:tc>
          <w:tcPr>
            <w:tcW w:w="2229" w:type="dxa"/>
            <w:vMerge w:val="restart"/>
            <w:tcBorders>
              <w:top w:val="nil"/>
              <w:bottom w:val="single" w:sz="4" w:space="0" w:color="000000"/>
            </w:tcBorders>
            <w:shd w:val="clear" w:color="auto" w:fill="auto"/>
            <w:hideMark/>
          </w:tcPr>
          <w:p w14:paraId="0EC089A2"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Aile ve Arkadaş İlişkileri</w:t>
            </w:r>
          </w:p>
        </w:tc>
        <w:tc>
          <w:tcPr>
            <w:tcW w:w="874" w:type="dxa"/>
            <w:tcBorders>
              <w:top w:val="nil"/>
              <w:bottom w:val="nil"/>
            </w:tcBorders>
            <w:shd w:val="clear" w:color="auto" w:fill="auto"/>
            <w:hideMark/>
          </w:tcPr>
          <w:p w14:paraId="0B6CC57A"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66E0809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4DB1B4D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3,77</w:t>
            </w:r>
          </w:p>
        </w:tc>
        <w:tc>
          <w:tcPr>
            <w:tcW w:w="590" w:type="dxa"/>
            <w:tcBorders>
              <w:top w:val="nil"/>
              <w:bottom w:val="nil"/>
            </w:tcBorders>
            <w:shd w:val="clear" w:color="auto" w:fill="auto"/>
            <w:noWrap/>
            <w:hideMark/>
          </w:tcPr>
          <w:p w14:paraId="357448D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757" w:type="dxa"/>
            <w:tcBorders>
              <w:top w:val="nil"/>
              <w:bottom w:val="nil"/>
            </w:tcBorders>
            <w:shd w:val="clear" w:color="auto" w:fill="auto"/>
            <w:noWrap/>
            <w:hideMark/>
          </w:tcPr>
          <w:p w14:paraId="491C4A8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-3,126</w:t>
            </w:r>
          </w:p>
        </w:tc>
        <w:tc>
          <w:tcPr>
            <w:tcW w:w="540" w:type="dxa"/>
            <w:tcBorders>
              <w:top w:val="nil"/>
              <w:bottom w:val="nil"/>
            </w:tcBorders>
            <w:shd w:val="clear" w:color="auto" w:fill="auto"/>
            <w:noWrap/>
            <w:hideMark/>
          </w:tcPr>
          <w:p w14:paraId="5D64341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682F841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,002*</w:t>
            </w:r>
          </w:p>
        </w:tc>
      </w:tr>
      <w:tr w:rsidR="0034249E" w:rsidRPr="008B6DB4" w14:paraId="5F963302" w14:textId="77777777" w:rsidTr="007D74C9">
        <w:trPr>
          <w:trHeight w:val="20"/>
          <w:jc w:val="center"/>
        </w:trPr>
        <w:tc>
          <w:tcPr>
            <w:tcW w:w="2229" w:type="dxa"/>
            <w:vMerge/>
            <w:tcBorders>
              <w:top w:val="nil"/>
              <w:bottom w:val="single" w:sz="4" w:space="0" w:color="000000"/>
            </w:tcBorders>
            <w:vAlign w:val="center"/>
            <w:hideMark/>
          </w:tcPr>
          <w:p w14:paraId="5CD393AC"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3BD51FAE"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7A2D19CB"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2F437AC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4,03</w:t>
            </w:r>
          </w:p>
        </w:tc>
        <w:tc>
          <w:tcPr>
            <w:tcW w:w="590" w:type="dxa"/>
            <w:tcBorders>
              <w:top w:val="nil"/>
              <w:bottom w:val="single" w:sz="4" w:space="0" w:color="000000"/>
            </w:tcBorders>
            <w:shd w:val="clear" w:color="auto" w:fill="auto"/>
            <w:noWrap/>
            <w:hideMark/>
          </w:tcPr>
          <w:p w14:paraId="4ACB06A1"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757" w:type="dxa"/>
            <w:tcBorders>
              <w:top w:val="nil"/>
              <w:bottom w:val="single" w:sz="4" w:space="0" w:color="000000"/>
            </w:tcBorders>
            <w:shd w:val="clear" w:color="auto" w:fill="auto"/>
            <w:noWrap/>
            <w:hideMark/>
          </w:tcPr>
          <w:p w14:paraId="69CA2780"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0B5A519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22F9AE0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C45AF1B" w14:textId="77777777" w:rsidTr="007D74C9">
        <w:trPr>
          <w:trHeight w:val="20"/>
          <w:jc w:val="center"/>
        </w:trPr>
        <w:tc>
          <w:tcPr>
            <w:tcW w:w="2229" w:type="dxa"/>
            <w:vMerge w:val="restart"/>
            <w:tcBorders>
              <w:top w:val="nil"/>
              <w:bottom w:val="single" w:sz="4" w:space="0" w:color="000000"/>
            </w:tcBorders>
            <w:shd w:val="clear" w:color="auto" w:fill="auto"/>
            <w:hideMark/>
          </w:tcPr>
          <w:p w14:paraId="202FC638"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Proaktiflik</w:t>
            </w:r>
          </w:p>
        </w:tc>
        <w:tc>
          <w:tcPr>
            <w:tcW w:w="874" w:type="dxa"/>
            <w:tcBorders>
              <w:top w:val="nil"/>
              <w:bottom w:val="nil"/>
            </w:tcBorders>
            <w:shd w:val="clear" w:color="auto" w:fill="auto"/>
            <w:hideMark/>
          </w:tcPr>
          <w:p w14:paraId="63D41ACC"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5B14F6C0"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4E4AFA24"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3,80</w:t>
            </w:r>
          </w:p>
        </w:tc>
        <w:tc>
          <w:tcPr>
            <w:tcW w:w="590" w:type="dxa"/>
            <w:tcBorders>
              <w:top w:val="nil"/>
              <w:bottom w:val="nil"/>
            </w:tcBorders>
            <w:shd w:val="clear" w:color="auto" w:fill="auto"/>
            <w:noWrap/>
            <w:hideMark/>
          </w:tcPr>
          <w:p w14:paraId="2D6B217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57" w:type="dxa"/>
            <w:tcBorders>
              <w:top w:val="nil"/>
              <w:bottom w:val="nil"/>
            </w:tcBorders>
            <w:shd w:val="clear" w:color="auto" w:fill="auto"/>
            <w:noWrap/>
            <w:hideMark/>
          </w:tcPr>
          <w:p w14:paraId="01F01C77"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-2,072</w:t>
            </w:r>
          </w:p>
        </w:tc>
        <w:tc>
          <w:tcPr>
            <w:tcW w:w="540" w:type="dxa"/>
            <w:tcBorders>
              <w:top w:val="nil"/>
              <w:bottom w:val="nil"/>
            </w:tcBorders>
            <w:shd w:val="clear" w:color="auto" w:fill="auto"/>
            <w:noWrap/>
            <w:hideMark/>
          </w:tcPr>
          <w:p w14:paraId="7380BE38"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2D0E6501"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,039*</w:t>
            </w:r>
          </w:p>
        </w:tc>
      </w:tr>
      <w:tr w:rsidR="0034249E" w:rsidRPr="008B6DB4" w14:paraId="6CBC08E7" w14:textId="77777777" w:rsidTr="007D74C9">
        <w:trPr>
          <w:trHeight w:val="20"/>
          <w:jc w:val="center"/>
        </w:trPr>
        <w:tc>
          <w:tcPr>
            <w:tcW w:w="2229" w:type="dxa"/>
            <w:vMerge/>
            <w:tcBorders>
              <w:top w:val="nil"/>
              <w:bottom w:val="single" w:sz="4" w:space="0" w:color="000000"/>
            </w:tcBorders>
            <w:vAlign w:val="center"/>
            <w:hideMark/>
          </w:tcPr>
          <w:p w14:paraId="385B6D2F"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000000"/>
            </w:tcBorders>
            <w:shd w:val="clear" w:color="auto" w:fill="auto"/>
            <w:hideMark/>
          </w:tcPr>
          <w:p w14:paraId="26787DC4"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000000"/>
            </w:tcBorders>
            <w:shd w:val="clear" w:color="auto" w:fill="auto"/>
            <w:noWrap/>
            <w:hideMark/>
          </w:tcPr>
          <w:p w14:paraId="777D8BE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000000"/>
            </w:tcBorders>
            <w:shd w:val="clear" w:color="auto" w:fill="auto"/>
            <w:noWrap/>
            <w:hideMark/>
          </w:tcPr>
          <w:p w14:paraId="266E57D2"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3,99</w:t>
            </w:r>
          </w:p>
        </w:tc>
        <w:tc>
          <w:tcPr>
            <w:tcW w:w="590" w:type="dxa"/>
            <w:tcBorders>
              <w:top w:val="nil"/>
              <w:bottom w:val="single" w:sz="4" w:space="0" w:color="000000"/>
            </w:tcBorders>
            <w:shd w:val="clear" w:color="auto" w:fill="auto"/>
            <w:noWrap/>
            <w:hideMark/>
          </w:tcPr>
          <w:p w14:paraId="722BE0D6"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,83</w:t>
            </w:r>
          </w:p>
        </w:tc>
        <w:tc>
          <w:tcPr>
            <w:tcW w:w="757" w:type="dxa"/>
            <w:tcBorders>
              <w:top w:val="nil"/>
              <w:bottom w:val="single" w:sz="4" w:space="0" w:color="000000"/>
            </w:tcBorders>
            <w:shd w:val="clear" w:color="auto" w:fill="auto"/>
            <w:noWrap/>
            <w:hideMark/>
          </w:tcPr>
          <w:p w14:paraId="185D71D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000000"/>
            </w:tcBorders>
            <w:shd w:val="clear" w:color="auto" w:fill="auto"/>
            <w:noWrap/>
            <w:hideMark/>
          </w:tcPr>
          <w:p w14:paraId="53E642D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000000"/>
            </w:tcBorders>
            <w:shd w:val="clear" w:color="auto" w:fill="auto"/>
            <w:noWrap/>
            <w:hideMark/>
          </w:tcPr>
          <w:p w14:paraId="43A003B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EA726B5" w14:textId="77777777" w:rsidTr="007D74C9">
        <w:trPr>
          <w:trHeight w:val="20"/>
          <w:jc w:val="center"/>
        </w:trPr>
        <w:tc>
          <w:tcPr>
            <w:tcW w:w="2229" w:type="dxa"/>
            <w:vMerge w:val="restart"/>
            <w:tcBorders>
              <w:top w:val="nil"/>
              <w:bottom w:val="single" w:sz="8" w:space="0" w:color="000000"/>
            </w:tcBorders>
            <w:shd w:val="clear" w:color="auto" w:fill="auto"/>
            <w:hideMark/>
          </w:tcPr>
          <w:p w14:paraId="04AE7C4F"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Sosyal Sermaye</w:t>
            </w:r>
          </w:p>
        </w:tc>
        <w:tc>
          <w:tcPr>
            <w:tcW w:w="874" w:type="dxa"/>
            <w:tcBorders>
              <w:top w:val="nil"/>
              <w:bottom w:val="nil"/>
            </w:tcBorders>
            <w:shd w:val="clear" w:color="auto" w:fill="auto"/>
            <w:hideMark/>
          </w:tcPr>
          <w:p w14:paraId="34E395E0"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40" w:type="dxa"/>
            <w:tcBorders>
              <w:top w:val="nil"/>
              <w:bottom w:val="nil"/>
            </w:tcBorders>
            <w:shd w:val="clear" w:color="auto" w:fill="auto"/>
            <w:noWrap/>
            <w:hideMark/>
          </w:tcPr>
          <w:p w14:paraId="19F98E8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590" w:type="dxa"/>
            <w:tcBorders>
              <w:top w:val="nil"/>
              <w:bottom w:val="nil"/>
            </w:tcBorders>
            <w:shd w:val="clear" w:color="auto" w:fill="auto"/>
            <w:noWrap/>
            <w:hideMark/>
          </w:tcPr>
          <w:p w14:paraId="15DE07A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3,49</w:t>
            </w:r>
          </w:p>
        </w:tc>
        <w:tc>
          <w:tcPr>
            <w:tcW w:w="590" w:type="dxa"/>
            <w:tcBorders>
              <w:top w:val="nil"/>
              <w:bottom w:val="nil"/>
            </w:tcBorders>
            <w:shd w:val="clear" w:color="auto" w:fill="auto"/>
            <w:noWrap/>
            <w:hideMark/>
          </w:tcPr>
          <w:p w14:paraId="01D811AC"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57" w:type="dxa"/>
            <w:tcBorders>
              <w:top w:val="nil"/>
              <w:bottom w:val="nil"/>
            </w:tcBorders>
            <w:shd w:val="clear" w:color="auto" w:fill="auto"/>
            <w:noWrap/>
            <w:hideMark/>
          </w:tcPr>
          <w:p w14:paraId="592AA6F5"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-2,696</w:t>
            </w:r>
          </w:p>
        </w:tc>
        <w:tc>
          <w:tcPr>
            <w:tcW w:w="540" w:type="dxa"/>
            <w:tcBorders>
              <w:top w:val="nil"/>
              <w:bottom w:val="nil"/>
            </w:tcBorders>
            <w:shd w:val="clear" w:color="auto" w:fill="auto"/>
            <w:noWrap/>
            <w:hideMark/>
          </w:tcPr>
          <w:p w14:paraId="5453FD0A"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590" w:type="dxa"/>
            <w:tcBorders>
              <w:top w:val="nil"/>
              <w:bottom w:val="nil"/>
            </w:tcBorders>
            <w:shd w:val="clear" w:color="auto" w:fill="auto"/>
            <w:noWrap/>
            <w:hideMark/>
          </w:tcPr>
          <w:p w14:paraId="351F5907"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,007*</w:t>
            </w:r>
          </w:p>
        </w:tc>
      </w:tr>
      <w:tr w:rsidR="0034249E" w:rsidRPr="008B6DB4" w14:paraId="4F0C7A34" w14:textId="77777777" w:rsidTr="00D349BF">
        <w:trPr>
          <w:trHeight w:val="20"/>
          <w:jc w:val="center"/>
        </w:trPr>
        <w:tc>
          <w:tcPr>
            <w:tcW w:w="2229" w:type="dxa"/>
            <w:vMerge/>
            <w:tcBorders>
              <w:top w:val="nil"/>
              <w:bottom w:val="single" w:sz="4" w:space="0" w:color="auto"/>
            </w:tcBorders>
            <w:vAlign w:val="center"/>
            <w:hideMark/>
          </w:tcPr>
          <w:p w14:paraId="3D8493F8"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874" w:type="dxa"/>
            <w:tcBorders>
              <w:top w:val="nil"/>
              <w:bottom w:val="single" w:sz="4" w:space="0" w:color="auto"/>
            </w:tcBorders>
            <w:shd w:val="clear" w:color="auto" w:fill="auto"/>
            <w:hideMark/>
          </w:tcPr>
          <w:p w14:paraId="222D5D00"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40" w:type="dxa"/>
            <w:tcBorders>
              <w:top w:val="nil"/>
              <w:bottom w:val="single" w:sz="4" w:space="0" w:color="auto"/>
            </w:tcBorders>
            <w:shd w:val="clear" w:color="auto" w:fill="auto"/>
            <w:noWrap/>
            <w:hideMark/>
          </w:tcPr>
          <w:p w14:paraId="41557C8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590" w:type="dxa"/>
            <w:tcBorders>
              <w:top w:val="nil"/>
              <w:bottom w:val="single" w:sz="4" w:space="0" w:color="auto"/>
            </w:tcBorders>
            <w:shd w:val="clear" w:color="auto" w:fill="auto"/>
            <w:noWrap/>
            <w:hideMark/>
          </w:tcPr>
          <w:p w14:paraId="079805DE"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590" w:type="dxa"/>
            <w:tcBorders>
              <w:top w:val="nil"/>
              <w:bottom w:val="single" w:sz="4" w:space="0" w:color="auto"/>
            </w:tcBorders>
            <w:shd w:val="clear" w:color="auto" w:fill="auto"/>
            <w:noWrap/>
            <w:hideMark/>
          </w:tcPr>
          <w:p w14:paraId="6E25C48D"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,58</w:t>
            </w:r>
          </w:p>
        </w:tc>
        <w:tc>
          <w:tcPr>
            <w:tcW w:w="757" w:type="dxa"/>
            <w:tcBorders>
              <w:top w:val="nil"/>
              <w:bottom w:val="single" w:sz="4" w:space="0" w:color="auto"/>
            </w:tcBorders>
            <w:shd w:val="clear" w:color="auto" w:fill="auto"/>
            <w:noWrap/>
            <w:hideMark/>
          </w:tcPr>
          <w:p w14:paraId="39F24A30"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40" w:type="dxa"/>
            <w:tcBorders>
              <w:top w:val="nil"/>
              <w:bottom w:val="single" w:sz="4" w:space="0" w:color="auto"/>
            </w:tcBorders>
            <w:shd w:val="clear" w:color="auto" w:fill="auto"/>
            <w:noWrap/>
            <w:hideMark/>
          </w:tcPr>
          <w:p w14:paraId="1F14DBBF"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590" w:type="dxa"/>
            <w:tcBorders>
              <w:top w:val="nil"/>
              <w:bottom w:val="single" w:sz="4" w:space="0" w:color="auto"/>
            </w:tcBorders>
            <w:shd w:val="clear" w:color="auto" w:fill="auto"/>
            <w:noWrap/>
            <w:hideMark/>
          </w:tcPr>
          <w:p w14:paraId="7E3EECB9" w14:textId="77777777" w:rsidR="0034249E" w:rsidRPr="008B6DB4" w:rsidRDefault="0034249E" w:rsidP="00D349BF">
            <w:pPr>
              <w:spacing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D349BF" w14:paraId="377D052C" w14:textId="77777777" w:rsidTr="00D349BF">
        <w:trPr>
          <w:trHeight w:val="20"/>
          <w:jc w:val="center"/>
        </w:trPr>
        <w:tc>
          <w:tcPr>
            <w:tcW w:w="2229" w:type="dxa"/>
            <w:tcBorders>
              <w:top w:val="single" w:sz="4" w:space="0" w:color="auto"/>
            </w:tcBorders>
            <w:vAlign w:val="center"/>
          </w:tcPr>
          <w:p w14:paraId="2CB9069E" w14:textId="77777777" w:rsidR="0034249E" w:rsidRPr="00D349BF" w:rsidRDefault="0034249E" w:rsidP="00D349BF">
            <w:pPr>
              <w:spacing w:after="240" w:line="240" w:lineRule="auto"/>
              <w:rPr>
                <w:rFonts w:eastAsia="Times New Roman"/>
                <w:color w:val="000000" w:themeColor="text1"/>
                <w:sz w:val="20"/>
                <w:szCs w:val="21"/>
                <w:lang w:eastAsia="tr-TR"/>
              </w:rPr>
            </w:pPr>
            <w:r w:rsidRPr="00D349BF">
              <w:rPr>
                <w:rFonts w:eastAsia="Times New Roman"/>
                <w:color w:val="000000" w:themeColor="text1"/>
                <w:sz w:val="20"/>
                <w:szCs w:val="21"/>
                <w:lang w:eastAsia="tr-TR"/>
              </w:rPr>
              <w:t>*p&lt;0.05</w:t>
            </w:r>
          </w:p>
        </w:tc>
        <w:tc>
          <w:tcPr>
            <w:tcW w:w="874" w:type="dxa"/>
            <w:tcBorders>
              <w:top w:val="single" w:sz="4" w:space="0" w:color="auto"/>
            </w:tcBorders>
            <w:shd w:val="clear" w:color="auto" w:fill="auto"/>
          </w:tcPr>
          <w:p w14:paraId="513F9A30" w14:textId="77777777" w:rsidR="0034249E" w:rsidRPr="00D349BF" w:rsidRDefault="0034249E" w:rsidP="00D349BF">
            <w:pPr>
              <w:spacing w:after="240" w:line="240" w:lineRule="auto"/>
              <w:rPr>
                <w:rFonts w:eastAsia="Times New Roman"/>
                <w:color w:val="000000" w:themeColor="text1"/>
                <w:sz w:val="20"/>
                <w:szCs w:val="21"/>
                <w:lang w:eastAsia="tr-TR"/>
              </w:rPr>
            </w:pPr>
          </w:p>
        </w:tc>
        <w:tc>
          <w:tcPr>
            <w:tcW w:w="540" w:type="dxa"/>
            <w:tcBorders>
              <w:top w:val="single" w:sz="4" w:space="0" w:color="auto"/>
            </w:tcBorders>
            <w:shd w:val="clear" w:color="auto" w:fill="auto"/>
            <w:noWrap/>
          </w:tcPr>
          <w:p w14:paraId="100B0586"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c>
          <w:tcPr>
            <w:tcW w:w="590" w:type="dxa"/>
            <w:tcBorders>
              <w:top w:val="single" w:sz="4" w:space="0" w:color="auto"/>
            </w:tcBorders>
            <w:shd w:val="clear" w:color="auto" w:fill="auto"/>
            <w:noWrap/>
          </w:tcPr>
          <w:p w14:paraId="11DF903E"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c>
          <w:tcPr>
            <w:tcW w:w="590" w:type="dxa"/>
            <w:tcBorders>
              <w:top w:val="single" w:sz="4" w:space="0" w:color="auto"/>
            </w:tcBorders>
            <w:shd w:val="clear" w:color="auto" w:fill="auto"/>
            <w:noWrap/>
          </w:tcPr>
          <w:p w14:paraId="48AD5498"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c>
          <w:tcPr>
            <w:tcW w:w="757" w:type="dxa"/>
            <w:tcBorders>
              <w:top w:val="single" w:sz="4" w:space="0" w:color="auto"/>
            </w:tcBorders>
            <w:shd w:val="clear" w:color="auto" w:fill="auto"/>
            <w:noWrap/>
          </w:tcPr>
          <w:p w14:paraId="3C931C4B"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c>
          <w:tcPr>
            <w:tcW w:w="540" w:type="dxa"/>
            <w:tcBorders>
              <w:top w:val="single" w:sz="4" w:space="0" w:color="auto"/>
            </w:tcBorders>
            <w:shd w:val="clear" w:color="auto" w:fill="auto"/>
            <w:noWrap/>
          </w:tcPr>
          <w:p w14:paraId="72B13140"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c>
          <w:tcPr>
            <w:tcW w:w="590" w:type="dxa"/>
            <w:tcBorders>
              <w:top w:val="single" w:sz="4" w:space="0" w:color="auto"/>
            </w:tcBorders>
            <w:shd w:val="clear" w:color="auto" w:fill="auto"/>
            <w:noWrap/>
          </w:tcPr>
          <w:p w14:paraId="12BB5372" w14:textId="77777777" w:rsidR="0034249E" w:rsidRPr="00D349BF" w:rsidRDefault="0034249E" w:rsidP="00D349BF">
            <w:pPr>
              <w:spacing w:after="240" w:line="240" w:lineRule="auto"/>
              <w:jc w:val="right"/>
              <w:rPr>
                <w:rFonts w:eastAsia="Times New Roman"/>
                <w:color w:val="000000" w:themeColor="text1"/>
                <w:sz w:val="20"/>
                <w:szCs w:val="21"/>
                <w:lang w:eastAsia="tr-TR"/>
              </w:rPr>
            </w:pPr>
          </w:p>
        </w:tc>
      </w:tr>
    </w:tbl>
    <w:p w14:paraId="523C2AC5" w14:textId="77777777" w:rsidR="0034249E" w:rsidRPr="006D3C86" w:rsidRDefault="0034249E" w:rsidP="00D349BF">
      <w:pPr>
        <w:autoSpaceDE w:val="0"/>
        <w:autoSpaceDN w:val="0"/>
        <w:adjustRightInd w:val="0"/>
        <w:spacing w:before="240"/>
        <w:rPr>
          <w:color w:val="000000" w:themeColor="text1"/>
        </w:rPr>
      </w:pPr>
      <w:r w:rsidRPr="006D3C86">
        <w:rPr>
          <w:b/>
          <w:bCs/>
          <w:color w:val="000000" w:themeColor="text1"/>
        </w:rPr>
        <w:t>H</w:t>
      </w:r>
      <w:r w:rsidRPr="006D3C86">
        <w:rPr>
          <w:b/>
          <w:bCs/>
          <w:color w:val="000000" w:themeColor="text1"/>
          <w:vertAlign w:val="subscript"/>
        </w:rPr>
        <w:t>2g</w:t>
      </w:r>
      <w:r w:rsidRPr="006D3C86">
        <w:rPr>
          <w:b/>
          <w:bCs/>
          <w:color w:val="000000" w:themeColor="text1"/>
        </w:rPr>
        <w:t xml:space="preserve">: </w:t>
      </w:r>
      <w:r w:rsidRPr="006D3C86">
        <w:rPr>
          <w:color w:val="000000" w:themeColor="text1"/>
        </w:rPr>
        <w:t>Sosyal sermaye düzeyi doğum yerine göre farklılık göstermektedir.</w:t>
      </w:r>
    </w:p>
    <w:p w14:paraId="6941B3D6" w14:textId="77777777" w:rsidR="0034249E" w:rsidRPr="006D3C86" w:rsidRDefault="0034249E" w:rsidP="006D3C86">
      <w:pPr>
        <w:ind w:firstLine="567"/>
        <w:rPr>
          <w:color w:val="000000" w:themeColor="text1"/>
        </w:rPr>
      </w:pPr>
      <w:r w:rsidRPr="006D3C86">
        <w:rPr>
          <w:color w:val="000000" w:themeColor="text1"/>
        </w:rPr>
        <w:t xml:space="preserve">Katılımcıların sosyal sermaye düzeylerinin doğum yerlerine göre farklılıklarının incelenmesi için yapılan bağımsız örneklem t-testi sonucuna göre; katılımcıların sosyal sermaye düzeylerinin doğum yerine göre farklılıklarının anlamlı olduğu belirlenmiştir (t=-2.696; p&lt;0.05). Almanya’da doğanların sosyal sermaye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=3.66)</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=3.49)</w:t>
      </w:r>
      <w:r w:rsidRPr="006D3C86">
        <w:rPr>
          <w:color w:val="000000" w:themeColor="text1"/>
        </w:rPr>
        <w:t xml:space="preserve"> daha yüksek düzeyde olduğu belirlenmiştir.</w:t>
      </w:r>
    </w:p>
    <w:p w14:paraId="189D04A4" w14:textId="77777777" w:rsidR="0034249E" w:rsidRPr="006D3C86" w:rsidRDefault="0034249E" w:rsidP="006D3C86">
      <w:pPr>
        <w:ind w:firstLine="567"/>
        <w:rPr>
          <w:color w:val="000000" w:themeColor="text1"/>
        </w:rPr>
      </w:pPr>
      <w:r w:rsidRPr="006D3C86">
        <w:rPr>
          <w:color w:val="000000" w:themeColor="text1"/>
        </w:rPr>
        <w:t xml:space="preserve">Katılımcıların mahalle güvenirliği algısı düzeylerinin doğum yerine göre farklılıklarının anlamlı olduğu belirlenmiştir (t=-4.554; p&lt;0.05). Almanya’da doğanların mahalle güvenirliği algılarının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=4.05)</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=3.70)</w:t>
      </w:r>
      <w:r w:rsidRPr="006D3C86">
        <w:rPr>
          <w:color w:val="000000" w:themeColor="text1"/>
        </w:rPr>
        <w:t xml:space="preserve"> daha yüksek düzeyde olduğu belirlenmiştir.</w:t>
      </w:r>
    </w:p>
    <w:p w14:paraId="5AC7D0A2" w14:textId="77777777" w:rsidR="0034249E" w:rsidRPr="006D3C86" w:rsidRDefault="0034249E" w:rsidP="006D3C86">
      <w:pPr>
        <w:ind w:firstLine="567"/>
        <w:rPr>
          <w:color w:val="000000" w:themeColor="text1"/>
        </w:rPr>
      </w:pPr>
      <w:r w:rsidRPr="006D3C86">
        <w:rPr>
          <w:color w:val="000000" w:themeColor="text1"/>
        </w:rPr>
        <w:lastRenderedPageBreak/>
        <w:t xml:space="preserve">Katılımcıların iş bağlantıları düzeylerinin doğum yerine göre farklılıklarının anlamlı olduğu belirlenmiştir (t=-2.660; p&lt;0.05). Almanya’da doğanların iş bağlantıları algılarının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=3.95)</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=3.73)</w:t>
      </w:r>
      <w:r w:rsidRPr="006D3C86">
        <w:rPr>
          <w:color w:val="000000" w:themeColor="text1"/>
        </w:rPr>
        <w:t xml:space="preserve"> daha yüksek düzeyde olduğu belirlenmiştir.</w:t>
      </w:r>
    </w:p>
    <w:p w14:paraId="3E9BB483" w14:textId="77777777" w:rsidR="0034249E" w:rsidRPr="006D3C86" w:rsidRDefault="0034249E" w:rsidP="006D3C86">
      <w:pPr>
        <w:ind w:firstLine="567"/>
        <w:rPr>
          <w:color w:val="000000" w:themeColor="text1"/>
        </w:rPr>
      </w:pPr>
      <w:r w:rsidRPr="006D3C86">
        <w:rPr>
          <w:color w:val="000000" w:themeColor="text1"/>
        </w:rPr>
        <w:t xml:space="preserve">Katılımcıların aile ve arkadaş ilişkisi düzeylerinin doğum yerine göre farklılıklarının anlamlı olduğu belirlenmiştir (t=-3.126; p&lt;0.05). Almanya’da doğanların aile ve arkadaş ilişkisi algılarının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=4.03)</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=3.77)</w:t>
      </w:r>
      <w:r w:rsidRPr="006D3C86">
        <w:rPr>
          <w:color w:val="000000" w:themeColor="text1"/>
        </w:rPr>
        <w:t xml:space="preserve"> daha yüksek düzeyde olduğu belirlenmiştir.</w:t>
      </w:r>
    </w:p>
    <w:p w14:paraId="7668E160" w14:textId="77777777" w:rsidR="0034249E" w:rsidRPr="006D3C86" w:rsidRDefault="0034249E" w:rsidP="006D3C86">
      <w:pPr>
        <w:ind w:firstLine="567"/>
        <w:rPr>
          <w:color w:val="000000" w:themeColor="text1"/>
        </w:rPr>
      </w:pPr>
      <w:r w:rsidRPr="006D3C86">
        <w:rPr>
          <w:color w:val="000000" w:themeColor="text1"/>
        </w:rPr>
        <w:t>Katılımcıların sosyal proaktiflik düzeylerinin doğum yerine göre farklılıklarının anlamlı olduğu belirlenmiştir (t=-2.072; p&lt;0.05). Almanya’da doğanların sosyal</w:t>
      </w:r>
      <w:r w:rsidRPr="00890DAF">
        <w:rPr>
          <w:color w:val="000000" w:themeColor="text1"/>
        </w:rPr>
        <w:t xml:space="preserve"> </w:t>
      </w:r>
      <w:r w:rsidRPr="006D3C86">
        <w:rPr>
          <w:color w:val="000000" w:themeColor="text1"/>
        </w:rPr>
        <w:t xml:space="preserve">proaktiflik algılarının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=3.99)</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=3.80)</w:t>
      </w:r>
      <w:r w:rsidRPr="006D3C86">
        <w:rPr>
          <w:color w:val="000000" w:themeColor="text1"/>
        </w:rPr>
        <w:t xml:space="preserve"> daha yüksek düzeyde olduğu belirlenmiştir.</w:t>
      </w:r>
    </w:p>
    <w:p w14:paraId="309B0D46" w14:textId="77777777" w:rsidR="0034249E" w:rsidRPr="006D3C86" w:rsidRDefault="0034249E" w:rsidP="008B6DB4">
      <w:pPr>
        <w:pStyle w:val="Balk3"/>
      </w:pPr>
      <w:bookmarkStart w:id="364" w:name="_Toc105765103"/>
      <w:r w:rsidRPr="006D3C86">
        <w:t>4.8.1.3. Toplumsal Uyum ve Demografik Özellikler Arasındaki Faklılıklara Ait Bulgular</w:t>
      </w:r>
      <w:bookmarkEnd w:id="364"/>
    </w:p>
    <w:p w14:paraId="4758F166" w14:textId="77777777" w:rsidR="0034249E" w:rsidRPr="006D3C86" w:rsidRDefault="0034249E" w:rsidP="00D349BF">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3</w:t>
      </w:r>
      <w:r w:rsidRPr="006D3C86">
        <w:rPr>
          <w:b/>
          <w:bCs/>
          <w:color w:val="000000" w:themeColor="text1"/>
        </w:rPr>
        <w:t xml:space="preserve">: </w:t>
      </w:r>
      <w:r w:rsidRPr="006D3C86">
        <w:rPr>
          <w:color w:val="000000" w:themeColor="text1"/>
        </w:rPr>
        <w:t>Toplumsal uyum düzeyi demografik özelliklere göre farklılık göstermektedir.</w:t>
      </w:r>
    </w:p>
    <w:p w14:paraId="1EEDD919" w14:textId="77777777" w:rsidR="0034249E" w:rsidRPr="00890DAF" w:rsidRDefault="0034249E" w:rsidP="008B6DB4">
      <w:pPr>
        <w:pStyle w:val="Balk8"/>
      </w:pPr>
      <w:bookmarkStart w:id="365" w:name="_Toc105765186"/>
      <w:r w:rsidRPr="00890DAF">
        <w:rPr>
          <w:b/>
          <w:bCs/>
        </w:rPr>
        <w:t xml:space="preserve">Tablo 4.41. </w:t>
      </w:r>
      <w:r w:rsidRPr="00890DAF">
        <w:t>Katılımcıların Toplumsal Uyum Düzeylerinin Cinsiyete Göre Farklılıklarına Ait Bağımsız Örneklem T-Testi Sonucu</w:t>
      </w:r>
      <w:bookmarkEnd w:id="365"/>
    </w:p>
    <w:tbl>
      <w:tblPr>
        <w:tblW w:w="7125" w:type="dxa"/>
        <w:jc w:val="center"/>
        <w:tblCellMar>
          <w:left w:w="70" w:type="dxa"/>
          <w:right w:w="70" w:type="dxa"/>
        </w:tblCellMar>
        <w:tblLook w:val="04A0" w:firstRow="1" w:lastRow="0" w:firstColumn="1" w:lastColumn="0" w:noHBand="0" w:noVBand="1"/>
      </w:tblPr>
      <w:tblGrid>
        <w:gridCol w:w="1801"/>
        <w:gridCol w:w="875"/>
        <w:gridCol w:w="580"/>
        <w:gridCol w:w="635"/>
        <w:gridCol w:w="635"/>
        <w:gridCol w:w="819"/>
        <w:gridCol w:w="855"/>
        <w:gridCol w:w="960"/>
      </w:tblGrid>
      <w:tr w:rsidR="0034249E" w:rsidRPr="008B6DB4" w14:paraId="33EF1DAF" w14:textId="77777777" w:rsidTr="008B6DB4">
        <w:trPr>
          <w:trHeight w:val="20"/>
          <w:jc w:val="center"/>
        </w:trPr>
        <w:tc>
          <w:tcPr>
            <w:tcW w:w="1801" w:type="dxa"/>
            <w:tcBorders>
              <w:top w:val="single" w:sz="8" w:space="0" w:color="auto"/>
              <w:bottom w:val="single" w:sz="8" w:space="0" w:color="000000"/>
            </w:tcBorders>
            <w:shd w:val="clear" w:color="auto" w:fill="auto"/>
            <w:noWrap/>
            <w:vAlign w:val="center"/>
            <w:hideMark/>
          </w:tcPr>
          <w:p w14:paraId="25AE6169"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r w:rsidRPr="008B6DB4">
              <w:rPr>
                <w:rFonts w:eastAsia="Times New Roman"/>
                <w:b/>
                <w:color w:val="000000" w:themeColor="text1"/>
                <w:sz w:val="21"/>
                <w:szCs w:val="21"/>
                <w:lang w:eastAsia="tr-TR"/>
              </w:rPr>
              <w:t>Toplumsal Uyum</w:t>
            </w:r>
          </w:p>
        </w:tc>
        <w:tc>
          <w:tcPr>
            <w:tcW w:w="840" w:type="dxa"/>
            <w:tcBorders>
              <w:top w:val="single" w:sz="8" w:space="0" w:color="auto"/>
              <w:bottom w:val="single" w:sz="8" w:space="0" w:color="000000"/>
            </w:tcBorders>
            <w:shd w:val="clear" w:color="auto" w:fill="auto"/>
            <w:hideMark/>
          </w:tcPr>
          <w:p w14:paraId="2DDBBE0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Cinsiyet</w:t>
            </w:r>
          </w:p>
        </w:tc>
        <w:tc>
          <w:tcPr>
            <w:tcW w:w="580" w:type="dxa"/>
            <w:tcBorders>
              <w:top w:val="single" w:sz="8" w:space="0" w:color="auto"/>
              <w:bottom w:val="single" w:sz="8" w:space="0" w:color="000000"/>
            </w:tcBorders>
            <w:shd w:val="clear" w:color="auto" w:fill="auto"/>
            <w:vAlign w:val="bottom"/>
            <w:hideMark/>
          </w:tcPr>
          <w:p w14:paraId="621503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5B316F59" w14:textId="77777777" w:rsidR="0034249E" w:rsidRPr="008B6DB4" w:rsidRDefault="00000000" w:rsidP="008B6DB4">
            <w:pPr>
              <w:spacing w:before="40" w:after="4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128981C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4043631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t</w:t>
            </w:r>
          </w:p>
        </w:tc>
        <w:tc>
          <w:tcPr>
            <w:tcW w:w="855" w:type="dxa"/>
            <w:tcBorders>
              <w:top w:val="single" w:sz="8" w:space="0" w:color="auto"/>
              <w:bottom w:val="single" w:sz="8" w:space="0" w:color="000000"/>
            </w:tcBorders>
            <w:shd w:val="clear" w:color="auto" w:fill="auto"/>
            <w:vAlign w:val="bottom"/>
            <w:hideMark/>
          </w:tcPr>
          <w:p w14:paraId="743E2A7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sd</w:t>
            </w:r>
          </w:p>
        </w:tc>
        <w:tc>
          <w:tcPr>
            <w:tcW w:w="960" w:type="dxa"/>
            <w:tcBorders>
              <w:top w:val="single" w:sz="8" w:space="0" w:color="auto"/>
              <w:bottom w:val="single" w:sz="8" w:space="0" w:color="000000"/>
            </w:tcBorders>
            <w:shd w:val="clear" w:color="auto" w:fill="auto"/>
            <w:vAlign w:val="bottom"/>
            <w:hideMark/>
          </w:tcPr>
          <w:p w14:paraId="0FF1379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1B9EFEC4" w14:textId="77777777" w:rsidTr="008B6DB4">
        <w:trPr>
          <w:trHeight w:val="20"/>
          <w:jc w:val="center"/>
        </w:trPr>
        <w:tc>
          <w:tcPr>
            <w:tcW w:w="1801" w:type="dxa"/>
            <w:vMerge w:val="restart"/>
            <w:tcBorders>
              <w:top w:val="nil"/>
              <w:bottom w:val="single" w:sz="4" w:space="0" w:color="000000"/>
            </w:tcBorders>
            <w:shd w:val="clear" w:color="auto" w:fill="auto"/>
            <w:hideMark/>
          </w:tcPr>
          <w:p w14:paraId="77529D6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840" w:type="dxa"/>
            <w:tcBorders>
              <w:top w:val="nil"/>
              <w:bottom w:val="nil"/>
            </w:tcBorders>
            <w:shd w:val="clear" w:color="auto" w:fill="auto"/>
            <w:hideMark/>
          </w:tcPr>
          <w:p w14:paraId="376CBE8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61D4FEC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433E0C2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3,52</w:t>
            </w:r>
          </w:p>
        </w:tc>
        <w:tc>
          <w:tcPr>
            <w:tcW w:w="635" w:type="dxa"/>
            <w:tcBorders>
              <w:top w:val="nil"/>
              <w:bottom w:val="nil"/>
            </w:tcBorders>
            <w:shd w:val="clear" w:color="auto" w:fill="auto"/>
            <w:noWrap/>
            <w:hideMark/>
          </w:tcPr>
          <w:p w14:paraId="3E6600E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0,89</w:t>
            </w:r>
          </w:p>
        </w:tc>
        <w:tc>
          <w:tcPr>
            <w:tcW w:w="819" w:type="dxa"/>
            <w:tcBorders>
              <w:top w:val="nil"/>
              <w:bottom w:val="nil"/>
            </w:tcBorders>
            <w:shd w:val="clear" w:color="auto" w:fill="auto"/>
            <w:noWrap/>
            <w:vAlign w:val="center"/>
            <w:hideMark/>
          </w:tcPr>
          <w:p w14:paraId="6A3E511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1,248</w:t>
            </w:r>
          </w:p>
        </w:tc>
        <w:tc>
          <w:tcPr>
            <w:tcW w:w="855" w:type="dxa"/>
            <w:tcBorders>
              <w:top w:val="nil"/>
              <w:bottom w:val="nil"/>
            </w:tcBorders>
            <w:shd w:val="clear" w:color="auto" w:fill="auto"/>
            <w:noWrap/>
            <w:vAlign w:val="center"/>
            <w:hideMark/>
          </w:tcPr>
          <w:p w14:paraId="73BB07F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380,837</w:t>
            </w:r>
          </w:p>
        </w:tc>
        <w:tc>
          <w:tcPr>
            <w:tcW w:w="960" w:type="dxa"/>
            <w:tcBorders>
              <w:top w:val="nil"/>
              <w:bottom w:val="nil"/>
            </w:tcBorders>
            <w:shd w:val="clear" w:color="auto" w:fill="auto"/>
            <w:noWrap/>
            <w:vAlign w:val="center"/>
            <w:hideMark/>
          </w:tcPr>
          <w:p w14:paraId="692DC30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0,213</w:t>
            </w:r>
          </w:p>
        </w:tc>
      </w:tr>
      <w:tr w:rsidR="0034249E" w:rsidRPr="008B6DB4" w14:paraId="2A060416" w14:textId="77777777" w:rsidTr="008B6DB4">
        <w:trPr>
          <w:trHeight w:val="20"/>
          <w:jc w:val="center"/>
        </w:trPr>
        <w:tc>
          <w:tcPr>
            <w:tcW w:w="1801" w:type="dxa"/>
            <w:vMerge/>
            <w:tcBorders>
              <w:top w:val="nil"/>
              <w:bottom w:val="single" w:sz="4" w:space="0" w:color="000000"/>
            </w:tcBorders>
            <w:vAlign w:val="center"/>
            <w:hideMark/>
          </w:tcPr>
          <w:p w14:paraId="3DA0734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4F734EF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15A97AA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21D41EF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3,40</w:t>
            </w:r>
          </w:p>
        </w:tc>
        <w:tc>
          <w:tcPr>
            <w:tcW w:w="635" w:type="dxa"/>
            <w:tcBorders>
              <w:top w:val="nil"/>
              <w:bottom w:val="single" w:sz="4" w:space="0" w:color="000000"/>
            </w:tcBorders>
            <w:shd w:val="clear" w:color="auto" w:fill="auto"/>
            <w:noWrap/>
            <w:hideMark/>
          </w:tcPr>
          <w:p w14:paraId="61B55E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1,06</w:t>
            </w:r>
          </w:p>
        </w:tc>
        <w:tc>
          <w:tcPr>
            <w:tcW w:w="819" w:type="dxa"/>
            <w:tcBorders>
              <w:top w:val="nil"/>
              <w:bottom w:val="single" w:sz="4" w:space="0" w:color="000000"/>
            </w:tcBorders>
            <w:shd w:val="clear" w:color="auto" w:fill="auto"/>
            <w:noWrap/>
            <w:vAlign w:val="center"/>
            <w:hideMark/>
          </w:tcPr>
          <w:p w14:paraId="06009DE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000000"/>
            </w:tcBorders>
            <w:shd w:val="clear" w:color="auto" w:fill="auto"/>
            <w:noWrap/>
            <w:vAlign w:val="center"/>
            <w:hideMark/>
          </w:tcPr>
          <w:p w14:paraId="60B5881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000000"/>
            </w:tcBorders>
            <w:shd w:val="clear" w:color="auto" w:fill="auto"/>
            <w:noWrap/>
            <w:vAlign w:val="center"/>
            <w:hideMark/>
          </w:tcPr>
          <w:p w14:paraId="2F31F16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73AAB160" w14:textId="77777777" w:rsidTr="008B6DB4">
        <w:trPr>
          <w:trHeight w:val="20"/>
          <w:jc w:val="center"/>
        </w:trPr>
        <w:tc>
          <w:tcPr>
            <w:tcW w:w="1801" w:type="dxa"/>
            <w:vMerge w:val="restart"/>
            <w:tcBorders>
              <w:top w:val="nil"/>
              <w:bottom w:val="single" w:sz="4" w:space="0" w:color="000000"/>
            </w:tcBorders>
            <w:shd w:val="clear" w:color="auto" w:fill="auto"/>
            <w:hideMark/>
          </w:tcPr>
          <w:p w14:paraId="43D77E6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840" w:type="dxa"/>
            <w:tcBorders>
              <w:top w:val="nil"/>
              <w:bottom w:val="nil"/>
            </w:tcBorders>
            <w:shd w:val="clear" w:color="auto" w:fill="auto"/>
            <w:hideMark/>
          </w:tcPr>
          <w:p w14:paraId="3D19416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0CEE322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2905FA8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3,49</w:t>
            </w:r>
          </w:p>
        </w:tc>
        <w:tc>
          <w:tcPr>
            <w:tcW w:w="635" w:type="dxa"/>
            <w:tcBorders>
              <w:top w:val="nil"/>
              <w:bottom w:val="nil"/>
            </w:tcBorders>
            <w:shd w:val="clear" w:color="auto" w:fill="auto"/>
            <w:noWrap/>
            <w:hideMark/>
          </w:tcPr>
          <w:p w14:paraId="6569AF8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1,09</w:t>
            </w:r>
          </w:p>
        </w:tc>
        <w:tc>
          <w:tcPr>
            <w:tcW w:w="819" w:type="dxa"/>
            <w:tcBorders>
              <w:top w:val="nil"/>
              <w:bottom w:val="nil"/>
            </w:tcBorders>
            <w:shd w:val="clear" w:color="auto" w:fill="auto"/>
            <w:noWrap/>
            <w:vAlign w:val="center"/>
            <w:hideMark/>
          </w:tcPr>
          <w:p w14:paraId="2280237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1,269</w:t>
            </w:r>
          </w:p>
        </w:tc>
        <w:tc>
          <w:tcPr>
            <w:tcW w:w="855" w:type="dxa"/>
            <w:tcBorders>
              <w:top w:val="nil"/>
              <w:bottom w:val="nil"/>
            </w:tcBorders>
            <w:shd w:val="clear" w:color="auto" w:fill="auto"/>
            <w:noWrap/>
            <w:vAlign w:val="center"/>
            <w:hideMark/>
          </w:tcPr>
          <w:p w14:paraId="28DC658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60" w:type="dxa"/>
            <w:tcBorders>
              <w:top w:val="nil"/>
              <w:bottom w:val="nil"/>
            </w:tcBorders>
            <w:shd w:val="clear" w:color="auto" w:fill="auto"/>
            <w:noWrap/>
            <w:vAlign w:val="center"/>
            <w:hideMark/>
          </w:tcPr>
          <w:p w14:paraId="2A2F4D0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0,205</w:t>
            </w:r>
          </w:p>
        </w:tc>
      </w:tr>
      <w:tr w:rsidR="0034249E" w:rsidRPr="008B6DB4" w14:paraId="0BCDEBEF" w14:textId="77777777" w:rsidTr="008B6DB4">
        <w:trPr>
          <w:trHeight w:val="20"/>
          <w:jc w:val="center"/>
        </w:trPr>
        <w:tc>
          <w:tcPr>
            <w:tcW w:w="1801" w:type="dxa"/>
            <w:vMerge/>
            <w:tcBorders>
              <w:top w:val="nil"/>
              <w:bottom w:val="single" w:sz="4" w:space="0" w:color="000000"/>
            </w:tcBorders>
            <w:vAlign w:val="center"/>
            <w:hideMark/>
          </w:tcPr>
          <w:p w14:paraId="766393AD"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hideMark/>
          </w:tcPr>
          <w:p w14:paraId="652551F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000000"/>
            </w:tcBorders>
            <w:shd w:val="clear" w:color="auto" w:fill="auto"/>
            <w:noWrap/>
            <w:hideMark/>
          </w:tcPr>
          <w:p w14:paraId="63C5CC1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000000"/>
            </w:tcBorders>
            <w:shd w:val="clear" w:color="auto" w:fill="auto"/>
            <w:noWrap/>
            <w:hideMark/>
          </w:tcPr>
          <w:p w14:paraId="36336F0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3,34</w:t>
            </w:r>
          </w:p>
        </w:tc>
        <w:tc>
          <w:tcPr>
            <w:tcW w:w="635" w:type="dxa"/>
            <w:tcBorders>
              <w:top w:val="nil"/>
              <w:bottom w:val="single" w:sz="4" w:space="0" w:color="000000"/>
            </w:tcBorders>
            <w:shd w:val="clear" w:color="auto" w:fill="auto"/>
            <w:noWrap/>
            <w:hideMark/>
          </w:tcPr>
          <w:p w14:paraId="6E36AC1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1,14</w:t>
            </w:r>
          </w:p>
        </w:tc>
        <w:tc>
          <w:tcPr>
            <w:tcW w:w="819" w:type="dxa"/>
            <w:tcBorders>
              <w:top w:val="nil"/>
              <w:bottom w:val="single" w:sz="4" w:space="0" w:color="000000"/>
            </w:tcBorders>
            <w:shd w:val="clear" w:color="auto" w:fill="auto"/>
            <w:noWrap/>
            <w:vAlign w:val="center"/>
            <w:hideMark/>
          </w:tcPr>
          <w:p w14:paraId="4273EA2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000000"/>
            </w:tcBorders>
            <w:shd w:val="clear" w:color="auto" w:fill="auto"/>
            <w:noWrap/>
            <w:vAlign w:val="center"/>
            <w:hideMark/>
          </w:tcPr>
          <w:p w14:paraId="73EBD70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000000"/>
            </w:tcBorders>
            <w:shd w:val="clear" w:color="auto" w:fill="auto"/>
            <w:noWrap/>
            <w:vAlign w:val="center"/>
            <w:hideMark/>
          </w:tcPr>
          <w:p w14:paraId="39A50C1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06D8C6F3" w14:textId="77777777" w:rsidTr="008B6DB4">
        <w:trPr>
          <w:trHeight w:val="20"/>
          <w:jc w:val="center"/>
        </w:trPr>
        <w:tc>
          <w:tcPr>
            <w:tcW w:w="1801" w:type="dxa"/>
            <w:vMerge w:val="restart"/>
            <w:tcBorders>
              <w:top w:val="nil"/>
              <w:bottom w:val="single" w:sz="8" w:space="0" w:color="000000"/>
            </w:tcBorders>
            <w:shd w:val="clear" w:color="auto" w:fill="auto"/>
            <w:hideMark/>
          </w:tcPr>
          <w:p w14:paraId="75E0E2E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840" w:type="dxa"/>
            <w:tcBorders>
              <w:top w:val="nil"/>
              <w:bottom w:val="nil"/>
            </w:tcBorders>
            <w:shd w:val="clear" w:color="auto" w:fill="auto"/>
            <w:hideMark/>
          </w:tcPr>
          <w:p w14:paraId="4F6E734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Kadın</w:t>
            </w:r>
          </w:p>
        </w:tc>
        <w:tc>
          <w:tcPr>
            <w:tcW w:w="580" w:type="dxa"/>
            <w:tcBorders>
              <w:top w:val="nil"/>
              <w:bottom w:val="nil"/>
            </w:tcBorders>
            <w:shd w:val="clear" w:color="auto" w:fill="auto"/>
            <w:noWrap/>
            <w:hideMark/>
          </w:tcPr>
          <w:p w14:paraId="5B49CBF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201</w:t>
            </w:r>
          </w:p>
        </w:tc>
        <w:tc>
          <w:tcPr>
            <w:tcW w:w="635" w:type="dxa"/>
            <w:tcBorders>
              <w:top w:val="nil"/>
              <w:bottom w:val="nil"/>
            </w:tcBorders>
            <w:shd w:val="clear" w:color="auto" w:fill="auto"/>
            <w:noWrap/>
            <w:hideMark/>
          </w:tcPr>
          <w:p w14:paraId="392222F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3,50</w:t>
            </w:r>
          </w:p>
        </w:tc>
        <w:tc>
          <w:tcPr>
            <w:tcW w:w="635" w:type="dxa"/>
            <w:tcBorders>
              <w:top w:val="nil"/>
              <w:bottom w:val="nil"/>
            </w:tcBorders>
            <w:shd w:val="clear" w:color="auto" w:fill="auto"/>
            <w:noWrap/>
            <w:hideMark/>
          </w:tcPr>
          <w:p w14:paraId="6DA4109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0,89</w:t>
            </w:r>
          </w:p>
        </w:tc>
        <w:tc>
          <w:tcPr>
            <w:tcW w:w="819" w:type="dxa"/>
            <w:tcBorders>
              <w:top w:val="nil"/>
              <w:bottom w:val="nil"/>
            </w:tcBorders>
            <w:shd w:val="clear" w:color="auto" w:fill="auto"/>
            <w:noWrap/>
            <w:vAlign w:val="center"/>
            <w:hideMark/>
          </w:tcPr>
          <w:p w14:paraId="4A1DF0F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1,402</w:t>
            </w:r>
          </w:p>
        </w:tc>
        <w:tc>
          <w:tcPr>
            <w:tcW w:w="855" w:type="dxa"/>
            <w:tcBorders>
              <w:top w:val="nil"/>
              <w:bottom w:val="nil"/>
            </w:tcBorders>
            <w:shd w:val="clear" w:color="auto" w:fill="auto"/>
            <w:noWrap/>
            <w:vAlign w:val="center"/>
            <w:hideMark/>
          </w:tcPr>
          <w:p w14:paraId="79B1E18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387,314</w:t>
            </w:r>
          </w:p>
        </w:tc>
        <w:tc>
          <w:tcPr>
            <w:tcW w:w="960" w:type="dxa"/>
            <w:tcBorders>
              <w:top w:val="nil"/>
              <w:bottom w:val="nil"/>
            </w:tcBorders>
            <w:shd w:val="clear" w:color="auto" w:fill="auto"/>
            <w:noWrap/>
            <w:vAlign w:val="center"/>
            <w:hideMark/>
          </w:tcPr>
          <w:p w14:paraId="382537C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0,162</w:t>
            </w:r>
          </w:p>
        </w:tc>
      </w:tr>
      <w:tr w:rsidR="0034249E" w:rsidRPr="008B6DB4" w14:paraId="4949F241" w14:textId="77777777" w:rsidTr="00D349BF">
        <w:trPr>
          <w:trHeight w:val="20"/>
          <w:jc w:val="center"/>
        </w:trPr>
        <w:tc>
          <w:tcPr>
            <w:tcW w:w="1801" w:type="dxa"/>
            <w:vMerge/>
            <w:tcBorders>
              <w:top w:val="nil"/>
              <w:bottom w:val="single" w:sz="4" w:space="0" w:color="auto"/>
            </w:tcBorders>
            <w:vAlign w:val="center"/>
            <w:hideMark/>
          </w:tcPr>
          <w:p w14:paraId="455517F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auto"/>
            </w:tcBorders>
            <w:shd w:val="clear" w:color="auto" w:fill="auto"/>
            <w:hideMark/>
          </w:tcPr>
          <w:p w14:paraId="6C8547B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Erkek</w:t>
            </w:r>
          </w:p>
        </w:tc>
        <w:tc>
          <w:tcPr>
            <w:tcW w:w="580" w:type="dxa"/>
            <w:tcBorders>
              <w:top w:val="nil"/>
              <w:bottom w:val="single" w:sz="4" w:space="0" w:color="auto"/>
            </w:tcBorders>
            <w:shd w:val="clear" w:color="auto" w:fill="auto"/>
            <w:noWrap/>
            <w:hideMark/>
          </w:tcPr>
          <w:p w14:paraId="501CB09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196</w:t>
            </w:r>
          </w:p>
        </w:tc>
        <w:tc>
          <w:tcPr>
            <w:tcW w:w="635" w:type="dxa"/>
            <w:tcBorders>
              <w:top w:val="nil"/>
              <w:bottom w:val="single" w:sz="4" w:space="0" w:color="auto"/>
            </w:tcBorders>
            <w:shd w:val="clear" w:color="auto" w:fill="auto"/>
            <w:noWrap/>
            <w:hideMark/>
          </w:tcPr>
          <w:p w14:paraId="77AF4F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3,37</w:t>
            </w:r>
          </w:p>
        </w:tc>
        <w:tc>
          <w:tcPr>
            <w:tcW w:w="635" w:type="dxa"/>
            <w:tcBorders>
              <w:top w:val="nil"/>
              <w:bottom w:val="single" w:sz="4" w:space="0" w:color="auto"/>
            </w:tcBorders>
            <w:shd w:val="clear" w:color="auto" w:fill="auto"/>
            <w:noWrap/>
            <w:hideMark/>
          </w:tcPr>
          <w:p w14:paraId="1B86AF6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0,99</w:t>
            </w:r>
          </w:p>
        </w:tc>
        <w:tc>
          <w:tcPr>
            <w:tcW w:w="819" w:type="dxa"/>
            <w:tcBorders>
              <w:top w:val="nil"/>
              <w:bottom w:val="single" w:sz="4" w:space="0" w:color="auto"/>
            </w:tcBorders>
            <w:shd w:val="clear" w:color="auto" w:fill="auto"/>
            <w:noWrap/>
            <w:vAlign w:val="center"/>
            <w:hideMark/>
          </w:tcPr>
          <w:p w14:paraId="19042C9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auto"/>
            </w:tcBorders>
            <w:shd w:val="clear" w:color="auto" w:fill="auto"/>
            <w:noWrap/>
            <w:vAlign w:val="center"/>
            <w:hideMark/>
          </w:tcPr>
          <w:p w14:paraId="502F17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auto"/>
            </w:tcBorders>
            <w:shd w:val="clear" w:color="auto" w:fill="auto"/>
            <w:noWrap/>
            <w:vAlign w:val="center"/>
            <w:hideMark/>
          </w:tcPr>
          <w:p w14:paraId="3992A17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2560AE05" w14:textId="77777777" w:rsidTr="00D349BF">
        <w:trPr>
          <w:trHeight w:val="20"/>
          <w:jc w:val="center"/>
        </w:trPr>
        <w:tc>
          <w:tcPr>
            <w:tcW w:w="1801" w:type="dxa"/>
            <w:tcBorders>
              <w:top w:val="single" w:sz="4" w:space="0" w:color="auto"/>
            </w:tcBorders>
            <w:vAlign w:val="center"/>
          </w:tcPr>
          <w:p w14:paraId="34DF8A25" w14:textId="77777777" w:rsidR="0034249E" w:rsidRPr="008B6DB4" w:rsidRDefault="0034249E" w:rsidP="00D349BF">
            <w:pPr>
              <w:spacing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840" w:type="dxa"/>
            <w:tcBorders>
              <w:top w:val="single" w:sz="4" w:space="0" w:color="auto"/>
            </w:tcBorders>
            <w:shd w:val="clear" w:color="auto" w:fill="auto"/>
          </w:tcPr>
          <w:p w14:paraId="7EC381CF" w14:textId="77777777" w:rsidR="0034249E" w:rsidRPr="008B6DB4" w:rsidRDefault="0034249E" w:rsidP="00D349BF">
            <w:pPr>
              <w:spacing w:after="4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vAlign w:val="center"/>
          </w:tcPr>
          <w:p w14:paraId="2D57D045"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1CDDBA77"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01472114"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c>
          <w:tcPr>
            <w:tcW w:w="819" w:type="dxa"/>
            <w:tcBorders>
              <w:top w:val="single" w:sz="4" w:space="0" w:color="auto"/>
            </w:tcBorders>
            <w:shd w:val="clear" w:color="auto" w:fill="auto"/>
            <w:noWrap/>
            <w:vAlign w:val="center"/>
          </w:tcPr>
          <w:p w14:paraId="20CCB86F"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c>
          <w:tcPr>
            <w:tcW w:w="855" w:type="dxa"/>
            <w:tcBorders>
              <w:top w:val="single" w:sz="4" w:space="0" w:color="auto"/>
            </w:tcBorders>
            <w:shd w:val="clear" w:color="auto" w:fill="auto"/>
            <w:noWrap/>
            <w:vAlign w:val="center"/>
          </w:tcPr>
          <w:p w14:paraId="68CC4EB1"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c>
          <w:tcPr>
            <w:tcW w:w="960" w:type="dxa"/>
            <w:tcBorders>
              <w:top w:val="single" w:sz="4" w:space="0" w:color="auto"/>
            </w:tcBorders>
            <w:shd w:val="clear" w:color="auto" w:fill="auto"/>
            <w:noWrap/>
            <w:vAlign w:val="center"/>
          </w:tcPr>
          <w:p w14:paraId="00F3D5E0" w14:textId="77777777" w:rsidR="0034249E" w:rsidRPr="008B6DB4" w:rsidRDefault="0034249E" w:rsidP="00D349BF">
            <w:pPr>
              <w:spacing w:after="40" w:line="240" w:lineRule="auto"/>
              <w:jc w:val="center"/>
              <w:rPr>
                <w:rFonts w:eastAsia="Times New Roman"/>
                <w:color w:val="000000" w:themeColor="text1"/>
                <w:sz w:val="21"/>
                <w:szCs w:val="21"/>
                <w:lang w:eastAsia="tr-TR"/>
              </w:rPr>
            </w:pPr>
          </w:p>
        </w:tc>
      </w:tr>
    </w:tbl>
    <w:p w14:paraId="342AB95F" w14:textId="77777777" w:rsidR="00D349BF" w:rsidRDefault="00D349BF" w:rsidP="00D349BF">
      <w:pPr>
        <w:autoSpaceDE w:val="0"/>
        <w:autoSpaceDN w:val="0"/>
        <w:adjustRightInd w:val="0"/>
        <w:rPr>
          <w:b/>
          <w:bCs/>
          <w:color w:val="000000" w:themeColor="text1"/>
        </w:rPr>
      </w:pPr>
    </w:p>
    <w:p w14:paraId="0900BFC7" w14:textId="059A040F" w:rsidR="0034249E" w:rsidRPr="006D3C86" w:rsidRDefault="0034249E" w:rsidP="00D349BF">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3a</w:t>
      </w:r>
      <w:r w:rsidRPr="006D3C86">
        <w:rPr>
          <w:b/>
          <w:bCs/>
          <w:color w:val="000000" w:themeColor="text1"/>
        </w:rPr>
        <w:t xml:space="preserve">: </w:t>
      </w:r>
      <w:r w:rsidRPr="006D3C86">
        <w:rPr>
          <w:color w:val="000000" w:themeColor="text1"/>
        </w:rPr>
        <w:t>Toplumsal uyum düzeyi cinsiyete göre farklılık göstermektedir.</w:t>
      </w:r>
    </w:p>
    <w:p w14:paraId="599CC590" w14:textId="77777777" w:rsidR="006D3C86" w:rsidRDefault="0034249E" w:rsidP="006D3C86">
      <w:pPr>
        <w:ind w:firstLine="567"/>
        <w:rPr>
          <w:color w:val="000000" w:themeColor="text1"/>
        </w:rPr>
      </w:pPr>
      <w:r w:rsidRPr="006D3C86">
        <w:rPr>
          <w:color w:val="000000" w:themeColor="text1"/>
        </w:rPr>
        <w:t>Katılımcıların Toplumsal Uyum Düzeylerinin Cinsiyete Göre Farklılıklarına Ait Bağımsız Örneklem T-Testi Sonucu anlamlı bir farklılık tespit edilememiştir.</w:t>
      </w:r>
    </w:p>
    <w:p w14:paraId="10EA9D3A" w14:textId="17E8D0BE" w:rsidR="0034249E" w:rsidRPr="00890DAF" w:rsidRDefault="0034249E" w:rsidP="008B6DB4">
      <w:pPr>
        <w:pStyle w:val="Balk8"/>
      </w:pPr>
      <w:bookmarkStart w:id="366" w:name="_Toc105765187"/>
      <w:r w:rsidRPr="00890DAF">
        <w:rPr>
          <w:b/>
          <w:bCs/>
        </w:rPr>
        <w:lastRenderedPageBreak/>
        <w:t xml:space="preserve">Tablo 4.42. </w:t>
      </w:r>
      <w:r w:rsidRPr="00890DAF">
        <w:t>Katılımcıların Uyum Düzeylerinin Eğitim Düzeylerine Göre Farklılıklarına Ait Tek Yönlü Anova Testi Sonucu</w:t>
      </w:r>
      <w:bookmarkEnd w:id="366"/>
    </w:p>
    <w:tbl>
      <w:tblPr>
        <w:tblW w:w="6875" w:type="dxa"/>
        <w:jc w:val="center"/>
        <w:tblCellMar>
          <w:left w:w="70" w:type="dxa"/>
          <w:right w:w="70" w:type="dxa"/>
        </w:tblCellMar>
        <w:tblLook w:val="04A0" w:firstRow="1" w:lastRow="0" w:firstColumn="1" w:lastColumn="0" w:noHBand="0" w:noVBand="1"/>
      </w:tblPr>
      <w:tblGrid>
        <w:gridCol w:w="1940"/>
        <w:gridCol w:w="1268"/>
        <w:gridCol w:w="747"/>
        <w:gridCol w:w="766"/>
        <w:gridCol w:w="774"/>
        <w:gridCol w:w="745"/>
        <w:gridCol w:w="635"/>
      </w:tblGrid>
      <w:tr w:rsidR="0034249E" w:rsidRPr="008B6DB4" w14:paraId="6030AE82" w14:textId="77777777" w:rsidTr="00D349BF">
        <w:trPr>
          <w:trHeight w:val="20"/>
          <w:jc w:val="center"/>
        </w:trPr>
        <w:tc>
          <w:tcPr>
            <w:tcW w:w="1940" w:type="dxa"/>
            <w:tcBorders>
              <w:top w:val="single" w:sz="8" w:space="0" w:color="auto"/>
              <w:bottom w:val="single" w:sz="8" w:space="0" w:color="auto"/>
            </w:tcBorders>
            <w:shd w:val="clear" w:color="auto" w:fill="auto"/>
            <w:noWrap/>
            <w:vAlign w:val="center"/>
            <w:hideMark/>
          </w:tcPr>
          <w:p w14:paraId="139E7B90"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Uyum</w:t>
            </w:r>
          </w:p>
        </w:tc>
        <w:tc>
          <w:tcPr>
            <w:tcW w:w="1268" w:type="dxa"/>
            <w:tcBorders>
              <w:top w:val="single" w:sz="8" w:space="0" w:color="auto"/>
              <w:bottom w:val="single" w:sz="8" w:space="0" w:color="auto"/>
            </w:tcBorders>
            <w:shd w:val="clear" w:color="auto" w:fill="auto"/>
            <w:vAlign w:val="center"/>
            <w:hideMark/>
          </w:tcPr>
          <w:p w14:paraId="41F6ED5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747" w:type="dxa"/>
            <w:tcBorders>
              <w:top w:val="single" w:sz="8" w:space="0" w:color="auto"/>
              <w:bottom w:val="single" w:sz="8" w:space="0" w:color="auto"/>
            </w:tcBorders>
            <w:shd w:val="clear" w:color="auto" w:fill="auto"/>
            <w:vAlign w:val="center"/>
            <w:hideMark/>
          </w:tcPr>
          <w:p w14:paraId="38FC455A"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766" w:type="dxa"/>
            <w:tcBorders>
              <w:top w:val="single" w:sz="8" w:space="0" w:color="auto"/>
              <w:bottom w:val="single" w:sz="8" w:space="0" w:color="auto"/>
            </w:tcBorders>
            <w:shd w:val="clear" w:color="auto" w:fill="auto"/>
            <w:vAlign w:val="center"/>
            <w:hideMark/>
          </w:tcPr>
          <w:p w14:paraId="40FD5541" w14:textId="77777777" w:rsidR="0034249E" w:rsidRPr="008B6DB4" w:rsidRDefault="00000000" w:rsidP="00D349BF">
            <w:pPr>
              <w:spacing w:before="20" w:after="2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774" w:type="dxa"/>
            <w:tcBorders>
              <w:top w:val="single" w:sz="8" w:space="0" w:color="auto"/>
              <w:bottom w:val="single" w:sz="8" w:space="0" w:color="auto"/>
            </w:tcBorders>
            <w:shd w:val="clear" w:color="auto" w:fill="auto"/>
            <w:vAlign w:val="center"/>
            <w:hideMark/>
          </w:tcPr>
          <w:p w14:paraId="51BC63F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43550F1E"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3131D7CD"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520E7448" w14:textId="77777777" w:rsidTr="00D349BF">
        <w:trPr>
          <w:trHeight w:val="20"/>
          <w:jc w:val="center"/>
        </w:trPr>
        <w:tc>
          <w:tcPr>
            <w:tcW w:w="1940" w:type="dxa"/>
            <w:vMerge w:val="restart"/>
            <w:tcBorders>
              <w:top w:val="nil"/>
              <w:bottom w:val="single" w:sz="8" w:space="0" w:color="000000"/>
            </w:tcBorders>
            <w:shd w:val="clear" w:color="auto" w:fill="auto"/>
            <w:hideMark/>
          </w:tcPr>
          <w:p w14:paraId="46A3A5A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1268" w:type="dxa"/>
            <w:tcBorders>
              <w:top w:val="nil"/>
              <w:bottom w:val="nil"/>
            </w:tcBorders>
            <w:shd w:val="clear" w:color="auto" w:fill="auto"/>
            <w:hideMark/>
          </w:tcPr>
          <w:p w14:paraId="0F174EF1"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747" w:type="dxa"/>
            <w:tcBorders>
              <w:top w:val="nil"/>
              <w:bottom w:val="nil"/>
            </w:tcBorders>
            <w:shd w:val="clear" w:color="auto" w:fill="auto"/>
            <w:noWrap/>
            <w:hideMark/>
          </w:tcPr>
          <w:p w14:paraId="0C3C2169"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766" w:type="dxa"/>
            <w:tcBorders>
              <w:top w:val="nil"/>
              <w:bottom w:val="nil"/>
            </w:tcBorders>
            <w:shd w:val="clear" w:color="auto" w:fill="auto"/>
            <w:noWrap/>
            <w:hideMark/>
          </w:tcPr>
          <w:p w14:paraId="79DA72E9"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3,20</w:t>
            </w:r>
          </w:p>
        </w:tc>
        <w:tc>
          <w:tcPr>
            <w:tcW w:w="774" w:type="dxa"/>
            <w:tcBorders>
              <w:top w:val="nil"/>
              <w:bottom w:val="nil"/>
            </w:tcBorders>
            <w:shd w:val="clear" w:color="auto" w:fill="auto"/>
            <w:noWrap/>
            <w:hideMark/>
          </w:tcPr>
          <w:p w14:paraId="4C77569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nil"/>
            </w:tcBorders>
            <w:shd w:val="clear" w:color="auto" w:fill="auto"/>
            <w:noWrap/>
            <w:hideMark/>
          </w:tcPr>
          <w:p w14:paraId="1940F7A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1,229</w:t>
            </w:r>
          </w:p>
        </w:tc>
        <w:tc>
          <w:tcPr>
            <w:tcW w:w="635" w:type="dxa"/>
            <w:tcBorders>
              <w:top w:val="nil"/>
              <w:bottom w:val="nil"/>
            </w:tcBorders>
            <w:shd w:val="clear" w:color="auto" w:fill="auto"/>
            <w:noWrap/>
            <w:hideMark/>
          </w:tcPr>
          <w:p w14:paraId="6C6AA37A"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,298</w:t>
            </w:r>
          </w:p>
        </w:tc>
      </w:tr>
      <w:tr w:rsidR="0034249E" w:rsidRPr="008B6DB4" w14:paraId="58F90EF2" w14:textId="77777777" w:rsidTr="00D349BF">
        <w:trPr>
          <w:trHeight w:val="20"/>
          <w:jc w:val="center"/>
        </w:trPr>
        <w:tc>
          <w:tcPr>
            <w:tcW w:w="1940" w:type="dxa"/>
            <w:vMerge/>
            <w:tcBorders>
              <w:top w:val="nil"/>
              <w:bottom w:val="single" w:sz="8" w:space="0" w:color="000000"/>
            </w:tcBorders>
            <w:vAlign w:val="center"/>
            <w:hideMark/>
          </w:tcPr>
          <w:p w14:paraId="0F8FDCD4"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1D176F5C"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747" w:type="dxa"/>
            <w:tcBorders>
              <w:top w:val="nil"/>
              <w:bottom w:val="nil"/>
            </w:tcBorders>
            <w:shd w:val="clear" w:color="auto" w:fill="auto"/>
            <w:noWrap/>
            <w:hideMark/>
          </w:tcPr>
          <w:p w14:paraId="2717D4B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66" w:type="dxa"/>
            <w:tcBorders>
              <w:top w:val="nil"/>
              <w:bottom w:val="nil"/>
            </w:tcBorders>
            <w:shd w:val="clear" w:color="auto" w:fill="auto"/>
            <w:noWrap/>
            <w:hideMark/>
          </w:tcPr>
          <w:p w14:paraId="584773F3"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3,49</w:t>
            </w:r>
          </w:p>
        </w:tc>
        <w:tc>
          <w:tcPr>
            <w:tcW w:w="774" w:type="dxa"/>
            <w:tcBorders>
              <w:top w:val="nil"/>
              <w:bottom w:val="nil"/>
            </w:tcBorders>
            <w:shd w:val="clear" w:color="auto" w:fill="auto"/>
            <w:noWrap/>
            <w:hideMark/>
          </w:tcPr>
          <w:p w14:paraId="48380F76"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745" w:type="dxa"/>
            <w:tcBorders>
              <w:top w:val="nil"/>
              <w:bottom w:val="nil"/>
            </w:tcBorders>
            <w:shd w:val="clear" w:color="auto" w:fill="auto"/>
            <w:noWrap/>
            <w:hideMark/>
          </w:tcPr>
          <w:p w14:paraId="29B6081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47606B16"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3F2603D" w14:textId="77777777" w:rsidTr="00D349BF">
        <w:trPr>
          <w:trHeight w:val="20"/>
          <w:jc w:val="center"/>
        </w:trPr>
        <w:tc>
          <w:tcPr>
            <w:tcW w:w="1940" w:type="dxa"/>
            <w:vMerge/>
            <w:tcBorders>
              <w:top w:val="nil"/>
              <w:bottom w:val="single" w:sz="8" w:space="0" w:color="000000"/>
            </w:tcBorders>
            <w:vAlign w:val="center"/>
            <w:hideMark/>
          </w:tcPr>
          <w:p w14:paraId="65BF3F97"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74F7705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747" w:type="dxa"/>
            <w:tcBorders>
              <w:top w:val="nil"/>
              <w:bottom w:val="nil"/>
            </w:tcBorders>
            <w:shd w:val="clear" w:color="auto" w:fill="auto"/>
            <w:noWrap/>
            <w:hideMark/>
          </w:tcPr>
          <w:p w14:paraId="539E072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766" w:type="dxa"/>
            <w:tcBorders>
              <w:top w:val="nil"/>
              <w:bottom w:val="nil"/>
            </w:tcBorders>
            <w:shd w:val="clear" w:color="auto" w:fill="auto"/>
            <w:noWrap/>
            <w:hideMark/>
          </w:tcPr>
          <w:p w14:paraId="7084867B"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774" w:type="dxa"/>
            <w:tcBorders>
              <w:top w:val="nil"/>
              <w:bottom w:val="nil"/>
            </w:tcBorders>
            <w:shd w:val="clear" w:color="auto" w:fill="auto"/>
            <w:noWrap/>
            <w:hideMark/>
          </w:tcPr>
          <w:p w14:paraId="2728027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hideMark/>
          </w:tcPr>
          <w:p w14:paraId="44F24FF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1EF18E7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1BB3D15" w14:textId="77777777" w:rsidTr="00D349BF">
        <w:trPr>
          <w:trHeight w:val="20"/>
          <w:jc w:val="center"/>
        </w:trPr>
        <w:tc>
          <w:tcPr>
            <w:tcW w:w="1940" w:type="dxa"/>
            <w:vMerge/>
            <w:tcBorders>
              <w:top w:val="nil"/>
              <w:bottom w:val="single" w:sz="8" w:space="0" w:color="000000"/>
            </w:tcBorders>
            <w:vAlign w:val="center"/>
            <w:hideMark/>
          </w:tcPr>
          <w:p w14:paraId="7462E02B"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103ED3E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747" w:type="dxa"/>
            <w:tcBorders>
              <w:top w:val="nil"/>
              <w:bottom w:val="nil"/>
            </w:tcBorders>
            <w:shd w:val="clear" w:color="auto" w:fill="auto"/>
            <w:noWrap/>
            <w:hideMark/>
          </w:tcPr>
          <w:p w14:paraId="5554D9C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766" w:type="dxa"/>
            <w:tcBorders>
              <w:top w:val="nil"/>
              <w:bottom w:val="nil"/>
            </w:tcBorders>
            <w:shd w:val="clear" w:color="auto" w:fill="auto"/>
            <w:noWrap/>
            <w:hideMark/>
          </w:tcPr>
          <w:p w14:paraId="3333875A"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774" w:type="dxa"/>
            <w:tcBorders>
              <w:top w:val="nil"/>
              <w:bottom w:val="nil"/>
            </w:tcBorders>
            <w:shd w:val="clear" w:color="auto" w:fill="auto"/>
            <w:noWrap/>
            <w:hideMark/>
          </w:tcPr>
          <w:p w14:paraId="5ADC5C4A"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745" w:type="dxa"/>
            <w:tcBorders>
              <w:top w:val="nil"/>
              <w:bottom w:val="nil"/>
            </w:tcBorders>
            <w:shd w:val="clear" w:color="auto" w:fill="auto"/>
            <w:noWrap/>
            <w:vAlign w:val="center"/>
            <w:hideMark/>
          </w:tcPr>
          <w:p w14:paraId="52CD5F7E"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2BD55218"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76C34D6" w14:textId="77777777" w:rsidTr="00D349BF">
        <w:trPr>
          <w:trHeight w:val="20"/>
          <w:jc w:val="center"/>
        </w:trPr>
        <w:tc>
          <w:tcPr>
            <w:tcW w:w="1940" w:type="dxa"/>
            <w:vMerge/>
            <w:tcBorders>
              <w:top w:val="nil"/>
              <w:bottom w:val="single" w:sz="8" w:space="0" w:color="000000"/>
            </w:tcBorders>
            <w:vAlign w:val="center"/>
            <w:hideMark/>
          </w:tcPr>
          <w:p w14:paraId="77232AB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single" w:sz="8" w:space="0" w:color="auto"/>
            </w:tcBorders>
            <w:shd w:val="clear" w:color="auto" w:fill="auto"/>
            <w:hideMark/>
          </w:tcPr>
          <w:p w14:paraId="1B2A9163"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747" w:type="dxa"/>
            <w:tcBorders>
              <w:top w:val="nil"/>
              <w:bottom w:val="single" w:sz="8" w:space="0" w:color="auto"/>
            </w:tcBorders>
            <w:shd w:val="clear" w:color="auto" w:fill="auto"/>
            <w:noWrap/>
            <w:hideMark/>
          </w:tcPr>
          <w:p w14:paraId="4B1853D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766" w:type="dxa"/>
            <w:tcBorders>
              <w:top w:val="nil"/>
              <w:bottom w:val="single" w:sz="8" w:space="0" w:color="auto"/>
            </w:tcBorders>
            <w:shd w:val="clear" w:color="auto" w:fill="auto"/>
            <w:noWrap/>
            <w:hideMark/>
          </w:tcPr>
          <w:p w14:paraId="7F542C06"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3,81</w:t>
            </w:r>
          </w:p>
        </w:tc>
        <w:tc>
          <w:tcPr>
            <w:tcW w:w="774" w:type="dxa"/>
            <w:tcBorders>
              <w:top w:val="nil"/>
              <w:bottom w:val="single" w:sz="8" w:space="0" w:color="auto"/>
            </w:tcBorders>
            <w:shd w:val="clear" w:color="auto" w:fill="auto"/>
            <w:noWrap/>
            <w:hideMark/>
          </w:tcPr>
          <w:p w14:paraId="5B29DDB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45" w:type="dxa"/>
            <w:tcBorders>
              <w:top w:val="nil"/>
              <w:bottom w:val="single" w:sz="8" w:space="0" w:color="auto"/>
            </w:tcBorders>
            <w:shd w:val="clear" w:color="auto" w:fill="auto"/>
            <w:noWrap/>
            <w:vAlign w:val="center"/>
            <w:hideMark/>
          </w:tcPr>
          <w:p w14:paraId="702C635D"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71ECE07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203555A" w14:textId="77777777" w:rsidTr="00D349BF">
        <w:trPr>
          <w:trHeight w:val="20"/>
          <w:jc w:val="center"/>
        </w:trPr>
        <w:tc>
          <w:tcPr>
            <w:tcW w:w="1940" w:type="dxa"/>
            <w:vMerge w:val="restart"/>
            <w:tcBorders>
              <w:top w:val="nil"/>
              <w:bottom w:val="single" w:sz="8" w:space="0" w:color="000000"/>
            </w:tcBorders>
            <w:shd w:val="clear" w:color="auto" w:fill="auto"/>
            <w:hideMark/>
          </w:tcPr>
          <w:p w14:paraId="7D33B61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1268" w:type="dxa"/>
            <w:tcBorders>
              <w:top w:val="nil"/>
              <w:bottom w:val="nil"/>
            </w:tcBorders>
            <w:shd w:val="clear" w:color="auto" w:fill="auto"/>
            <w:hideMark/>
          </w:tcPr>
          <w:p w14:paraId="43DE04C6"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747" w:type="dxa"/>
            <w:tcBorders>
              <w:top w:val="nil"/>
              <w:bottom w:val="nil"/>
            </w:tcBorders>
            <w:shd w:val="clear" w:color="auto" w:fill="auto"/>
            <w:noWrap/>
            <w:hideMark/>
          </w:tcPr>
          <w:p w14:paraId="3769E73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766" w:type="dxa"/>
            <w:tcBorders>
              <w:top w:val="nil"/>
              <w:bottom w:val="nil"/>
            </w:tcBorders>
            <w:shd w:val="clear" w:color="auto" w:fill="auto"/>
            <w:noWrap/>
            <w:hideMark/>
          </w:tcPr>
          <w:p w14:paraId="74D6EC4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3,25</w:t>
            </w:r>
          </w:p>
        </w:tc>
        <w:tc>
          <w:tcPr>
            <w:tcW w:w="774" w:type="dxa"/>
            <w:tcBorders>
              <w:top w:val="nil"/>
              <w:bottom w:val="nil"/>
            </w:tcBorders>
            <w:shd w:val="clear" w:color="auto" w:fill="auto"/>
            <w:noWrap/>
            <w:hideMark/>
          </w:tcPr>
          <w:p w14:paraId="743484AA"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745" w:type="dxa"/>
            <w:tcBorders>
              <w:top w:val="nil"/>
              <w:bottom w:val="nil"/>
            </w:tcBorders>
            <w:shd w:val="clear" w:color="auto" w:fill="auto"/>
            <w:noWrap/>
            <w:hideMark/>
          </w:tcPr>
          <w:p w14:paraId="1DD2523D"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635" w:type="dxa"/>
            <w:tcBorders>
              <w:top w:val="nil"/>
              <w:bottom w:val="nil"/>
            </w:tcBorders>
            <w:shd w:val="clear" w:color="auto" w:fill="auto"/>
            <w:noWrap/>
            <w:hideMark/>
          </w:tcPr>
          <w:p w14:paraId="28A9B7F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,952</w:t>
            </w:r>
          </w:p>
        </w:tc>
      </w:tr>
      <w:tr w:rsidR="0034249E" w:rsidRPr="008B6DB4" w14:paraId="76080EEF" w14:textId="77777777" w:rsidTr="00D349BF">
        <w:trPr>
          <w:trHeight w:val="20"/>
          <w:jc w:val="center"/>
        </w:trPr>
        <w:tc>
          <w:tcPr>
            <w:tcW w:w="1940" w:type="dxa"/>
            <w:vMerge/>
            <w:tcBorders>
              <w:top w:val="nil"/>
              <w:bottom w:val="single" w:sz="8" w:space="0" w:color="000000"/>
            </w:tcBorders>
            <w:vAlign w:val="center"/>
            <w:hideMark/>
          </w:tcPr>
          <w:p w14:paraId="24EE104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5BF31835"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747" w:type="dxa"/>
            <w:tcBorders>
              <w:top w:val="nil"/>
              <w:bottom w:val="nil"/>
            </w:tcBorders>
            <w:shd w:val="clear" w:color="auto" w:fill="auto"/>
            <w:noWrap/>
            <w:hideMark/>
          </w:tcPr>
          <w:p w14:paraId="17F48DB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66" w:type="dxa"/>
            <w:tcBorders>
              <w:top w:val="nil"/>
              <w:bottom w:val="nil"/>
            </w:tcBorders>
            <w:shd w:val="clear" w:color="auto" w:fill="auto"/>
            <w:noWrap/>
            <w:hideMark/>
          </w:tcPr>
          <w:p w14:paraId="1BEE2F0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3,42</w:t>
            </w:r>
          </w:p>
        </w:tc>
        <w:tc>
          <w:tcPr>
            <w:tcW w:w="774" w:type="dxa"/>
            <w:tcBorders>
              <w:top w:val="nil"/>
              <w:bottom w:val="nil"/>
            </w:tcBorders>
            <w:shd w:val="clear" w:color="auto" w:fill="auto"/>
            <w:noWrap/>
            <w:hideMark/>
          </w:tcPr>
          <w:p w14:paraId="1B8EEF3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1,22</w:t>
            </w:r>
          </w:p>
        </w:tc>
        <w:tc>
          <w:tcPr>
            <w:tcW w:w="745" w:type="dxa"/>
            <w:tcBorders>
              <w:top w:val="nil"/>
              <w:bottom w:val="nil"/>
            </w:tcBorders>
            <w:shd w:val="clear" w:color="auto" w:fill="auto"/>
            <w:noWrap/>
            <w:hideMark/>
          </w:tcPr>
          <w:p w14:paraId="557B07D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6BE973B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F949185" w14:textId="77777777" w:rsidTr="00D349BF">
        <w:trPr>
          <w:trHeight w:val="20"/>
          <w:jc w:val="center"/>
        </w:trPr>
        <w:tc>
          <w:tcPr>
            <w:tcW w:w="1940" w:type="dxa"/>
            <w:vMerge/>
            <w:tcBorders>
              <w:top w:val="nil"/>
              <w:bottom w:val="single" w:sz="8" w:space="0" w:color="000000"/>
            </w:tcBorders>
            <w:vAlign w:val="center"/>
            <w:hideMark/>
          </w:tcPr>
          <w:p w14:paraId="2E31EB86"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4C254188"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747" w:type="dxa"/>
            <w:tcBorders>
              <w:top w:val="nil"/>
              <w:bottom w:val="nil"/>
            </w:tcBorders>
            <w:shd w:val="clear" w:color="auto" w:fill="auto"/>
            <w:noWrap/>
            <w:hideMark/>
          </w:tcPr>
          <w:p w14:paraId="4C4FCDAE"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766" w:type="dxa"/>
            <w:tcBorders>
              <w:top w:val="nil"/>
              <w:bottom w:val="nil"/>
            </w:tcBorders>
            <w:shd w:val="clear" w:color="auto" w:fill="auto"/>
            <w:noWrap/>
            <w:hideMark/>
          </w:tcPr>
          <w:p w14:paraId="2C926CC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3,45</w:t>
            </w:r>
          </w:p>
        </w:tc>
        <w:tc>
          <w:tcPr>
            <w:tcW w:w="774" w:type="dxa"/>
            <w:tcBorders>
              <w:top w:val="nil"/>
              <w:bottom w:val="nil"/>
            </w:tcBorders>
            <w:shd w:val="clear" w:color="auto" w:fill="auto"/>
            <w:noWrap/>
            <w:hideMark/>
          </w:tcPr>
          <w:p w14:paraId="086486C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745" w:type="dxa"/>
            <w:tcBorders>
              <w:top w:val="nil"/>
              <w:bottom w:val="nil"/>
            </w:tcBorders>
            <w:shd w:val="clear" w:color="auto" w:fill="auto"/>
            <w:noWrap/>
            <w:hideMark/>
          </w:tcPr>
          <w:p w14:paraId="1392803E"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764E941A"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49A27D9" w14:textId="77777777" w:rsidTr="00D349BF">
        <w:trPr>
          <w:trHeight w:val="20"/>
          <w:jc w:val="center"/>
        </w:trPr>
        <w:tc>
          <w:tcPr>
            <w:tcW w:w="1940" w:type="dxa"/>
            <w:vMerge/>
            <w:tcBorders>
              <w:top w:val="nil"/>
              <w:bottom w:val="single" w:sz="8" w:space="0" w:color="000000"/>
            </w:tcBorders>
            <w:vAlign w:val="center"/>
            <w:hideMark/>
          </w:tcPr>
          <w:p w14:paraId="419F80B2"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1F18FD4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747" w:type="dxa"/>
            <w:tcBorders>
              <w:top w:val="nil"/>
              <w:bottom w:val="nil"/>
            </w:tcBorders>
            <w:shd w:val="clear" w:color="auto" w:fill="auto"/>
            <w:noWrap/>
            <w:hideMark/>
          </w:tcPr>
          <w:p w14:paraId="1CB9C47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766" w:type="dxa"/>
            <w:tcBorders>
              <w:top w:val="nil"/>
              <w:bottom w:val="nil"/>
            </w:tcBorders>
            <w:shd w:val="clear" w:color="auto" w:fill="auto"/>
            <w:noWrap/>
            <w:hideMark/>
          </w:tcPr>
          <w:p w14:paraId="1DB2049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3,40</w:t>
            </w:r>
          </w:p>
        </w:tc>
        <w:tc>
          <w:tcPr>
            <w:tcW w:w="774" w:type="dxa"/>
            <w:tcBorders>
              <w:top w:val="nil"/>
              <w:bottom w:val="nil"/>
            </w:tcBorders>
            <w:shd w:val="clear" w:color="auto" w:fill="auto"/>
            <w:noWrap/>
            <w:hideMark/>
          </w:tcPr>
          <w:p w14:paraId="51679B2E"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1,08</w:t>
            </w:r>
          </w:p>
        </w:tc>
        <w:tc>
          <w:tcPr>
            <w:tcW w:w="745" w:type="dxa"/>
            <w:tcBorders>
              <w:top w:val="nil"/>
              <w:bottom w:val="nil"/>
            </w:tcBorders>
            <w:shd w:val="clear" w:color="auto" w:fill="auto"/>
            <w:noWrap/>
            <w:vAlign w:val="center"/>
            <w:hideMark/>
          </w:tcPr>
          <w:p w14:paraId="0EB90AA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6BD990F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3380F8D" w14:textId="77777777" w:rsidTr="00D349BF">
        <w:trPr>
          <w:trHeight w:val="20"/>
          <w:jc w:val="center"/>
        </w:trPr>
        <w:tc>
          <w:tcPr>
            <w:tcW w:w="1940" w:type="dxa"/>
            <w:vMerge/>
            <w:tcBorders>
              <w:top w:val="nil"/>
              <w:bottom w:val="single" w:sz="8" w:space="0" w:color="000000"/>
            </w:tcBorders>
            <w:vAlign w:val="center"/>
            <w:hideMark/>
          </w:tcPr>
          <w:p w14:paraId="78F76F98"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single" w:sz="8" w:space="0" w:color="auto"/>
            </w:tcBorders>
            <w:shd w:val="clear" w:color="auto" w:fill="auto"/>
            <w:hideMark/>
          </w:tcPr>
          <w:p w14:paraId="47810A29"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747" w:type="dxa"/>
            <w:tcBorders>
              <w:top w:val="nil"/>
              <w:bottom w:val="single" w:sz="8" w:space="0" w:color="auto"/>
            </w:tcBorders>
            <w:shd w:val="clear" w:color="auto" w:fill="auto"/>
            <w:noWrap/>
            <w:hideMark/>
          </w:tcPr>
          <w:p w14:paraId="3C6FAF1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766" w:type="dxa"/>
            <w:tcBorders>
              <w:top w:val="nil"/>
              <w:bottom w:val="single" w:sz="8" w:space="0" w:color="auto"/>
            </w:tcBorders>
            <w:shd w:val="clear" w:color="auto" w:fill="auto"/>
            <w:noWrap/>
            <w:hideMark/>
          </w:tcPr>
          <w:p w14:paraId="239E0524"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774" w:type="dxa"/>
            <w:tcBorders>
              <w:top w:val="nil"/>
              <w:bottom w:val="single" w:sz="8" w:space="0" w:color="auto"/>
            </w:tcBorders>
            <w:shd w:val="clear" w:color="auto" w:fill="auto"/>
            <w:noWrap/>
            <w:hideMark/>
          </w:tcPr>
          <w:p w14:paraId="0037F77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1,22</w:t>
            </w:r>
          </w:p>
        </w:tc>
        <w:tc>
          <w:tcPr>
            <w:tcW w:w="745" w:type="dxa"/>
            <w:tcBorders>
              <w:top w:val="nil"/>
              <w:bottom w:val="single" w:sz="8" w:space="0" w:color="auto"/>
            </w:tcBorders>
            <w:shd w:val="clear" w:color="auto" w:fill="auto"/>
            <w:noWrap/>
            <w:vAlign w:val="center"/>
            <w:hideMark/>
          </w:tcPr>
          <w:p w14:paraId="7E1E6633"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6F43B30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A227F9B" w14:textId="77777777" w:rsidTr="00D349BF">
        <w:trPr>
          <w:trHeight w:val="20"/>
          <w:jc w:val="center"/>
        </w:trPr>
        <w:tc>
          <w:tcPr>
            <w:tcW w:w="1940" w:type="dxa"/>
            <w:vMerge w:val="restart"/>
            <w:tcBorders>
              <w:top w:val="nil"/>
              <w:bottom w:val="single" w:sz="8" w:space="0" w:color="000000"/>
            </w:tcBorders>
            <w:shd w:val="clear" w:color="auto" w:fill="auto"/>
            <w:hideMark/>
          </w:tcPr>
          <w:p w14:paraId="68B95F60"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1268" w:type="dxa"/>
            <w:tcBorders>
              <w:top w:val="nil"/>
              <w:bottom w:val="nil"/>
            </w:tcBorders>
            <w:shd w:val="clear" w:color="auto" w:fill="auto"/>
            <w:hideMark/>
          </w:tcPr>
          <w:p w14:paraId="2A8CC6D5"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747" w:type="dxa"/>
            <w:tcBorders>
              <w:top w:val="nil"/>
              <w:bottom w:val="nil"/>
            </w:tcBorders>
            <w:shd w:val="clear" w:color="auto" w:fill="auto"/>
            <w:noWrap/>
            <w:hideMark/>
          </w:tcPr>
          <w:p w14:paraId="75B4B4DD"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766" w:type="dxa"/>
            <w:tcBorders>
              <w:top w:val="nil"/>
              <w:bottom w:val="nil"/>
            </w:tcBorders>
            <w:shd w:val="clear" w:color="auto" w:fill="auto"/>
            <w:noWrap/>
            <w:hideMark/>
          </w:tcPr>
          <w:p w14:paraId="308B7A2C"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3,23</w:t>
            </w:r>
          </w:p>
        </w:tc>
        <w:tc>
          <w:tcPr>
            <w:tcW w:w="774" w:type="dxa"/>
            <w:tcBorders>
              <w:top w:val="nil"/>
              <w:bottom w:val="nil"/>
            </w:tcBorders>
            <w:shd w:val="clear" w:color="auto" w:fill="auto"/>
            <w:noWrap/>
            <w:hideMark/>
          </w:tcPr>
          <w:p w14:paraId="71DAB56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745" w:type="dxa"/>
            <w:tcBorders>
              <w:top w:val="nil"/>
              <w:bottom w:val="nil"/>
            </w:tcBorders>
            <w:shd w:val="clear" w:color="auto" w:fill="auto"/>
            <w:noWrap/>
            <w:hideMark/>
          </w:tcPr>
          <w:p w14:paraId="6E6F6027"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,566</w:t>
            </w:r>
          </w:p>
        </w:tc>
        <w:tc>
          <w:tcPr>
            <w:tcW w:w="635" w:type="dxa"/>
            <w:tcBorders>
              <w:top w:val="nil"/>
              <w:bottom w:val="nil"/>
            </w:tcBorders>
            <w:shd w:val="clear" w:color="auto" w:fill="auto"/>
            <w:noWrap/>
            <w:hideMark/>
          </w:tcPr>
          <w:p w14:paraId="41C8A9A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,687</w:t>
            </w:r>
          </w:p>
        </w:tc>
      </w:tr>
      <w:tr w:rsidR="0034249E" w:rsidRPr="008B6DB4" w14:paraId="79021BAD" w14:textId="77777777" w:rsidTr="00D349BF">
        <w:trPr>
          <w:trHeight w:val="20"/>
          <w:jc w:val="center"/>
        </w:trPr>
        <w:tc>
          <w:tcPr>
            <w:tcW w:w="1940" w:type="dxa"/>
            <w:vMerge/>
            <w:tcBorders>
              <w:top w:val="nil"/>
              <w:bottom w:val="single" w:sz="8" w:space="0" w:color="000000"/>
            </w:tcBorders>
            <w:vAlign w:val="center"/>
            <w:hideMark/>
          </w:tcPr>
          <w:p w14:paraId="28863FC4"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41490F9B"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747" w:type="dxa"/>
            <w:tcBorders>
              <w:top w:val="nil"/>
              <w:bottom w:val="nil"/>
            </w:tcBorders>
            <w:shd w:val="clear" w:color="auto" w:fill="auto"/>
            <w:noWrap/>
            <w:hideMark/>
          </w:tcPr>
          <w:p w14:paraId="2AE87923"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w:t>
            </w:r>
          </w:p>
        </w:tc>
        <w:tc>
          <w:tcPr>
            <w:tcW w:w="766" w:type="dxa"/>
            <w:tcBorders>
              <w:top w:val="nil"/>
              <w:bottom w:val="nil"/>
            </w:tcBorders>
            <w:shd w:val="clear" w:color="auto" w:fill="auto"/>
            <w:noWrap/>
            <w:hideMark/>
          </w:tcPr>
          <w:p w14:paraId="337C06A9"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774" w:type="dxa"/>
            <w:tcBorders>
              <w:top w:val="nil"/>
              <w:bottom w:val="nil"/>
            </w:tcBorders>
            <w:shd w:val="clear" w:color="auto" w:fill="auto"/>
            <w:noWrap/>
            <w:hideMark/>
          </w:tcPr>
          <w:p w14:paraId="38185E28"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1,05</w:t>
            </w:r>
          </w:p>
        </w:tc>
        <w:tc>
          <w:tcPr>
            <w:tcW w:w="745" w:type="dxa"/>
            <w:tcBorders>
              <w:top w:val="nil"/>
              <w:bottom w:val="nil"/>
            </w:tcBorders>
            <w:shd w:val="clear" w:color="auto" w:fill="auto"/>
            <w:noWrap/>
            <w:hideMark/>
          </w:tcPr>
          <w:p w14:paraId="19E0F96D"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66CD9CB8"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4185BD18" w14:textId="77777777" w:rsidTr="00D349BF">
        <w:trPr>
          <w:trHeight w:val="20"/>
          <w:jc w:val="center"/>
        </w:trPr>
        <w:tc>
          <w:tcPr>
            <w:tcW w:w="1940" w:type="dxa"/>
            <w:vMerge/>
            <w:tcBorders>
              <w:top w:val="nil"/>
              <w:bottom w:val="single" w:sz="8" w:space="0" w:color="000000"/>
            </w:tcBorders>
            <w:vAlign w:val="center"/>
            <w:hideMark/>
          </w:tcPr>
          <w:p w14:paraId="60ECBE12"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7544AD0D"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747" w:type="dxa"/>
            <w:tcBorders>
              <w:top w:val="nil"/>
              <w:bottom w:val="nil"/>
            </w:tcBorders>
            <w:shd w:val="clear" w:color="auto" w:fill="auto"/>
            <w:noWrap/>
            <w:hideMark/>
          </w:tcPr>
          <w:p w14:paraId="66AFB6DE"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173</w:t>
            </w:r>
          </w:p>
        </w:tc>
        <w:tc>
          <w:tcPr>
            <w:tcW w:w="766" w:type="dxa"/>
            <w:tcBorders>
              <w:top w:val="nil"/>
              <w:bottom w:val="nil"/>
            </w:tcBorders>
            <w:shd w:val="clear" w:color="auto" w:fill="auto"/>
            <w:noWrap/>
            <w:hideMark/>
          </w:tcPr>
          <w:p w14:paraId="7E075942"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3,45</w:t>
            </w:r>
          </w:p>
        </w:tc>
        <w:tc>
          <w:tcPr>
            <w:tcW w:w="774" w:type="dxa"/>
            <w:tcBorders>
              <w:top w:val="nil"/>
              <w:bottom w:val="nil"/>
            </w:tcBorders>
            <w:shd w:val="clear" w:color="auto" w:fill="auto"/>
            <w:noWrap/>
            <w:hideMark/>
          </w:tcPr>
          <w:p w14:paraId="7AF8276B"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745" w:type="dxa"/>
            <w:tcBorders>
              <w:top w:val="nil"/>
              <w:bottom w:val="nil"/>
            </w:tcBorders>
            <w:shd w:val="clear" w:color="auto" w:fill="auto"/>
            <w:noWrap/>
            <w:hideMark/>
          </w:tcPr>
          <w:p w14:paraId="1D0D2A2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1D181FB9"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D25975F" w14:textId="77777777" w:rsidTr="00D349BF">
        <w:trPr>
          <w:trHeight w:val="20"/>
          <w:jc w:val="center"/>
        </w:trPr>
        <w:tc>
          <w:tcPr>
            <w:tcW w:w="1940" w:type="dxa"/>
            <w:vMerge/>
            <w:tcBorders>
              <w:top w:val="nil"/>
              <w:bottom w:val="single" w:sz="8" w:space="0" w:color="000000"/>
            </w:tcBorders>
            <w:vAlign w:val="center"/>
            <w:hideMark/>
          </w:tcPr>
          <w:p w14:paraId="42B42719"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nil"/>
            </w:tcBorders>
            <w:shd w:val="clear" w:color="auto" w:fill="auto"/>
            <w:hideMark/>
          </w:tcPr>
          <w:p w14:paraId="144CBAB5"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747" w:type="dxa"/>
            <w:tcBorders>
              <w:top w:val="nil"/>
              <w:bottom w:val="nil"/>
            </w:tcBorders>
            <w:shd w:val="clear" w:color="auto" w:fill="auto"/>
            <w:noWrap/>
            <w:hideMark/>
          </w:tcPr>
          <w:p w14:paraId="5EA37650"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109</w:t>
            </w:r>
          </w:p>
        </w:tc>
        <w:tc>
          <w:tcPr>
            <w:tcW w:w="766" w:type="dxa"/>
            <w:tcBorders>
              <w:top w:val="nil"/>
              <w:bottom w:val="nil"/>
            </w:tcBorders>
            <w:shd w:val="clear" w:color="auto" w:fill="auto"/>
            <w:noWrap/>
            <w:hideMark/>
          </w:tcPr>
          <w:p w14:paraId="3FFEBC9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774" w:type="dxa"/>
            <w:tcBorders>
              <w:top w:val="nil"/>
              <w:bottom w:val="nil"/>
            </w:tcBorders>
            <w:shd w:val="clear" w:color="auto" w:fill="auto"/>
            <w:noWrap/>
            <w:hideMark/>
          </w:tcPr>
          <w:p w14:paraId="2A96E645"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,91</w:t>
            </w:r>
          </w:p>
        </w:tc>
        <w:tc>
          <w:tcPr>
            <w:tcW w:w="745" w:type="dxa"/>
            <w:tcBorders>
              <w:top w:val="nil"/>
              <w:bottom w:val="nil"/>
            </w:tcBorders>
            <w:shd w:val="clear" w:color="auto" w:fill="auto"/>
            <w:noWrap/>
            <w:vAlign w:val="center"/>
            <w:hideMark/>
          </w:tcPr>
          <w:p w14:paraId="7A0CBBFB"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559480F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65E268D" w14:textId="77777777" w:rsidTr="00D349BF">
        <w:trPr>
          <w:trHeight w:val="20"/>
          <w:jc w:val="center"/>
        </w:trPr>
        <w:tc>
          <w:tcPr>
            <w:tcW w:w="1940" w:type="dxa"/>
            <w:vMerge/>
            <w:tcBorders>
              <w:top w:val="nil"/>
              <w:bottom w:val="single" w:sz="8" w:space="0" w:color="000000"/>
            </w:tcBorders>
            <w:vAlign w:val="center"/>
            <w:hideMark/>
          </w:tcPr>
          <w:p w14:paraId="662CDE18" w14:textId="77777777" w:rsidR="0034249E" w:rsidRPr="008B6DB4" w:rsidRDefault="0034249E" w:rsidP="00D349BF">
            <w:pPr>
              <w:spacing w:before="20" w:after="20" w:line="240" w:lineRule="auto"/>
              <w:rPr>
                <w:rFonts w:eastAsia="Times New Roman"/>
                <w:color w:val="000000" w:themeColor="text1"/>
                <w:sz w:val="21"/>
                <w:szCs w:val="21"/>
                <w:lang w:eastAsia="tr-TR"/>
              </w:rPr>
            </w:pPr>
          </w:p>
        </w:tc>
        <w:tc>
          <w:tcPr>
            <w:tcW w:w="1268" w:type="dxa"/>
            <w:tcBorders>
              <w:top w:val="nil"/>
              <w:bottom w:val="single" w:sz="8" w:space="0" w:color="auto"/>
            </w:tcBorders>
            <w:shd w:val="clear" w:color="auto" w:fill="auto"/>
            <w:hideMark/>
          </w:tcPr>
          <w:p w14:paraId="62511C9A" w14:textId="77777777" w:rsidR="0034249E" w:rsidRPr="008B6DB4" w:rsidRDefault="0034249E" w:rsidP="00D349BF">
            <w:pPr>
              <w:spacing w:before="2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747" w:type="dxa"/>
            <w:tcBorders>
              <w:top w:val="nil"/>
              <w:bottom w:val="single" w:sz="8" w:space="0" w:color="auto"/>
            </w:tcBorders>
            <w:shd w:val="clear" w:color="auto" w:fill="auto"/>
            <w:noWrap/>
            <w:hideMark/>
          </w:tcPr>
          <w:p w14:paraId="5CC330A3"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23</w:t>
            </w:r>
          </w:p>
        </w:tc>
        <w:tc>
          <w:tcPr>
            <w:tcW w:w="766" w:type="dxa"/>
            <w:tcBorders>
              <w:top w:val="nil"/>
              <w:bottom w:val="single" w:sz="8" w:space="0" w:color="auto"/>
            </w:tcBorders>
            <w:shd w:val="clear" w:color="auto" w:fill="auto"/>
            <w:noWrap/>
            <w:hideMark/>
          </w:tcPr>
          <w:p w14:paraId="472DBE3F"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3,62</w:t>
            </w:r>
          </w:p>
        </w:tc>
        <w:tc>
          <w:tcPr>
            <w:tcW w:w="774" w:type="dxa"/>
            <w:tcBorders>
              <w:top w:val="nil"/>
              <w:bottom w:val="single" w:sz="8" w:space="0" w:color="auto"/>
            </w:tcBorders>
            <w:shd w:val="clear" w:color="auto" w:fill="auto"/>
            <w:noWrap/>
            <w:hideMark/>
          </w:tcPr>
          <w:p w14:paraId="40E85958" w14:textId="77777777" w:rsidR="0034249E" w:rsidRPr="008B6DB4" w:rsidRDefault="0034249E" w:rsidP="00D349BF">
            <w:pPr>
              <w:spacing w:before="20" w:after="2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,79</w:t>
            </w:r>
          </w:p>
        </w:tc>
        <w:tc>
          <w:tcPr>
            <w:tcW w:w="745" w:type="dxa"/>
            <w:tcBorders>
              <w:top w:val="nil"/>
              <w:bottom w:val="single" w:sz="8" w:space="0" w:color="auto"/>
            </w:tcBorders>
            <w:shd w:val="clear" w:color="auto" w:fill="auto"/>
            <w:noWrap/>
            <w:vAlign w:val="center"/>
            <w:hideMark/>
          </w:tcPr>
          <w:p w14:paraId="2CB8525F"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363CD257" w14:textId="77777777" w:rsidR="0034249E" w:rsidRPr="008B6DB4" w:rsidRDefault="0034249E" w:rsidP="00D349BF">
            <w:pPr>
              <w:spacing w:before="2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74F9CBFB" w14:textId="77777777" w:rsidR="0034249E" w:rsidRPr="00890DAF" w:rsidRDefault="0034249E" w:rsidP="0034249E">
      <w:pPr>
        <w:spacing w:after="0"/>
        <w:ind w:firstLine="567"/>
        <w:rPr>
          <w:color w:val="000000" w:themeColor="text1"/>
        </w:rPr>
      </w:pPr>
    </w:p>
    <w:p w14:paraId="2E135771" w14:textId="03176202" w:rsidR="0034249E" w:rsidRPr="006D3C86" w:rsidRDefault="0034249E" w:rsidP="006D3C86">
      <w:pPr>
        <w:ind w:firstLine="567"/>
        <w:rPr>
          <w:color w:val="000000" w:themeColor="text1"/>
        </w:rPr>
      </w:pPr>
      <w:r w:rsidRPr="006D3C86">
        <w:rPr>
          <w:color w:val="000000" w:themeColor="text1"/>
        </w:rPr>
        <w:t>Katılımcıların toplumsal uyum düzeylerinin eğitim durumlarına göre farklılıklarının incelenmesi için yapılan tek yönlü anova testi sonucuna göre; katılımcıların uyum düzeyi ve alt boyutlarının eğitim düzeyine göre farklılıklarının anlamlı olmadığı belirlenmiştir (p&gt;0.05).</w:t>
      </w:r>
    </w:p>
    <w:p w14:paraId="0C7C4ED4" w14:textId="77777777" w:rsidR="006D3C86" w:rsidRDefault="0034249E" w:rsidP="00D349BF">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3b</w:t>
      </w:r>
      <w:r w:rsidRPr="006D3C86">
        <w:rPr>
          <w:b/>
          <w:bCs/>
          <w:color w:val="000000" w:themeColor="text1"/>
        </w:rPr>
        <w:t xml:space="preserve">: </w:t>
      </w:r>
      <w:r w:rsidRPr="006D3C86">
        <w:rPr>
          <w:color w:val="000000" w:themeColor="text1"/>
        </w:rPr>
        <w:t>Toplumsal uyum düzeyi eğitim durumuna göre farklılık göstermektedir.</w:t>
      </w:r>
    </w:p>
    <w:p w14:paraId="5C035A5F" w14:textId="512C28D0" w:rsidR="0034249E" w:rsidRPr="00890DAF" w:rsidRDefault="0034249E" w:rsidP="008B6DB4">
      <w:pPr>
        <w:pStyle w:val="Balk8"/>
      </w:pPr>
      <w:bookmarkStart w:id="367" w:name="_Toc105765188"/>
      <w:r w:rsidRPr="00890DAF">
        <w:rPr>
          <w:b/>
          <w:bCs/>
        </w:rPr>
        <w:t xml:space="preserve">Tablo 4.43. </w:t>
      </w:r>
      <w:r w:rsidRPr="00890DAF">
        <w:t>Almanya’da Eğitim Gören</w:t>
      </w:r>
      <w:r w:rsidRPr="00890DAF">
        <w:rPr>
          <w:b/>
          <w:bCs/>
        </w:rPr>
        <w:t xml:space="preserve"> </w:t>
      </w:r>
      <w:r w:rsidRPr="00890DAF">
        <w:t>Katılımcıların Uyum</w:t>
      </w:r>
      <w:r w:rsidRPr="00890DAF">
        <w:rPr>
          <w:b/>
          <w:bCs/>
        </w:rPr>
        <w:t xml:space="preserve"> </w:t>
      </w:r>
      <w:r w:rsidRPr="00890DAF">
        <w:t>Düzeylerinin Eğitim Düzeylerine Göre Farklılıklarına Ait Tek Yönlü Anova Testi Sonucu</w:t>
      </w:r>
      <w:bookmarkEnd w:id="367"/>
    </w:p>
    <w:tbl>
      <w:tblPr>
        <w:tblW w:w="6130" w:type="dxa"/>
        <w:jc w:val="center"/>
        <w:tblCellMar>
          <w:left w:w="70" w:type="dxa"/>
          <w:right w:w="70" w:type="dxa"/>
        </w:tblCellMar>
        <w:tblLook w:val="04A0" w:firstRow="1" w:lastRow="0" w:firstColumn="1" w:lastColumn="0" w:noHBand="0" w:noVBand="1"/>
      </w:tblPr>
      <w:tblGrid>
        <w:gridCol w:w="1940"/>
        <w:gridCol w:w="960"/>
        <w:gridCol w:w="580"/>
        <w:gridCol w:w="635"/>
        <w:gridCol w:w="635"/>
        <w:gridCol w:w="745"/>
        <w:gridCol w:w="635"/>
      </w:tblGrid>
      <w:tr w:rsidR="0034249E" w:rsidRPr="008B6DB4" w14:paraId="6BFB08F1" w14:textId="77777777" w:rsidTr="007D74C9">
        <w:trPr>
          <w:trHeight w:val="20"/>
          <w:jc w:val="center"/>
        </w:trPr>
        <w:tc>
          <w:tcPr>
            <w:tcW w:w="1940" w:type="dxa"/>
            <w:tcBorders>
              <w:top w:val="single" w:sz="8" w:space="0" w:color="auto"/>
              <w:bottom w:val="single" w:sz="8" w:space="0" w:color="auto"/>
            </w:tcBorders>
            <w:shd w:val="clear" w:color="auto" w:fill="auto"/>
            <w:noWrap/>
            <w:vAlign w:val="center"/>
            <w:hideMark/>
          </w:tcPr>
          <w:p w14:paraId="07AEC834"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Uyum</w:t>
            </w:r>
          </w:p>
        </w:tc>
        <w:tc>
          <w:tcPr>
            <w:tcW w:w="960" w:type="dxa"/>
            <w:tcBorders>
              <w:top w:val="single" w:sz="8" w:space="0" w:color="auto"/>
              <w:bottom w:val="single" w:sz="8" w:space="0" w:color="auto"/>
            </w:tcBorders>
            <w:shd w:val="clear" w:color="auto" w:fill="auto"/>
            <w:vAlign w:val="center"/>
            <w:hideMark/>
          </w:tcPr>
          <w:p w14:paraId="574336A0"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80" w:type="dxa"/>
            <w:tcBorders>
              <w:top w:val="single" w:sz="8" w:space="0" w:color="auto"/>
              <w:bottom w:val="single" w:sz="8" w:space="0" w:color="auto"/>
            </w:tcBorders>
            <w:shd w:val="clear" w:color="auto" w:fill="auto"/>
            <w:vAlign w:val="center"/>
            <w:hideMark/>
          </w:tcPr>
          <w:p w14:paraId="489379C2"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5CB2D4F3" w14:textId="77777777" w:rsidR="0034249E" w:rsidRPr="008B6DB4" w:rsidRDefault="00000000" w:rsidP="00D349BF">
            <w:pPr>
              <w:spacing w:before="40" w:after="2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53A0676F"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4BAD0283"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474638BA"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2C35A076" w14:textId="77777777" w:rsidTr="007D74C9">
        <w:trPr>
          <w:trHeight w:val="20"/>
          <w:jc w:val="center"/>
        </w:trPr>
        <w:tc>
          <w:tcPr>
            <w:tcW w:w="1940" w:type="dxa"/>
            <w:vMerge w:val="restart"/>
            <w:tcBorders>
              <w:top w:val="nil"/>
              <w:bottom w:val="single" w:sz="8" w:space="0" w:color="000000"/>
            </w:tcBorders>
            <w:shd w:val="clear" w:color="auto" w:fill="auto"/>
            <w:hideMark/>
          </w:tcPr>
          <w:p w14:paraId="1892E96F"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960" w:type="dxa"/>
            <w:tcBorders>
              <w:top w:val="nil"/>
              <w:bottom w:val="nil"/>
            </w:tcBorders>
            <w:shd w:val="clear" w:color="auto" w:fill="auto"/>
            <w:hideMark/>
          </w:tcPr>
          <w:p w14:paraId="5711FFBF"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bottom"/>
            <w:hideMark/>
          </w:tcPr>
          <w:p w14:paraId="688D139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bottom"/>
            <w:hideMark/>
          </w:tcPr>
          <w:p w14:paraId="07361D9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nil"/>
              <w:bottom w:val="nil"/>
            </w:tcBorders>
            <w:shd w:val="clear" w:color="auto" w:fill="auto"/>
            <w:noWrap/>
            <w:vAlign w:val="bottom"/>
            <w:hideMark/>
          </w:tcPr>
          <w:p w14:paraId="421AF6F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745" w:type="dxa"/>
            <w:tcBorders>
              <w:top w:val="nil"/>
              <w:bottom w:val="nil"/>
            </w:tcBorders>
            <w:shd w:val="clear" w:color="auto" w:fill="auto"/>
            <w:noWrap/>
            <w:hideMark/>
          </w:tcPr>
          <w:p w14:paraId="1F82116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,481</w:t>
            </w:r>
          </w:p>
        </w:tc>
        <w:tc>
          <w:tcPr>
            <w:tcW w:w="635" w:type="dxa"/>
            <w:tcBorders>
              <w:top w:val="nil"/>
              <w:bottom w:val="nil"/>
            </w:tcBorders>
            <w:shd w:val="clear" w:color="auto" w:fill="auto"/>
            <w:noWrap/>
            <w:hideMark/>
          </w:tcPr>
          <w:p w14:paraId="5BE2F09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,696</w:t>
            </w:r>
          </w:p>
        </w:tc>
      </w:tr>
      <w:tr w:rsidR="0034249E" w:rsidRPr="008B6DB4" w14:paraId="37529740" w14:textId="77777777" w:rsidTr="007D74C9">
        <w:trPr>
          <w:trHeight w:val="20"/>
          <w:jc w:val="center"/>
        </w:trPr>
        <w:tc>
          <w:tcPr>
            <w:tcW w:w="1940" w:type="dxa"/>
            <w:vMerge/>
            <w:tcBorders>
              <w:top w:val="nil"/>
              <w:bottom w:val="single" w:sz="8" w:space="0" w:color="000000"/>
            </w:tcBorders>
            <w:vAlign w:val="center"/>
            <w:hideMark/>
          </w:tcPr>
          <w:p w14:paraId="20599826"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282EB602"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bottom"/>
            <w:hideMark/>
          </w:tcPr>
          <w:p w14:paraId="23093A27"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bottom"/>
            <w:hideMark/>
          </w:tcPr>
          <w:p w14:paraId="3408B25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635" w:type="dxa"/>
            <w:tcBorders>
              <w:top w:val="nil"/>
              <w:bottom w:val="nil"/>
            </w:tcBorders>
            <w:shd w:val="clear" w:color="auto" w:fill="auto"/>
            <w:noWrap/>
            <w:vAlign w:val="bottom"/>
            <w:hideMark/>
          </w:tcPr>
          <w:p w14:paraId="4CADF0E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0,83</w:t>
            </w:r>
          </w:p>
        </w:tc>
        <w:tc>
          <w:tcPr>
            <w:tcW w:w="745" w:type="dxa"/>
            <w:tcBorders>
              <w:top w:val="nil"/>
              <w:bottom w:val="nil"/>
            </w:tcBorders>
            <w:shd w:val="clear" w:color="auto" w:fill="auto"/>
            <w:noWrap/>
            <w:hideMark/>
          </w:tcPr>
          <w:p w14:paraId="48004E3F"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4EC6AFC9"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04777DA" w14:textId="77777777" w:rsidTr="007D74C9">
        <w:trPr>
          <w:trHeight w:val="20"/>
          <w:jc w:val="center"/>
        </w:trPr>
        <w:tc>
          <w:tcPr>
            <w:tcW w:w="1940" w:type="dxa"/>
            <w:vMerge/>
            <w:tcBorders>
              <w:top w:val="nil"/>
              <w:bottom w:val="single" w:sz="8" w:space="0" w:color="000000"/>
            </w:tcBorders>
            <w:vAlign w:val="center"/>
            <w:hideMark/>
          </w:tcPr>
          <w:p w14:paraId="768134EF"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55D8A7F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vAlign w:val="bottom"/>
            <w:hideMark/>
          </w:tcPr>
          <w:p w14:paraId="73B175C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bottom"/>
            <w:hideMark/>
          </w:tcPr>
          <w:p w14:paraId="7A00C14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3,58</w:t>
            </w:r>
          </w:p>
        </w:tc>
        <w:tc>
          <w:tcPr>
            <w:tcW w:w="635" w:type="dxa"/>
            <w:tcBorders>
              <w:top w:val="nil"/>
              <w:bottom w:val="nil"/>
            </w:tcBorders>
            <w:shd w:val="clear" w:color="auto" w:fill="auto"/>
            <w:noWrap/>
            <w:vAlign w:val="bottom"/>
            <w:hideMark/>
          </w:tcPr>
          <w:p w14:paraId="0A03235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0,94</w:t>
            </w:r>
          </w:p>
        </w:tc>
        <w:tc>
          <w:tcPr>
            <w:tcW w:w="745" w:type="dxa"/>
            <w:tcBorders>
              <w:top w:val="nil"/>
              <w:bottom w:val="nil"/>
            </w:tcBorders>
            <w:shd w:val="clear" w:color="auto" w:fill="auto"/>
            <w:noWrap/>
            <w:vAlign w:val="center"/>
            <w:hideMark/>
          </w:tcPr>
          <w:p w14:paraId="356FD87C"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1ED0EE02"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32CA9AA0" w14:textId="77777777" w:rsidTr="007D74C9">
        <w:trPr>
          <w:trHeight w:val="20"/>
          <w:jc w:val="center"/>
        </w:trPr>
        <w:tc>
          <w:tcPr>
            <w:tcW w:w="1940" w:type="dxa"/>
            <w:vMerge/>
            <w:tcBorders>
              <w:top w:val="nil"/>
              <w:bottom w:val="single" w:sz="8" w:space="0" w:color="000000"/>
            </w:tcBorders>
            <w:vAlign w:val="center"/>
            <w:hideMark/>
          </w:tcPr>
          <w:p w14:paraId="60CDB7B7"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4F0DD94C"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single" w:sz="8" w:space="0" w:color="auto"/>
            </w:tcBorders>
            <w:shd w:val="clear" w:color="auto" w:fill="auto"/>
            <w:noWrap/>
            <w:vAlign w:val="bottom"/>
            <w:hideMark/>
          </w:tcPr>
          <w:p w14:paraId="61560F1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single" w:sz="8" w:space="0" w:color="auto"/>
            </w:tcBorders>
            <w:shd w:val="clear" w:color="auto" w:fill="auto"/>
            <w:noWrap/>
            <w:vAlign w:val="bottom"/>
            <w:hideMark/>
          </w:tcPr>
          <w:p w14:paraId="3D8D3D4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3,84</w:t>
            </w:r>
          </w:p>
        </w:tc>
        <w:tc>
          <w:tcPr>
            <w:tcW w:w="635" w:type="dxa"/>
            <w:tcBorders>
              <w:top w:val="nil"/>
              <w:bottom w:val="single" w:sz="8" w:space="0" w:color="auto"/>
            </w:tcBorders>
            <w:shd w:val="clear" w:color="auto" w:fill="auto"/>
            <w:noWrap/>
            <w:vAlign w:val="bottom"/>
            <w:hideMark/>
          </w:tcPr>
          <w:p w14:paraId="6E745316"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0,68</w:t>
            </w:r>
          </w:p>
        </w:tc>
        <w:tc>
          <w:tcPr>
            <w:tcW w:w="745" w:type="dxa"/>
            <w:tcBorders>
              <w:top w:val="nil"/>
              <w:bottom w:val="single" w:sz="8" w:space="0" w:color="auto"/>
            </w:tcBorders>
            <w:shd w:val="clear" w:color="auto" w:fill="auto"/>
            <w:noWrap/>
            <w:vAlign w:val="center"/>
            <w:hideMark/>
          </w:tcPr>
          <w:p w14:paraId="7FA456B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5E9FC80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01F944A" w14:textId="77777777" w:rsidTr="007D74C9">
        <w:trPr>
          <w:trHeight w:val="20"/>
          <w:jc w:val="center"/>
        </w:trPr>
        <w:tc>
          <w:tcPr>
            <w:tcW w:w="1940" w:type="dxa"/>
            <w:vMerge w:val="restart"/>
            <w:tcBorders>
              <w:top w:val="nil"/>
              <w:bottom w:val="single" w:sz="8" w:space="0" w:color="000000"/>
            </w:tcBorders>
            <w:shd w:val="clear" w:color="auto" w:fill="auto"/>
            <w:hideMark/>
          </w:tcPr>
          <w:p w14:paraId="219AC84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960" w:type="dxa"/>
            <w:tcBorders>
              <w:top w:val="nil"/>
              <w:bottom w:val="nil"/>
            </w:tcBorders>
            <w:shd w:val="clear" w:color="auto" w:fill="auto"/>
            <w:hideMark/>
          </w:tcPr>
          <w:p w14:paraId="4A02826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bottom"/>
            <w:hideMark/>
          </w:tcPr>
          <w:p w14:paraId="5D51296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bottom"/>
            <w:hideMark/>
          </w:tcPr>
          <w:p w14:paraId="0DAEC7B7"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3,48</w:t>
            </w:r>
          </w:p>
        </w:tc>
        <w:tc>
          <w:tcPr>
            <w:tcW w:w="635" w:type="dxa"/>
            <w:tcBorders>
              <w:top w:val="nil"/>
              <w:bottom w:val="nil"/>
            </w:tcBorders>
            <w:shd w:val="clear" w:color="auto" w:fill="auto"/>
            <w:noWrap/>
            <w:vAlign w:val="bottom"/>
            <w:hideMark/>
          </w:tcPr>
          <w:p w14:paraId="053062C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1,28</w:t>
            </w:r>
          </w:p>
        </w:tc>
        <w:tc>
          <w:tcPr>
            <w:tcW w:w="745" w:type="dxa"/>
            <w:tcBorders>
              <w:top w:val="nil"/>
              <w:bottom w:val="nil"/>
            </w:tcBorders>
            <w:shd w:val="clear" w:color="auto" w:fill="auto"/>
            <w:noWrap/>
            <w:hideMark/>
          </w:tcPr>
          <w:p w14:paraId="2C4AB8C6"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,472</w:t>
            </w:r>
          </w:p>
        </w:tc>
        <w:tc>
          <w:tcPr>
            <w:tcW w:w="635" w:type="dxa"/>
            <w:tcBorders>
              <w:top w:val="nil"/>
              <w:bottom w:val="nil"/>
            </w:tcBorders>
            <w:shd w:val="clear" w:color="auto" w:fill="auto"/>
            <w:noWrap/>
            <w:hideMark/>
          </w:tcPr>
          <w:p w14:paraId="499F522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,702</w:t>
            </w:r>
          </w:p>
        </w:tc>
      </w:tr>
      <w:tr w:rsidR="0034249E" w:rsidRPr="008B6DB4" w14:paraId="6BFD49FF" w14:textId="77777777" w:rsidTr="007D74C9">
        <w:trPr>
          <w:trHeight w:val="20"/>
          <w:jc w:val="center"/>
        </w:trPr>
        <w:tc>
          <w:tcPr>
            <w:tcW w:w="1940" w:type="dxa"/>
            <w:vMerge/>
            <w:tcBorders>
              <w:top w:val="nil"/>
              <w:bottom w:val="single" w:sz="8" w:space="0" w:color="000000"/>
            </w:tcBorders>
            <w:vAlign w:val="center"/>
            <w:hideMark/>
          </w:tcPr>
          <w:p w14:paraId="5688807F"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DB6690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bottom"/>
            <w:hideMark/>
          </w:tcPr>
          <w:p w14:paraId="69E7C7B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nil"/>
            </w:tcBorders>
            <w:shd w:val="clear" w:color="auto" w:fill="auto"/>
            <w:noWrap/>
            <w:vAlign w:val="bottom"/>
            <w:hideMark/>
          </w:tcPr>
          <w:p w14:paraId="7BE5D50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3,67</w:t>
            </w:r>
          </w:p>
        </w:tc>
        <w:tc>
          <w:tcPr>
            <w:tcW w:w="635" w:type="dxa"/>
            <w:tcBorders>
              <w:top w:val="nil"/>
              <w:bottom w:val="nil"/>
            </w:tcBorders>
            <w:shd w:val="clear" w:color="auto" w:fill="auto"/>
            <w:noWrap/>
            <w:vAlign w:val="bottom"/>
            <w:hideMark/>
          </w:tcPr>
          <w:p w14:paraId="3B2B538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745" w:type="dxa"/>
            <w:tcBorders>
              <w:top w:val="nil"/>
              <w:bottom w:val="nil"/>
            </w:tcBorders>
            <w:shd w:val="clear" w:color="auto" w:fill="auto"/>
            <w:noWrap/>
            <w:hideMark/>
          </w:tcPr>
          <w:p w14:paraId="08311D92"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5F48193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C4343D5" w14:textId="77777777" w:rsidTr="007D74C9">
        <w:trPr>
          <w:trHeight w:val="20"/>
          <w:jc w:val="center"/>
        </w:trPr>
        <w:tc>
          <w:tcPr>
            <w:tcW w:w="1940" w:type="dxa"/>
            <w:vMerge/>
            <w:tcBorders>
              <w:top w:val="nil"/>
              <w:bottom w:val="single" w:sz="8" w:space="0" w:color="000000"/>
            </w:tcBorders>
            <w:vAlign w:val="center"/>
            <w:hideMark/>
          </w:tcPr>
          <w:p w14:paraId="6F0C99BE"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5173139F"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vAlign w:val="bottom"/>
            <w:hideMark/>
          </w:tcPr>
          <w:p w14:paraId="46C48F81"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bottom"/>
            <w:hideMark/>
          </w:tcPr>
          <w:p w14:paraId="7DC2326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vAlign w:val="bottom"/>
            <w:hideMark/>
          </w:tcPr>
          <w:p w14:paraId="1E14CB3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1,05</w:t>
            </w:r>
          </w:p>
        </w:tc>
        <w:tc>
          <w:tcPr>
            <w:tcW w:w="745" w:type="dxa"/>
            <w:tcBorders>
              <w:top w:val="nil"/>
              <w:bottom w:val="nil"/>
            </w:tcBorders>
            <w:shd w:val="clear" w:color="auto" w:fill="auto"/>
            <w:noWrap/>
            <w:vAlign w:val="center"/>
            <w:hideMark/>
          </w:tcPr>
          <w:p w14:paraId="1EC524E6"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0C25413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0455593" w14:textId="77777777" w:rsidTr="007D74C9">
        <w:trPr>
          <w:trHeight w:val="20"/>
          <w:jc w:val="center"/>
        </w:trPr>
        <w:tc>
          <w:tcPr>
            <w:tcW w:w="1940" w:type="dxa"/>
            <w:vMerge/>
            <w:tcBorders>
              <w:top w:val="nil"/>
              <w:bottom w:val="single" w:sz="8" w:space="0" w:color="000000"/>
            </w:tcBorders>
            <w:vAlign w:val="center"/>
            <w:hideMark/>
          </w:tcPr>
          <w:p w14:paraId="0B8DF0FD"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5F62CCA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nil"/>
            </w:tcBorders>
            <w:shd w:val="clear" w:color="auto" w:fill="auto"/>
            <w:noWrap/>
            <w:vAlign w:val="bottom"/>
            <w:hideMark/>
          </w:tcPr>
          <w:p w14:paraId="6C5161E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nil"/>
            </w:tcBorders>
            <w:shd w:val="clear" w:color="auto" w:fill="auto"/>
            <w:noWrap/>
            <w:vAlign w:val="bottom"/>
            <w:hideMark/>
          </w:tcPr>
          <w:p w14:paraId="0926C3B4"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3,54</w:t>
            </w:r>
          </w:p>
        </w:tc>
        <w:tc>
          <w:tcPr>
            <w:tcW w:w="635" w:type="dxa"/>
            <w:tcBorders>
              <w:top w:val="nil"/>
              <w:bottom w:val="nil"/>
            </w:tcBorders>
            <w:shd w:val="clear" w:color="auto" w:fill="auto"/>
            <w:noWrap/>
            <w:vAlign w:val="bottom"/>
            <w:hideMark/>
          </w:tcPr>
          <w:p w14:paraId="2F2E749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1,13</w:t>
            </w:r>
          </w:p>
        </w:tc>
        <w:tc>
          <w:tcPr>
            <w:tcW w:w="745" w:type="dxa"/>
            <w:tcBorders>
              <w:top w:val="nil"/>
              <w:bottom w:val="nil"/>
            </w:tcBorders>
            <w:shd w:val="clear" w:color="auto" w:fill="auto"/>
            <w:noWrap/>
            <w:vAlign w:val="center"/>
            <w:hideMark/>
          </w:tcPr>
          <w:p w14:paraId="243B47B4"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113A9A7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79279EBC" w14:textId="77777777" w:rsidTr="007D74C9">
        <w:trPr>
          <w:trHeight w:val="20"/>
          <w:jc w:val="center"/>
        </w:trPr>
        <w:tc>
          <w:tcPr>
            <w:tcW w:w="1940" w:type="dxa"/>
            <w:vMerge/>
            <w:tcBorders>
              <w:top w:val="nil"/>
              <w:bottom w:val="single" w:sz="8" w:space="0" w:color="000000"/>
            </w:tcBorders>
            <w:vAlign w:val="center"/>
            <w:hideMark/>
          </w:tcPr>
          <w:p w14:paraId="4EF0A9AA"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01A9C09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single" w:sz="8" w:space="0" w:color="auto"/>
            </w:tcBorders>
            <w:shd w:val="clear" w:color="auto" w:fill="auto"/>
            <w:noWrap/>
            <w:vAlign w:val="bottom"/>
            <w:hideMark/>
          </w:tcPr>
          <w:p w14:paraId="684F296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single" w:sz="8" w:space="0" w:color="auto"/>
            </w:tcBorders>
            <w:shd w:val="clear" w:color="auto" w:fill="auto"/>
            <w:noWrap/>
            <w:vAlign w:val="bottom"/>
            <w:hideMark/>
          </w:tcPr>
          <w:p w14:paraId="3FF4B44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single" w:sz="8" w:space="0" w:color="auto"/>
            </w:tcBorders>
            <w:shd w:val="clear" w:color="auto" w:fill="auto"/>
            <w:noWrap/>
            <w:vAlign w:val="bottom"/>
            <w:hideMark/>
          </w:tcPr>
          <w:p w14:paraId="29B5EFC0"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1,04</w:t>
            </w:r>
          </w:p>
        </w:tc>
        <w:tc>
          <w:tcPr>
            <w:tcW w:w="745" w:type="dxa"/>
            <w:tcBorders>
              <w:top w:val="nil"/>
              <w:bottom w:val="single" w:sz="8" w:space="0" w:color="auto"/>
            </w:tcBorders>
            <w:shd w:val="clear" w:color="auto" w:fill="auto"/>
            <w:noWrap/>
          </w:tcPr>
          <w:p w14:paraId="43BB634E"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tcPr>
          <w:p w14:paraId="06DD76EA"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r>
    </w:tbl>
    <w:p w14:paraId="683BD486" w14:textId="72FAD8EE" w:rsidR="00D349BF" w:rsidRDefault="00D349BF"/>
    <w:p w14:paraId="1C611195" w14:textId="6A9CDE07" w:rsidR="00D349BF" w:rsidRDefault="00D349BF" w:rsidP="00D349BF">
      <w:pPr>
        <w:spacing w:line="240" w:lineRule="auto"/>
      </w:pPr>
      <w:r w:rsidRPr="002A4AD5">
        <w:rPr>
          <w:b/>
        </w:rPr>
        <w:lastRenderedPageBreak/>
        <w:t xml:space="preserve">Tablo </w:t>
      </w:r>
      <w:r>
        <w:rPr>
          <w:b/>
        </w:rPr>
        <w:t>4.43</w:t>
      </w:r>
      <w:r w:rsidRPr="002A4AD5">
        <w:rPr>
          <w:b/>
        </w:rPr>
        <w:t>.</w:t>
      </w:r>
      <w:r>
        <w:t xml:space="preserve"> (Devamı)</w:t>
      </w:r>
    </w:p>
    <w:tbl>
      <w:tblPr>
        <w:tblW w:w="6130" w:type="dxa"/>
        <w:jc w:val="center"/>
        <w:tblCellMar>
          <w:left w:w="70" w:type="dxa"/>
          <w:right w:w="70" w:type="dxa"/>
        </w:tblCellMar>
        <w:tblLook w:val="04A0" w:firstRow="1" w:lastRow="0" w:firstColumn="1" w:lastColumn="0" w:noHBand="0" w:noVBand="1"/>
      </w:tblPr>
      <w:tblGrid>
        <w:gridCol w:w="1940"/>
        <w:gridCol w:w="960"/>
        <w:gridCol w:w="580"/>
        <w:gridCol w:w="635"/>
        <w:gridCol w:w="635"/>
        <w:gridCol w:w="745"/>
        <w:gridCol w:w="635"/>
      </w:tblGrid>
      <w:tr w:rsidR="0034249E" w:rsidRPr="008B6DB4" w14:paraId="1A4355C9" w14:textId="77777777" w:rsidTr="00D349BF">
        <w:trPr>
          <w:trHeight w:val="20"/>
          <w:jc w:val="center"/>
        </w:trPr>
        <w:tc>
          <w:tcPr>
            <w:tcW w:w="1940" w:type="dxa"/>
            <w:vMerge w:val="restart"/>
            <w:tcBorders>
              <w:top w:val="single" w:sz="4" w:space="0" w:color="auto"/>
              <w:bottom w:val="single" w:sz="8" w:space="0" w:color="000000"/>
            </w:tcBorders>
            <w:shd w:val="clear" w:color="auto" w:fill="auto"/>
            <w:hideMark/>
          </w:tcPr>
          <w:p w14:paraId="00018730"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960" w:type="dxa"/>
            <w:tcBorders>
              <w:top w:val="single" w:sz="4" w:space="0" w:color="auto"/>
              <w:bottom w:val="nil"/>
            </w:tcBorders>
            <w:shd w:val="clear" w:color="auto" w:fill="auto"/>
            <w:hideMark/>
          </w:tcPr>
          <w:p w14:paraId="55ABFDB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single" w:sz="4" w:space="0" w:color="auto"/>
              <w:bottom w:val="nil"/>
            </w:tcBorders>
            <w:shd w:val="clear" w:color="auto" w:fill="auto"/>
            <w:noWrap/>
            <w:vAlign w:val="bottom"/>
            <w:hideMark/>
          </w:tcPr>
          <w:p w14:paraId="42309DE3"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single" w:sz="4" w:space="0" w:color="auto"/>
              <w:bottom w:val="nil"/>
            </w:tcBorders>
            <w:shd w:val="clear" w:color="auto" w:fill="auto"/>
            <w:noWrap/>
            <w:vAlign w:val="bottom"/>
            <w:hideMark/>
          </w:tcPr>
          <w:p w14:paraId="5E25D75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3,66</w:t>
            </w:r>
          </w:p>
        </w:tc>
        <w:tc>
          <w:tcPr>
            <w:tcW w:w="635" w:type="dxa"/>
            <w:tcBorders>
              <w:top w:val="single" w:sz="4" w:space="0" w:color="auto"/>
              <w:bottom w:val="nil"/>
            </w:tcBorders>
            <w:shd w:val="clear" w:color="auto" w:fill="auto"/>
            <w:noWrap/>
            <w:vAlign w:val="bottom"/>
            <w:hideMark/>
          </w:tcPr>
          <w:p w14:paraId="6CC3288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0,82</w:t>
            </w:r>
          </w:p>
        </w:tc>
        <w:tc>
          <w:tcPr>
            <w:tcW w:w="745" w:type="dxa"/>
            <w:tcBorders>
              <w:top w:val="single" w:sz="4" w:space="0" w:color="auto"/>
              <w:bottom w:val="nil"/>
            </w:tcBorders>
            <w:shd w:val="clear" w:color="auto" w:fill="auto"/>
            <w:noWrap/>
            <w:hideMark/>
          </w:tcPr>
          <w:p w14:paraId="15F7A468"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,397</w:t>
            </w:r>
          </w:p>
        </w:tc>
        <w:tc>
          <w:tcPr>
            <w:tcW w:w="635" w:type="dxa"/>
            <w:tcBorders>
              <w:top w:val="single" w:sz="4" w:space="0" w:color="auto"/>
              <w:bottom w:val="nil"/>
            </w:tcBorders>
            <w:shd w:val="clear" w:color="auto" w:fill="auto"/>
            <w:noWrap/>
            <w:hideMark/>
          </w:tcPr>
          <w:p w14:paraId="586AF4EF"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,755</w:t>
            </w:r>
          </w:p>
        </w:tc>
      </w:tr>
      <w:tr w:rsidR="0034249E" w:rsidRPr="008B6DB4" w14:paraId="3CEA949D" w14:textId="77777777" w:rsidTr="007D74C9">
        <w:trPr>
          <w:trHeight w:val="20"/>
          <w:jc w:val="center"/>
        </w:trPr>
        <w:tc>
          <w:tcPr>
            <w:tcW w:w="1940" w:type="dxa"/>
            <w:vMerge/>
            <w:tcBorders>
              <w:top w:val="nil"/>
              <w:bottom w:val="single" w:sz="8" w:space="0" w:color="000000"/>
            </w:tcBorders>
            <w:vAlign w:val="center"/>
            <w:hideMark/>
          </w:tcPr>
          <w:p w14:paraId="243EB525"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14B81DF7"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Lisans</w:t>
            </w:r>
          </w:p>
        </w:tc>
        <w:tc>
          <w:tcPr>
            <w:tcW w:w="580" w:type="dxa"/>
            <w:tcBorders>
              <w:top w:val="nil"/>
              <w:bottom w:val="nil"/>
            </w:tcBorders>
            <w:shd w:val="clear" w:color="auto" w:fill="auto"/>
            <w:noWrap/>
            <w:vAlign w:val="bottom"/>
            <w:hideMark/>
          </w:tcPr>
          <w:p w14:paraId="7662582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65</w:t>
            </w:r>
          </w:p>
        </w:tc>
        <w:tc>
          <w:tcPr>
            <w:tcW w:w="635" w:type="dxa"/>
            <w:tcBorders>
              <w:top w:val="nil"/>
              <w:bottom w:val="nil"/>
            </w:tcBorders>
            <w:shd w:val="clear" w:color="auto" w:fill="auto"/>
            <w:noWrap/>
            <w:vAlign w:val="bottom"/>
            <w:hideMark/>
          </w:tcPr>
          <w:p w14:paraId="35DDD98B"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3,55</w:t>
            </w:r>
          </w:p>
        </w:tc>
        <w:tc>
          <w:tcPr>
            <w:tcW w:w="635" w:type="dxa"/>
            <w:tcBorders>
              <w:top w:val="nil"/>
              <w:bottom w:val="nil"/>
            </w:tcBorders>
            <w:shd w:val="clear" w:color="auto" w:fill="auto"/>
            <w:noWrap/>
            <w:vAlign w:val="bottom"/>
            <w:hideMark/>
          </w:tcPr>
          <w:p w14:paraId="1AEF74A7"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0,87</w:t>
            </w:r>
          </w:p>
        </w:tc>
        <w:tc>
          <w:tcPr>
            <w:tcW w:w="745" w:type="dxa"/>
            <w:tcBorders>
              <w:top w:val="nil"/>
              <w:bottom w:val="nil"/>
            </w:tcBorders>
            <w:shd w:val="clear" w:color="auto" w:fill="auto"/>
            <w:noWrap/>
            <w:vAlign w:val="center"/>
            <w:hideMark/>
          </w:tcPr>
          <w:p w14:paraId="6F5AE542"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0D1A16D5"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r>
      <w:tr w:rsidR="0034249E" w:rsidRPr="008B6DB4" w14:paraId="38BB2E7D" w14:textId="77777777" w:rsidTr="007D74C9">
        <w:trPr>
          <w:trHeight w:val="20"/>
          <w:jc w:val="center"/>
        </w:trPr>
        <w:tc>
          <w:tcPr>
            <w:tcW w:w="1940" w:type="dxa"/>
            <w:vMerge/>
            <w:tcBorders>
              <w:top w:val="nil"/>
              <w:bottom w:val="single" w:sz="8" w:space="0" w:color="000000"/>
            </w:tcBorders>
            <w:vAlign w:val="center"/>
            <w:hideMark/>
          </w:tcPr>
          <w:p w14:paraId="0E541D76"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4BFAE3DA"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Y.lisans</w:t>
            </w:r>
          </w:p>
        </w:tc>
        <w:tc>
          <w:tcPr>
            <w:tcW w:w="580" w:type="dxa"/>
            <w:tcBorders>
              <w:top w:val="nil"/>
              <w:bottom w:val="nil"/>
            </w:tcBorders>
            <w:shd w:val="clear" w:color="auto" w:fill="auto"/>
            <w:noWrap/>
            <w:vAlign w:val="bottom"/>
            <w:hideMark/>
          </w:tcPr>
          <w:p w14:paraId="7303ED92"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19</w:t>
            </w:r>
          </w:p>
        </w:tc>
        <w:tc>
          <w:tcPr>
            <w:tcW w:w="635" w:type="dxa"/>
            <w:tcBorders>
              <w:top w:val="nil"/>
              <w:bottom w:val="nil"/>
            </w:tcBorders>
            <w:shd w:val="clear" w:color="auto" w:fill="auto"/>
            <w:noWrap/>
            <w:vAlign w:val="bottom"/>
            <w:hideMark/>
          </w:tcPr>
          <w:p w14:paraId="78BDEFE6"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3,69</w:t>
            </w:r>
          </w:p>
        </w:tc>
        <w:tc>
          <w:tcPr>
            <w:tcW w:w="635" w:type="dxa"/>
            <w:tcBorders>
              <w:top w:val="nil"/>
              <w:bottom w:val="nil"/>
            </w:tcBorders>
            <w:shd w:val="clear" w:color="auto" w:fill="auto"/>
            <w:noWrap/>
            <w:vAlign w:val="bottom"/>
            <w:hideMark/>
          </w:tcPr>
          <w:p w14:paraId="29A9401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0,73</w:t>
            </w:r>
          </w:p>
        </w:tc>
        <w:tc>
          <w:tcPr>
            <w:tcW w:w="745" w:type="dxa"/>
            <w:tcBorders>
              <w:top w:val="nil"/>
              <w:bottom w:val="nil"/>
            </w:tcBorders>
            <w:shd w:val="clear" w:color="auto" w:fill="auto"/>
            <w:noWrap/>
            <w:vAlign w:val="center"/>
            <w:hideMark/>
          </w:tcPr>
          <w:p w14:paraId="5D0D9896"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6DA39C97"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r>
      <w:tr w:rsidR="0034249E" w:rsidRPr="008B6DB4" w14:paraId="47DFD814" w14:textId="77777777" w:rsidTr="007D74C9">
        <w:trPr>
          <w:trHeight w:val="20"/>
          <w:jc w:val="center"/>
        </w:trPr>
        <w:tc>
          <w:tcPr>
            <w:tcW w:w="1940" w:type="dxa"/>
            <w:vMerge/>
            <w:tcBorders>
              <w:top w:val="nil"/>
              <w:bottom w:val="single" w:sz="8" w:space="0" w:color="000000"/>
            </w:tcBorders>
            <w:vAlign w:val="center"/>
            <w:hideMark/>
          </w:tcPr>
          <w:p w14:paraId="7FF33EF5"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nil"/>
            </w:tcBorders>
            <w:shd w:val="clear" w:color="auto" w:fill="auto"/>
            <w:hideMark/>
          </w:tcPr>
          <w:p w14:paraId="31C33D22"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bottom"/>
            <w:hideMark/>
          </w:tcPr>
          <w:p w14:paraId="2A0D0C3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39</w:t>
            </w:r>
          </w:p>
        </w:tc>
        <w:tc>
          <w:tcPr>
            <w:tcW w:w="635" w:type="dxa"/>
            <w:tcBorders>
              <w:top w:val="nil"/>
              <w:bottom w:val="nil"/>
            </w:tcBorders>
            <w:shd w:val="clear" w:color="auto" w:fill="auto"/>
            <w:noWrap/>
            <w:vAlign w:val="bottom"/>
            <w:hideMark/>
          </w:tcPr>
          <w:p w14:paraId="519A1256"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3,59</w:t>
            </w:r>
          </w:p>
        </w:tc>
        <w:tc>
          <w:tcPr>
            <w:tcW w:w="635" w:type="dxa"/>
            <w:tcBorders>
              <w:top w:val="nil"/>
              <w:bottom w:val="nil"/>
            </w:tcBorders>
            <w:shd w:val="clear" w:color="auto" w:fill="auto"/>
            <w:noWrap/>
            <w:vAlign w:val="bottom"/>
            <w:hideMark/>
          </w:tcPr>
          <w:p w14:paraId="1EBE5937"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745" w:type="dxa"/>
            <w:tcBorders>
              <w:top w:val="nil"/>
              <w:bottom w:val="nil"/>
            </w:tcBorders>
            <w:shd w:val="clear" w:color="auto" w:fill="auto"/>
            <w:noWrap/>
            <w:vAlign w:val="center"/>
            <w:hideMark/>
          </w:tcPr>
          <w:p w14:paraId="07716302"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23EFF6E8"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p>
        </w:tc>
      </w:tr>
      <w:tr w:rsidR="0034249E" w:rsidRPr="008B6DB4" w14:paraId="2E24210F" w14:textId="77777777" w:rsidTr="007D74C9">
        <w:trPr>
          <w:trHeight w:val="20"/>
          <w:jc w:val="center"/>
        </w:trPr>
        <w:tc>
          <w:tcPr>
            <w:tcW w:w="1940" w:type="dxa"/>
            <w:vMerge/>
            <w:tcBorders>
              <w:top w:val="nil"/>
              <w:bottom w:val="single" w:sz="8" w:space="0" w:color="000000"/>
            </w:tcBorders>
            <w:vAlign w:val="center"/>
            <w:hideMark/>
          </w:tcPr>
          <w:p w14:paraId="71716123" w14:textId="77777777" w:rsidR="0034249E" w:rsidRPr="008B6DB4" w:rsidRDefault="0034249E" w:rsidP="00D349BF">
            <w:pPr>
              <w:spacing w:before="40" w:after="20" w:line="240" w:lineRule="auto"/>
              <w:rPr>
                <w:rFonts w:eastAsia="Times New Roman"/>
                <w:color w:val="000000" w:themeColor="text1"/>
                <w:sz w:val="21"/>
                <w:szCs w:val="21"/>
                <w:lang w:eastAsia="tr-TR"/>
              </w:rPr>
            </w:pPr>
          </w:p>
        </w:tc>
        <w:tc>
          <w:tcPr>
            <w:tcW w:w="960" w:type="dxa"/>
            <w:tcBorders>
              <w:top w:val="nil"/>
              <w:bottom w:val="single" w:sz="8" w:space="0" w:color="auto"/>
            </w:tcBorders>
            <w:shd w:val="clear" w:color="auto" w:fill="auto"/>
            <w:hideMark/>
          </w:tcPr>
          <w:p w14:paraId="25A86ECE"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single" w:sz="8" w:space="0" w:color="auto"/>
            </w:tcBorders>
            <w:shd w:val="clear" w:color="auto" w:fill="auto"/>
            <w:noWrap/>
            <w:vAlign w:val="bottom"/>
            <w:hideMark/>
          </w:tcPr>
          <w:p w14:paraId="49AFAEAD"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635" w:type="dxa"/>
            <w:tcBorders>
              <w:top w:val="nil"/>
              <w:bottom w:val="single" w:sz="8" w:space="0" w:color="auto"/>
            </w:tcBorders>
            <w:shd w:val="clear" w:color="auto" w:fill="auto"/>
            <w:noWrap/>
            <w:vAlign w:val="bottom"/>
            <w:hideMark/>
          </w:tcPr>
          <w:p w14:paraId="73CCF484"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3,65</w:t>
            </w:r>
          </w:p>
        </w:tc>
        <w:tc>
          <w:tcPr>
            <w:tcW w:w="635" w:type="dxa"/>
            <w:tcBorders>
              <w:top w:val="nil"/>
              <w:bottom w:val="single" w:sz="8" w:space="0" w:color="auto"/>
            </w:tcBorders>
            <w:shd w:val="clear" w:color="auto" w:fill="auto"/>
            <w:noWrap/>
            <w:vAlign w:val="bottom"/>
            <w:hideMark/>
          </w:tcPr>
          <w:p w14:paraId="18CD6BB5" w14:textId="77777777" w:rsidR="0034249E" w:rsidRPr="008B6DB4" w:rsidRDefault="0034249E" w:rsidP="00D349BF">
            <w:pPr>
              <w:spacing w:before="40" w:after="2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0,83</w:t>
            </w:r>
          </w:p>
        </w:tc>
        <w:tc>
          <w:tcPr>
            <w:tcW w:w="745" w:type="dxa"/>
            <w:tcBorders>
              <w:top w:val="nil"/>
              <w:bottom w:val="single" w:sz="8" w:space="0" w:color="auto"/>
            </w:tcBorders>
            <w:shd w:val="clear" w:color="auto" w:fill="auto"/>
            <w:noWrap/>
            <w:vAlign w:val="center"/>
            <w:hideMark/>
          </w:tcPr>
          <w:p w14:paraId="1BA9CD0E"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5C2C64CE" w14:textId="77777777" w:rsidR="0034249E" w:rsidRPr="008B6DB4" w:rsidRDefault="0034249E" w:rsidP="00D349BF">
            <w:pPr>
              <w:spacing w:before="40" w:after="2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2E61BBF8" w14:textId="17B48322" w:rsidR="0034249E" w:rsidRPr="006D3C86" w:rsidRDefault="0034249E" w:rsidP="00D349BF">
      <w:pPr>
        <w:spacing w:before="360"/>
        <w:ind w:firstLine="567"/>
        <w:rPr>
          <w:color w:val="000000" w:themeColor="text1"/>
        </w:rPr>
      </w:pPr>
      <w:r w:rsidRPr="006D3C86">
        <w:rPr>
          <w:color w:val="000000" w:themeColor="text1"/>
        </w:rPr>
        <w:t>Almanya’da eğitim gören</w:t>
      </w:r>
      <w:r w:rsidRPr="006D3C86">
        <w:rPr>
          <w:b/>
          <w:bCs/>
          <w:color w:val="000000" w:themeColor="text1"/>
        </w:rPr>
        <w:t xml:space="preserve"> </w:t>
      </w:r>
      <w:r w:rsidRPr="006D3C86">
        <w:rPr>
          <w:color w:val="000000" w:themeColor="text1"/>
        </w:rPr>
        <w:t>katılımcıların toplumsal uyum düzeylerinin eğitim durumlarına göre farklılıklarının incelenmesi için yapılan tek yönlü anova testi sonucuna göre; katılımcıların uyum düzeyi ve alt boyutlarının eğitim düzeyine göre farklılıklarının anlamlı olmadığı belirlenmiştir (p&gt;0.05).</w:t>
      </w:r>
    </w:p>
    <w:p w14:paraId="33B5EA4D" w14:textId="77777777" w:rsidR="006D3C86" w:rsidRDefault="0034249E" w:rsidP="00D349BF">
      <w:pPr>
        <w:rPr>
          <w:color w:val="000000" w:themeColor="text1"/>
        </w:rPr>
      </w:pPr>
      <w:r w:rsidRPr="006D3C86">
        <w:rPr>
          <w:b/>
          <w:color w:val="000000" w:themeColor="text1"/>
        </w:rPr>
        <w:t>H</w:t>
      </w:r>
      <w:r w:rsidRPr="006D3C86">
        <w:rPr>
          <w:b/>
          <w:color w:val="000000" w:themeColor="text1"/>
          <w:vertAlign w:val="subscript"/>
        </w:rPr>
        <w:t>3ba</w:t>
      </w:r>
      <w:r w:rsidRPr="006D3C86">
        <w:rPr>
          <w:b/>
          <w:color w:val="000000" w:themeColor="text1"/>
        </w:rPr>
        <w:t xml:space="preserve">: </w:t>
      </w:r>
      <w:r w:rsidRPr="006D3C86">
        <w:rPr>
          <w:color w:val="000000" w:themeColor="text1"/>
        </w:rPr>
        <w:t>Toplumsal Uyum Düzeyi Almanya’da eğitim alma durumuna göre farklılık göstermektedir.</w:t>
      </w:r>
    </w:p>
    <w:p w14:paraId="0547D3CC" w14:textId="7F211880" w:rsidR="0034249E" w:rsidRPr="00890DAF" w:rsidRDefault="0034249E" w:rsidP="008B6DB4">
      <w:pPr>
        <w:pStyle w:val="Balk8"/>
      </w:pPr>
      <w:bookmarkStart w:id="368" w:name="_Toc105765189"/>
      <w:r w:rsidRPr="00890DAF">
        <w:rPr>
          <w:b/>
          <w:bCs/>
        </w:rPr>
        <w:t xml:space="preserve">Tablo 4.44. </w:t>
      </w:r>
      <w:r w:rsidRPr="00890DAF">
        <w:t>Türkiye’de Eğitim Gören</w:t>
      </w:r>
      <w:r w:rsidRPr="00890DAF">
        <w:rPr>
          <w:b/>
          <w:bCs/>
        </w:rPr>
        <w:t xml:space="preserve"> </w:t>
      </w:r>
      <w:r w:rsidRPr="00890DAF">
        <w:t>Katılımcıların Uyum</w:t>
      </w:r>
      <w:r w:rsidRPr="00890DAF">
        <w:rPr>
          <w:b/>
          <w:bCs/>
        </w:rPr>
        <w:t xml:space="preserve"> </w:t>
      </w:r>
      <w:r w:rsidRPr="00890DAF">
        <w:t>Düzeylerinin Eğitim Düzeylerine Göre Farklılıklarına Ait Tek Yönlü Anova Testi Sonucu</w:t>
      </w:r>
      <w:bookmarkEnd w:id="368"/>
    </w:p>
    <w:tbl>
      <w:tblPr>
        <w:tblW w:w="6918" w:type="dxa"/>
        <w:jc w:val="center"/>
        <w:tblLayout w:type="fixed"/>
        <w:tblCellMar>
          <w:left w:w="70" w:type="dxa"/>
          <w:right w:w="70" w:type="dxa"/>
        </w:tblCellMar>
        <w:tblLook w:val="04A0" w:firstRow="1" w:lastRow="0" w:firstColumn="1" w:lastColumn="0" w:noHBand="0" w:noVBand="1"/>
      </w:tblPr>
      <w:tblGrid>
        <w:gridCol w:w="1940"/>
        <w:gridCol w:w="1748"/>
        <w:gridCol w:w="580"/>
        <w:gridCol w:w="635"/>
        <w:gridCol w:w="635"/>
        <w:gridCol w:w="745"/>
        <w:gridCol w:w="635"/>
      </w:tblGrid>
      <w:tr w:rsidR="0034249E" w:rsidRPr="008B6DB4" w14:paraId="46C520EC" w14:textId="77777777" w:rsidTr="007D74C9">
        <w:trPr>
          <w:trHeight w:val="20"/>
          <w:jc w:val="center"/>
        </w:trPr>
        <w:tc>
          <w:tcPr>
            <w:tcW w:w="1940" w:type="dxa"/>
            <w:tcBorders>
              <w:top w:val="single" w:sz="8" w:space="0" w:color="auto"/>
              <w:bottom w:val="single" w:sz="8" w:space="0" w:color="auto"/>
            </w:tcBorders>
            <w:shd w:val="clear" w:color="auto" w:fill="auto"/>
            <w:noWrap/>
            <w:vAlign w:val="center"/>
            <w:hideMark/>
          </w:tcPr>
          <w:p w14:paraId="2F94DF1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Uyum</w:t>
            </w:r>
          </w:p>
        </w:tc>
        <w:tc>
          <w:tcPr>
            <w:tcW w:w="1748" w:type="dxa"/>
            <w:tcBorders>
              <w:top w:val="single" w:sz="8" w:space="0" w:color="auto"/>
              <w:bottom w:val="single" w:sz="8" w:space="0" w:color="auto"/>
            </w:tcBorders>
            <w:shd w:val="clear" w:color="auto" w:fill="auto"/>
            <w:vAlign w:val="center"/>
            <w:hideMark/>
          </w:tcPr>
          <w:p w14:paraId="7D3F9F7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Eğitim Durumu</w:t>
            </w:r>
          </w:p>
        </w:tc>
        <w:tc>
          <w:tcPr>
            <w:tcW w:w="580" w:type="dxa"/>
            <w:tcBorders>
              <w:top w:val="single" w:sz="8" w:space="0" w:color="auto"/>
              <w:bottom w:val="single" w:sz="8" w:space="0" w:color="auto"/>
            </w:tcBorders>
            <w:shd w:val="clear" w:color="auto" w:fill="auto"/>
            <w:vAlign w:val="center"/>
            <w:hideMark/>
          </w:tcPr>
          <w:p w14:paraId="0CD4985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52E4A61B" w14:textId="77777777" w:rsidR="0034249E" w:rsidRPr="008B6DB4" w:rsidRDefault="00000000" w:rsidP="008B6DB4">
            <w:pPr>
              <w:spacing w:before="40" w:after="4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28C5409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745" w:type="dxa"/>
            <w:tcBorders>
              <w:top w:val="single" w:sz="8" w:space="0" w:color="auto"/>
              <w:bottom w:val="single" w:sz="8" w:space="0" w:color="auto"/>
            </w:tcBorders>
            <w:shd w:val="clear" w:color="auto" w:fill="auto"/>
            <w:vAlign w:val="center"/>
            <w:hideMark/>
          </w:tcPr>
          <w:p w14:paraId="324C829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3C3B374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02C0501B" w14:textId="77777777" w:rsidTr="007D74C9">
        <w:trPr>
          <w:trHeight w:val="20"/>
          <w:jc w:val="center"/>
        </w:trPr>
        <w:tc>
          <w:tcPr>
            <w:tcW w:w="1940" w:type="dxa"/>
            <w:vMerge w:val="restart"/>
            <w:tcBorders>
              <w:top w:val="nil"/>
              <w:bottom w:val="single" w:sz="8" w:space="0" w:color="000000"/>
            </w:tcBorders>
            <w:shd w:val="clear" w:color="auto" w:fill="auto"/>
            <w:hideMark/>
          </w:tcPr>
          <w:p w14:paraId="138CCE0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1748" w:type="dxa"/>
            <w:tcBorders>
              <w:top w:val="nil"/>
              <w:bottom w:val="nil"/>
            </w:tcBorders>
            <w:shd w:val="clear" w:color="auto" w:fill="auto"/>
            <w:hideMark/>
          </w:tcPr>
          <w:p w14:paraId="1BC9E48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2B4FCE2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2FA57F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3,23</w:t>
            </w:r>
          </w:p>
        </w:tc>
        <w:tc>
          <w:tcPr>
            <w:tcW w:w="635" w:type="dxa"/>
            <w:tcBorders>
              <w:top w:val="nil"/>
              <w:bottom w:val="nil"/>
            </w:tcBorders>
            <w:shd w:val="clear" w:color="auto" w:fill="auto"/>
            <w:noWrap/>
            <w:hideMark/>
          </w:tcPr>
          <w:p w14:paraId="7B219AD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1,03</w:t>
            </w:r>
          </w:p>
        </w:tc>
        <w:tc>
          <w:tcPr>
            <w:tcW w:w="745" w:type="dxa"/>
            <w:tcBorders>
              <w:top w:val="nil"/>
              <w:bottom w:val="nil"/>
            </w:tcBorders>
            <w:shd w:val="clear" w:color="auto" w:fill="auto"/>
            <w:noWrap/>
            <w:vAlign w:val="center"/>
            <w:hideMark/>
          </w:tcPr>
          <w:p w14:paraId="533E4AF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,519</w:t>
            </w:r>
          </w:p>
        </w:tc>
        <w:tc>
          <w:tcPr>
            <w:tcW w:w="635" w:type="dxa"/>
            <w:tcBorders>
              <w:top w:val="nil"/>
              <w:bottom w:val="nil"/>
            </w:tcBorders>
            <w:shd w:val="clear" w:color="auto" w:fill="auto"/>
            <w:noWrap/>
            <w:vAlign w:val="center"/>
            <w:hideMark/>
          </w:tcPr>
          <w:p w14:paraId="17CF321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,670</w:t>
            </w:r>
          </w:p>
        </w:tc>
      </w:tr>
      <w:tr w:rsidR="0034249E" w:rsidRPr="008B6DB4" w14:paraId="552541AB" w14:textId="77777777" w:rsidTr="007D74C9">
        <w:trPr>
          <w:trHeight w:val="20"/>
          <w:jc w:val="center"/>
        </w:trPr>
        <w:tc>
          <w:tcPr>
            <w:tcW w:w="1940" w:type="dxa"/>
            <w:vMerge/>
            <w:tcBorders>
              <w:top w:val="nil"/>
              <w:bottom w:val="single" w:sz="8" w:space="0" w:color="000000"/>
            </w:tcBorders>
            <w:vAlign w:val="center"/>
            <w:hideMark/>
          </w:tcPr>
          <w:p w14:paraId="26CDC97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FB5BF4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3A7805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hideMark/>
          </w:tcPr>
          <w:p w14:paraId="2980588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3,36</w:t>
            </w:r>
          </w:p>
        </w:tc>
        <w:tc>
          <w:tcPr>
            <w:tcW w:w="635" w:type="dxa"/>
            <w:tcBorders>
              <w:top w:val="nil"/>
              <w:bottom w:val="nil"/>
            </w:tcBorders>
            <w:shd w:val="clear" w:color="auto" w:fill="auto"/>
            <w:noWrap/>
            <w:hideMark/>
          </w:tcPr>
          <w:p w14:paraId="3BD045F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1,23</w:t>
            </w:r>
          </w:p>
        </w:tc>
        <w:tc>
          <w:tcPr>
            <w:tcW w:w="745" w:type="dxa"/>
            <w:tcBorders>
              <w:top w:val="nil"/>
              <w:bottom w:val="nil"/>
            </w:tcBorders>
            <w:shd w:val="clear" w:color="auto" w:fill="auto"/>
            <w:noWrap/>
            <w:vAlign w:val="center"/>
            <w:hideMark/>
          </w:tcPr>
          <w:p w14:paraId="4018432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DD4509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346C537B" w14:textId="77777777" w:rsidTr="007D74C9">
        <w:trPr>
          <w:trHeight w:val="20"/>
          <w:jc w:val="center"/>
        </w:trPr>
        <w:tc>
          <w:tcPr>
            <w:tcW w:w="1940" w:type="dxa"/>
            <w:vMerge/>
            <w:tcBorders>
              <w:top w:val="nil"/>
              <w:bottom w:val="single" w:sz="8" w:space="0" w:color="000000"/>
            </w:tcBorders>
            <w:vAlign w:val="center"/>
            <w:hideMark/>
          </w:tcPr>
          <w:p w14:paraId="1155249A"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0A69D58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19307A2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hideMark/>
          </w:tcPr>
          <w:p w14:paraId="73C9E34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3,07</w:t>
            </w:r>
          </w:p>
        </w:tc>
        <w:tc>
          <w:tcPr>
            <w:tcW w:w="635" w:type="dxa"/>
            <w:tcBorders>
              <w:top w:val="nil"/>
              <w:bottom w:val="nil"/>
            </w:tcBorders>
            <w:shd w:val="clear" w:color="auto" w:fill="auto"/>
            <w:noWrap/>
            <w:hideMark/>
          </w:tcPr>
          <w:p w14:paraId="232224B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1,10</w:t>
            </w:r>
          </w:p>
        </w:tc>
        <w:tc>
          <w:tcPr>
            <w:tcW w:w="745" w:type="dxa"/>
            <w:tcBorders>
              <w:top w:val="nil"/>
              <w:bottom w:val="nil"/>
            </w:tcBorders>
            <w:shd w:val="clear" w:color="auto" w:fill="auto"/>
            <w:noWrap/>
            <w:vAlign w:val="center"/>
            <w:hideMark/>
          </w:tcPr>
          <w:p w14:paraId="6FE66FC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765BA23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0B7B1187" w14:textId="77777777" w:rsidTr="007D74C9">
        <w:trPr>
          <w:trHeight w:val="20"/>
          <w:jc w:val="center"/>
        </w:trPr>
        <w:tc>
          <w:tcPr>
            <w:tcW w:w="1940" w:type="dxa"/>
            <w:vMerge/>
            <w:tcBorders>
              <w:top w:val="nil"/>
              <w:bottom w:val="single" w:sz="8" w:space="0" w:color="000000"/>
            </w:tcBorders>
            <w:vAlign w:val="center"/>
            <w:hideMark/>
          </w:tcPr>
          <w:p w14:paraId="3ACB749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2A45B08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4E932BA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hideMark/>
          </w:tcPr>
          <w:p w14:paraId="7EFE670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3,25</w:t>
            </w:r>
          </w:p>
        </w:tc>
        <w:tc>
          <w:tcPr>
            <w:tcW w:w="635" w:type="dxa"/>
            <w:tcBorders>
              <w:top w:val="nil"/>
              <w:bottom w:val="single" w:sz="8" w:space="0" w:color="auto"/>
            </w:tcBorders>
            <w:shd w:val="clear" w:color="auto" w:fill="auto"/>
            <w:noWrap/>
            <w:hideMark/>
          </w:tcPr>
          <w:p w14:paraId="00C27A3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745" w:type="dxa"/>
            <w:tcBorders>
              <w:top w:val="nil"/>
              <w:bottom w:val="single" w:sz="8" w:space="0" w:color="auto"/>
            </w:tcBorders>
            <w:shd w:val="clear" w:color="auto" w:fill="auto"/>
            <w:noWrap/>
            <w:vAlign w:val="center"/>
            <w:hideMark/>
          </w:tcPr>
          <w:p w14:paraId="3FD661C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hideMark/>
          </w:tcPr>
          <w:p w14:paraId="1E71B6B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57168F49" w14:textId="77777777" w:rsidTr="007D74C9">
        <w:trPr>
          <w:trHeight w:val="20"/>
          <w:jc w:val="center"/>
        </w:trPr>
        <w:tc>
          <w:tcPr>
            <w:tcW w:w="1940" w:type="dxa"/>
            <w:vMerge w:val="restart"/>
            <w:tcBorders>
              <w:top w:val="nil"/>
              <w:bottom w:val="single" w:sz="8" w:space="0" w:color="000000"/>
            </w:tcBorders>
            <w:shd w:val="clear" w:color="auto" w:fill="auto"/>
            <w:hideMark/>
          </w:tcPr>
          <w:p w14:paraId="0B5C1E5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1748" w:type="dxa"/>
            <w:tcBorders>
              <w:top w:val="nil"/>
              <w:bottom w:val="nil"/>
            </w:tcBorders>
            <w:shd w:val="clear" w:color="auto" w:fill="auto"/>
            <w:hideMark/>
          </w:tcPr>
          <w:p w14:paraId="6805CA1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4126112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6C6C94E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3,27</w:t>
            </w:r>
          </w:p>
        </w:tc>
        <w:tc>
          <w:tcPr>
            <w:tcW w:w="635" w:type="dxa"/>
            <w:tcBorders>
              <w:top w:val="nil"/>
              <w:bottom w:val="nil"/>
            </w:tcBorders>
            <w:shd w:val="clear" w:color="auto" w:fill="auto"/>
            <w:noWrap/>
            <w:hideMark/>
          </w:tcPr>
          <w:p w14:paraId="1C99414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1,11</w:t>
            </w:r>
          </w:p>
        </w:tc>
        <w:tc>
          <w:tcPr>
            <w:tcW w:w="745" w:type="dxa"/>
            <w:tcBorders>
              <w:top w:val="nil"/>
              <w:bottom w:val="nil"/>
            </w:tcBorders>
            <w:shd w:val="clear" w:color="auto" w:fill="auto"/>
            <w:noWrap/>
            <w:vAlign w:val="center"/>
            <w:hideMark/>
          </w:tcPr>
          <w:p w14:paraId="3E6B09A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,631</w:t>
            </w:r>
          </w:p>
        </w:tc>
        <w:tc>
          <w:tcPr>
            <w:tcW w:w="635" w:type="dxa"/>
            <w:tcBorders>
              <w:top w:val="nil"/>
              <w:bottom w:val="nil"/>
            </w:tcBorders>
            <w:shd w:val="clear" w:color="auto" w:fill="auto"/>
            <w:noWrap/>
            <w:vAlign w:val="center"/>
            <w:hideMark/>
          </w:tcPr>
          <w:p w14:paraId="2B5E2DF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,596</w:t>
            </w:r>
          </w:p>
        </w:tc>
      </w:tr>
      <w:tr w:rsidR="0034249E" w:rsidRPr="008B6DB4" w14:paraId="48C36714" w14:textId="77777777" w:rsidTr="007D74C9">
        <w:trPr>
          <w:trHeight w:val="20"/>
          <w:jc w:val="center"/>
        </w:trPr>
        <w:tc>
          <w:tcPr>
            <w:tcW w:w="1940" w:type="dxa"/>
            <w:vMerge/>
            <w:tcBorders>
              <w:top w:val="nil"/>
              <w:bottom w:val="single" w:sz="8" w:space="0" w:color="000000"/>
            </w:tcBorders>
            <w:vAlign w:val="center"/>
            <w:hideMark/>
          </w:tcPr>
          <w:p w14:paraId="1783B798"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3326EE0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77874C8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hideMark/>
          </w:tcPr>
          <w:p w14:paraId="1C8FAEC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3,33</w:t>
            </w:r>
          </w:p>
        </w:tc>
        <w:tc>
          <w:tcPr>
            <w:tcW w:w="635" w:type="dxa"/>
            <w:tcBorders>
              <w:top w:val="nil"/>
              <w:bottom w:val="nil"/>
            </w:tcBorders>
            <w:shd w:val="clear" w:color="auto" w:fill="auto"/>
            <w:noWrap/>
            <w:hideMark/>
          </w:tcPr>
          <w:p w14:paraId="4F31237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1,14</w:t>
            </w:r>
          </w:p>
        </w:tc>
        <w:tc>
          <w:tcPr>
            <w:tcW w:w="745" w:type="dxa"/>
            <w:tcBorders>
              <w:top w:val="nil"/>
              <w:bottom w:val="nil"/>
            </w:tcBorders>
            <w:shd w:val="clear" w:color="auto" w:fill="auto"/>
            <w:noWrap/>
            <w:vAlign w:val="center"/>
            <w:hideMark/>
          </w:tcPr>
          <w:p w14:paraId="2B2A934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1B5FE43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E8CE4ED" w14:textId="77777777" w:rsidTr="007D74C9">
        <w:trPr>
          <w:trHeight w:val="20"/>
          <w:jc w:val="center"/>
        </w:trPr>
        <w:tc>
          <w:tcPr>
            <w:tcW w:w="1940" w:type="dxa"/>
            <w:vMerge/>
            <w:tcBorders>
              <w:top w:val="nil"/>
              <w:bottom w:val="single" w:sz="8" w:space="0" w:color="000000"/>
            </w:tcBorders>
            <w:vAlign w:val="center"/>
            <w:hideMark/>
          </w:tcPr>
          <w:p w14:paraId="0B563439"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051E2CE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71AD444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hideMark/>
          </w:tcPr>
          <w:p w14:paraId="1F203D2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3,01</w:t>
            </w:r>
          </w:p>
        </w:tc>
        <w:tc>
          <w:tcPr>
            <w:tcW w:w="635" w:type="dxa"/>
            <w:tcBorders>
              <w:top w:val="nil"/>
              <w:bottom w:val="nil"/>
            </w:tcBorders>
            <w:shd w:val="clear" w:color="auto" w:fill="auto"/>
            <w:noWrap/>
            <w:hideMark/>
          </w:tcPr>
          <w:p w14:paraId="32D66B8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745" w:type="dxa"/>
            <w:tcBorders>
              <w:top w:val="nil"/>
              <w:bottom w:val="nil"/>
            </w:tcBorders>
            <w:shd w:val="clear" w:color="auto" w:fill="auto"/>
            <w:noWrap/>
            <w:vAlign w:val="center"/>
            <w:hideMark/>
          </w:tcPr>
          <w:p w14:paraId="66E76DD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576D7E2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28A6984A" w14:textId="77777777" w:rsidTr="007D74C9">
        <w:trPr>
          <w:trHeight w:val="20"/>
          <w:jc w:val="center"/>
        </w:trPr>
        <w:tc>
          <w:tcPr>
            <w:tcW w:w="1940" w:type="dxa"/>
            <w:vMerge/>
            <w:tcBorders>
              <w:top w:val="nil"/>
              <w:bottom w:val="single" w:sz="8" w:space="0" w:color="000000"/>
            </w:tcBorders>
            <w:vAlign w:val="center"/>
            <w:hideMark/>
          </w:tcPr>
          <w:p w14:paraId="1E37144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4211491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2C2D259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hideMark/>
          </w:tcPr>
          <w:p w14:paraId="5B08A4F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3,20</w:t>
            </w:r>
          </w:p>
        </w:tc>
        <w:tc>
          <w:tcPr>
            <w:tcW w:w="635" w:type="dxa"/>
            <w:tcBorders>
              <w:top w:val="nil"/>
              <w:bottom w:val="single" w:sz="8" w:space="0" w:color="auto"/>
            </w:tcBorders>
            <w:shd w:val="clear" w:color="auto" w:fill="auto"/>
            <w:noWrap/>
            <w:hideMark/>
          </w:tcPr>
          <w:p w14:paraId="75AE7D8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1,16</w:t>
            </w:r>
          </w:p>
        </w:tc>
        <w:tc>
          <w:tcPr>
            <w:tcW w:w="745" w:type="dxa"/>
            <w:tcBorders>
              <w:top w:val="nil"/>
              <w:bottom w:val="single" w:sz="8" w:space="0" w:color="auto"/>
            </w:tcBorders>
            <w:shd w:val="clear" w:color="auto" w:fill="auto"/>
            <w:noWrap/>
            <w:vAlign w:val="center"/>
          </w:tcPr>
          <w:p w14:paraId="4211F13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single" w:sz="8" w:space="0" w:color="auto"/>
            </w:tcBorders>
            <w:shd w:val="clear" w:color="auto" w:fill="auto"/>
            <w:noWrap/>
            <w:vAlign w:val="center"/>
          </w:tcPr>
          <w:p w14:paraId="4560ABA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2C2272F5" w14:textId="77777777" w:rsidTr="007D74C9">
        <w:trPr>
          <w:trHeight w:val="20"/>
          <w:jc w:val="center"/>
        </w:trPr>
        <w:tc>
          <w:tcPr>
            <w:tcW w:w="1940" w:type="dxa"/>
            <w:vMerge w:val="restart"/>
            <w:tcBorders>
              <w:top w:val="nil"/>
              <w:bottom w:val="single" w:sz="8" w:space="0" w:color="000000"/>
            </w:tcBorders>
            <w:shd w:val="clear" w:color="auto" w:fill="auto"/>
            <w:hideMark/>
          </w:tcPr>
          <w:p w14:paraId="1A2D083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1748" w:type="dxa"/>
            <w:tcBorders>
              <w:top w:val="nil"/>
              <w:bottom w:val="nil"/>
            </w:tcBorders>
            <w:shd w:val="clear" w:color="auto" w:fill="auto"/>
            <w:hideMark/>
          </w:tcPr>
          <w:p w14:paraId="4CA08B0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İlkokul</w:t>
            </w:r>
          </w:p>
        </w:tc>
        <w:tc>
          <w:tcPr>
            <w:tcW w:w="580" w:type="dxa"/>
            <w:tcBorders>
              <w:top w:val="nil"/>
              <w:bottom w:val="nil"/>
            </w:tcBorders>
            <w:shd w:val="clear" w:color="auto" w:fill="auto"/>
            <w:noWrap/>
            <w:vAlign w:val="center"/>
            <w:hideMark/>
          </w:tcPr>
          <w:p w14:paraId="4601969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25</w:t>
            </w:r>
          </w:p>
        </w:tc>
        <w:tc>
          <w:tcPr>
            <w:tcW w:w="635" w:type="dxa"/>
            <w:tcBorders>
              <w:top w:val="nil"/>
              <w:bottom w:val="nil"/>
            </w:tcBorders>
            <w:shd w:val="clear" w:color="auto" w:fill="auto"/>
            <w:noWrap/>
            <w:hideMark/>
          </w:tcPr>
          <w:p w14:paraId="45FA973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3,25</w:t>
            </w:r>
          </w:p>
        </w:tc>
        <w:tc>
          <w:tcPr>
            <w:tcW w:w="635" w:type="dxa"/>
            <w:tcBorders>
              <w:top w:val="nil"/>
              <w:bottom w:val="nil"/>
            </w:tcBorders>
            <w:shd w:val="clear" w:color="auto" w:fill="auto"/>
            <w:noWrap/>
            <w:hideMark/>
          </w:tcPr>
          <w:p w14:paraId="3987DE9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,99</w:t>
            </w:r>
          </w:p>
        </w:tc>
        <w:tc>
          <w:tcPr>
            <w:tcW w:w="745" w:type="dxa"/>
            <w:tcBorders>
              <w:top w:val="nil"/>
              <w:bottom w:val="nil"/>
            </w:tcBorders>
            <w:shd w:val="clear" w:color="auto" w:fill="auto"/>
            <w:noWrap/>
            <w:vAlign w:val="center"/>
            <w:hideMark/>
          </w:tcPr>
          <w:p w14:paraId="2C7316E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,700</w:t>
            </w:r>
          </w:p>
        </w:tc>
        <w:tc>
          <w:tcPr>
            <w:tcW w:w="635" w:type="dxa"/>
            <w:tcBorders>
              <w:top w:val="nil"/>
              <w:bottom w:val="nil"/>
            </w:tcBorders>
            <w:shd w:val="clear" w:color="auto" w:fill="auto"/>
            <w:noWrap/>
            <w:vAlign w:val="center"/>
            <w:hideMark/>
          </w:tcPr>
          <w:p w14:paraId="56418F4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,553</w:t>
            </w:r>
          </w:p>
        </w:tc>
      </w:tr>
      <w:tr w:rsidR="0034249E" w:rsidRPr="008B6DB4" w14:paraId="0241055B" w14:textId="77777777" w:rsidTr="007D74C9">
        <w:trPr>
          <w:trHeight w:val="20"/>
          <w:jc w:val="center"/>
        </w:trPr>
        <w:tc>
          <w:tcPr>
            <w:tcW w:w="1940" w:type="dxa"/>
            <w:vMerge/>
            <w:tcBorders>
              <w:top w:val="nil"/>
              <w:bottom w:val="single" w:sz="8" w:space="0" w:color="000000"/>
            </w:tcBorders>
            <w:vAlign w:val="center"/>
            <w:hideMark/>
          </w:tcPr>
          <w:p w14:paraId="40A0E484"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776B68A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Ortaokul</w:t>
            </w:r>
          </w:p>
        </w:tc>
        <w:tc>
          <w:tcPr>
            <w:tcW w:w="580" w:type="dxa"/>
            <w:tcBorders>
              <w:top w:val="nil"/>
              <w:bottom w:val="nil"/>
            </w:tcBorders>
            <w:shd w:val="clear" w:color="auto" w:fill="auto"/>
            <w:noWrap/>
            <w:vAlign w:val="center"/>
            <w:hideMark/>
          </w:tcPr>
          <w:p w14:paraId="6E9BB50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28</w:t>
            </w:r>
          </w:p>
        </w:tc>
        <w:tc>
          <w:tcPr>
            <w:tcW w:w="635" w:type="dxa"/>
            <w:tcBorders>
              <w:top w:val="nil"/>
              <w:bottom w:val="nil"/>
            </w:tcBorders>
            <w:shd w:val="clear" w:color="auto" w:fill="auto"/>
            <w:noWrap/>
            <w:hideMark/>
          </w:tcPr>
          <w:p w14:paraId="667D857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3,35</w:t>
            </w:r>
          </w:p>
        </w:tc>
        <w:tc>
          <w:tcPr>
            <w:tcW w:w="635" w:type="dxa"/>
            <w:tcBorders>
              <w:top w:val="nil"/>
              <w:bottom w:val="nil"/>
            </w:tcBorders>
            <w:shd w:val="clear" w:color="auto" w:fill="auto"/>
            <w:noWrap/>
            <w:hideMark/>
          </w:tcPr>
          <w:p w14:paraId="78762D0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745" w:type="dxa"/>
            <w:tcBorders>
              <w:top w:val="nil"/>
              <w:bottom w:val="nil"/>
            </w:tcBorders>
            <w:shd w:val="clear" w:color="auto" w:fill="auto"/>
            <w:noWrap/>
            <w:vAlign w:val="center"/>
            <w:hideMark/>
          </w:tcPr>
          <w:p w14:paraId="68AA369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64FE138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44B3778B" w14:textId="77777777" w:rsidTr="007D74C9">
        <w:trPr>
          <w:trHeight w:val="20"/>
          <w:jc w:val="center"/>
        </w:trPr>
        <w:tc>
          <w:tcPr>
            <w:tcW w:w="1940" w:type="dxa"/>
            <w:vMerge/>
            <w:tcBorders>
              <w:top w:val="nil"/>
              <w:bottom w:val="single" w:sz="8" w:space="0" w:color="000000"/>
            </w:tcBorders>
            <w:vAlign w:val="center"/>
            <w:hideMark/>
          </w:tcPr>
          <w:p w14:paraId="1377349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nil"/>
            </w:tcBorders>
            <w:shd w:val="clear" w:color="auto" w:fill="auto"/>
            <w:hideMark/>
          </w:tcPr>
          <w:p w14:paraId="5F28ADF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Lise</w:t>
            </w:r>
          </w:p>
        </w:tc>
        <w:tc>
          <w:tcPr>
            <w:tcW w:w="580" w:type="dxa"/>
            <w:tcBorders>
              <w:top w:val="nil"/>
              <w:bottom w:val="nil"/>
            </w:tcBorders>
            <w:shd w:val="clear" w:color="auto" w:fill="auto"/>
            <w:noWrap/>
            <w:vAlign w:val="center"/>
            <w:hideMark/>
          </w:tcPr>
          <w:p w14:paraId="36A5CC6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59</w:t>
            </w:r>
          </w:p>
        </w:tc>
        <w:tc>
          <w:tcPr>
            <w:tcW w:w="635" w:type="dxa"/>
            <w:tcBorders>
              <w:top w:val="nil"/>
              <w:bottom w:val="nil"/>
            </w:tcBorders>
            <w:shd w:val="clear" w:color="auto" w:fill="auto"/>
            <w:noWrap/>
            <w:hideMark/>
          </w:tcPr>
          <w:p w14:paraId="11A004D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3,04</w:t>
            </w:r>
          </w:p>
        </w:tc>
        <w:tc>
          <w:tcPr>
            <w:tcW w:w="635" w:type="dxa"/>
            <w:tcBorders>
              <w:top w:val="nil"/>
              <w:bottom w:val="nil"/>
            </w:tcBorders>
            <w:shd w:val="clear" w:color="auto" w:fill="auto"/>
            <w:noWrap/>
            <w:hideMark/>
          </w:tcPr>
          <w:p w14:paraId="42E7132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745" w:type="dxa"/>
            <w:tcBorders>
              <w:top w:val="nil"/>
              <w:bottom w:val="nil"/>
            </w:tcBorders>
            <w:shd w:val="clear" w:color="auto" w:fill="auto"/>
            <w:noWrap/>
            <w:vAlign w:val="center"/>
            <w:hideMark/>
          </w:tcPr>
          <w:p w14:paraId="35D7D2C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nil"/>
              <w:bottom w:val="nil"/>
            </w:tcBorders>
            <w:shd w:val="clear" w:color="auto" w:fill="auto"/>
            <w:noWrap/>
            <w:vAlign w:val="center"/>
            <w:hideMark/>
          </w:tcPr>
          <w:p w14:paraId="33BF15C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38190861" w14:textId="77777777" w:rsidTr="007D74C9">
        <w:trPr>
          <w:trHeight w:val="20"/>
          <w:jc w:val="center"/>
        </w:trPr>
        <w:tc>
          <w:tcPr>
            <w:tcW w:w="1940" w:type="dxa"/>
            <w:vMerge/>
            <w:tcBorders>
              <w:top w:val="nil"/>
              <w:bottom w:val="single" w:sz="8" w:space="0" w:color="000000"/>
            </w:tcBorders>
            <w:vAlign w:val="center"/>
            <w:hideMark/>
          </w:tcPr>
          <w:p w14:paraId="33FDD9D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748" w:type="dxa"/>
            <w:tcBorders>
              <w:top w:val="nil"/>
              <w:bottom w:val="single" w:sz="8" w:space="0" w:color="auto"/>
            </w:tcBorders>
            <w:shd w:val="clear" w:color="auto" w:fill="auto"/>
            <w:hideMark/>
          </w:tcPr>
          <w:p w14:paraId="2C9A54B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Üniversite +</w:t>
            </w:r>
          </w:p>
        </w:tc>
        <w:tc>
          <w:tcPr>
            <w:tcW w:w="580" w:type="dxa"/>
            <w:tcBorders>
              <w:top w:val="nil"/>
              <w:bottom w:val="single" w:sz="8" w:space="0" w:color="auto"/>
            </w:tcBorders>
            <w:shd w:val="clear" w:color="auto" w:fill="auto"/>
            <w:noWrap/>
            <w:vAlign w:val="center"/>
            <w:hideMark/>
          </w:tcPr>
          <w:p w14:paraId="37AFA00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48</w:t>
            </w:r>
          </w:p>
        </w:tc>
        <w:tc>
          <w:tcPr>
            <w:tcW w:w="635" w:type="dxa"/>
            <w:tcBorders>
              <w:top w:val="nil"/>
              <w:bottom w:val="single" w:sz="8" w:space="0" w:color="auto"/>
            </w:tcBorders>
            <w:shd w:val="clear" w:color="auto" w:fill="auto"/>
            <w:noWrap/>
            <w:hideMark/>
          </w:tcPr>
          <w:p w14:paraId="679B204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3,23</w:t>
            </w:r>
          </w:p>
        </w:tc>
        <w:tc>
          <w:tcPr>
            <w:tcW w:w="635" w:type="dxa"/>
            <w:tcBorders>
              <w:top w:val="nil"/>
              <w:bottom w:val="single" w:sz="8" w:space="0" w:color="auto"/>
            </w:tcBorders>
            <w:shd w:val="clear" w:color="auto" w:fill="auto"/>
            <w:noWrap/>
            <w:hideMark/>
          </w:tcPr>
          <w:p w14:paraId="4533428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745" w:type="dxa"/>
            <w:tcBorders>
              <w:top w:val="nil"/>
              <w:bottom w:val="single" w:sz="8" w:space="0" w:color="auto"/>
            </w:tcBorders>
            <w:shd w:val="clear" w:color="auto" w:fill="auto"/>
            <w:noWrap/>
            <w:vAlign w:val="center"/>
            <w:hideMark/>
          </w:tcPr>
          <w:p w14:paraId="5A8C07F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center"/>
            <w:hideMark/>
          </w:tcPr>
          <w:p w14:paraId="491B51A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3363435C" w14:textId="77777777" w:rsidR="0034249E" w:rsidRPr="006D3C86" w:rsidRDefault="0034249E" w:rsidP="006D3C86">
      <w:pPr>
        <w:autoSpaceDE w:val="0"/>
        <w:autoSpaceDN w:val="0"/>
        <w:adjustRightInd w:val="0"/>
        <w:ind w:firstLine="567"/>
        <w:rPr>
          <w:b/>
          <w:color w:val="000000" w:themeColor="text1"/>
        </w:rPr>
      </w:pPr>
    </w:p>
    <w:p w14:paraId="329611B2" w14:textId="4EE63F14" w:rsidR="006D3C86" w:rsidRDefault="0034249E" w:rsidP="00D349BF">
      <w:pPr>
        <w:autoSpaceDE w:val="0"/>
        <w:autoSpaceDN w:val="0"/>
        <w:adjustRightInd w:val="0"/>
        <w:rPr>
          <w:b/>
          <w:color w:val="000000" w:themeColor="text1"/>
        </w:rPr>
      </w:pPr>
      <w:r w:rsidRPr="006D3C86">
        <w:rPr>
          <w:b/>
          <w:color w:val="000000" w:themeColor="text1"/>
        </w:rPr>
        <w:t>H</w:t>
      </w:r>
      <w:r w:rsidRPr="006D3C86">
        <w:rPr>
          <w:b/>
          <w:color w:val="000000" w:themeColor="text1"/>
          <w:vertAlign w:val="subscript"/>
        </w:rPr>
        <w:t>3bb</w:t>
      </w:r>
      <w:r w:rsidRPr="006D3C86">
        <w:rPr>
          <w:b/>
          <w:color w:val="000000" w:themeColor="text1"/>
        </w:rPr>
        <w:t>:</w:t>
      </w:r>
      <w:r w:rsidR="004E4391">
        <w:rPr>
          <w:b/>
          <w:color w:val="000000" w:themeColor="text1"/>
        </w:rPr>
        <w:t xml:space="preserve"> </w:t>
      </w:r>
      <w:r w:rsidRPr="006D3C86">
        <w:rPr>
          <w:color w:val="000000" w:themeColor="text1"/>
        </w:rPr>
        <w:t>Toplumsal Uyum Düzeyi Türkiye’de eğitim alma durumuna göre farklılık göstermektedir</w:t>
      </w:r>
      <w:r w:rsidRPr="006D3C86">
        <w:rPr>
          <w:b/>
          <w:color w:val="000000" w:themeColor="text1"/>
        </w:rPr>
        <w:t>.</w:t>
      </w:r>
    </w:p>
    <w:p w14:paraId="039B7D43" w14:textId="77777777" w:rsidR="006D3C86" w:rsidRDefault="0034249E" w:rsidP="006D3C86">
      <w:pPr>
        <w:ind w:firstLine="567"/>
        <w:rPr>
          <w:color w:val="000000" w:themeColor="text1"/>
        </w:rPr>
      </w:pPr>
      <w:r w:rsidRPr="006D3C86">
        <w:rPr>
          <w:color w:val="000000" w:themeColor="text1"/>
        </w:rPr>
        <w:t>Türkiye’de eğitim gören</w:t>
      </w:r>
      <w:r w:rsidRPr="006D3C86">
        <w:rPr>
          <w:b/>
          <w:bCs/>
          <w:color w:val="000000" w:themeColor="text1"/>
        </w:rPr>
        <w:t xml:space="preserve"> </w:t>
      </w:r>
      <w:r w:rsidRPr="006D3C86">
        <w:rPr>
          <w:color w:val="000000" w:themeColor="text1"/>
        </w:rPr>
        <w:t xml:space="preserve">katılımcıların uyum düzeylerinin eğitim durumlarına göre farklılıklarının incelenmesi için yapılan tek yönlü anova testi sonucuna göre; </w:t>
      </w:r>
      <w:r w:rsidRPr="006D3C86">
        <w:rPr>
          <w:color w:val="000000" w:themeColor="text1"/>
        </w:rPr>
        <w:lastRenderedPageBreak/>
        <w:t>katılımcıların uyum düzeyi ve alt boyutlarının eğitim düzeyine göre farklılıklarının anlamlı olmadığı belirlenmiştir (p&gt;0.05).</w:t>
      </w:r>
    </w:p>
    <w:p w14:paraId="7A376888" w14:textId="77777777" w:rsidR="0034249E" w:rsidRPr="00890DAF" w:rsidRDefault="0034249E" w:rsidP="008B6DB4">
      <w:pPr>
        <w:pStyle w:val="Balk8"/>
      </w:pPr>
      <w:bookmarkStart w:id="369" w:name="_Toc105765190"/>
      <w:r w:rsidRPr="00890DAF">
        <w:rPr>
          <w:b/>
          <w:bCs/>
        </w:rPr>
        <w:t xml:space="preserve">Tablo 4.45. </w:t>
      </w:r>
      <w:r w:rsidRPr="00890DAF">
        <w:t>Toplumsal Uyum</w:t>
      </w:r>
      <w:r w:rsidRPr="00890DAF">
        <w:rPr>
          <w:b/>
          <w:bCs/>
        </w:rPr>
        <w:t xml:space="preserve"> </w:t>
      </w:r>
      <w:r w:rsidRPr="00890DAF">
        <w:t>Düzeyinin Yaşa Göre Farklılıklarına Ait Tek Yönlü Anova Testi Sonucu</w:t>
      </w:r>
      <w:bookmarkEnd w:id="369"/>
    </w:p>
    <w:tbl>
      <w:tblPr>
        <w:tblW w:w="7735" w:type="dxa"/>
        <w:jc w:val="center"/>
        <w:tblCellMar>
          <w:left w:w="70" w:type="dxa"/>
          <w:right w:w="70" w:type="dxa"/>
        </w:tblCellMar>
        <w:tblLook w:val="04A0" w:firstRow="1" w:lastRow="0" w:firstColumn="1" w:lastColumn="0" w:noHBand="0" w:noVBand="1"/>
      </w:tblPr>
      <w:tblGrid>
        <w:gridCol w:w="1801"/>
        <w:gridCol w:w="668"/>
        <w:gridCol w:w="172"/>
        <w:gridCol w:w="580"/>
        <w:gridCol w:w="352"/>
        <w:gridCol w:w="283"/>
        <w:gridCol w:w="275"/>
        <w:gridCol w:w="360"/>
        <w:gridCol w:w="235"/>
        <w:gridCol w:w="584"/>
        <w:gridCol w:w="11"/>
        <w:gridCol w:w="753"/>
        <w:gridCol w:w="91"/>
        <w:gridCol w:w="662"/>
        <w:gridCol w:w="820"/>
        <w:gridCol w:w="88"/>
      </w:tblGrid>
      <w:tr w:rsidR="0034249E" w:rsidRPr="008B6DB4" w14:paraId="6AF33F44" w14:textId="77777777" w:rsidTr="00D349BF">
        <w:trPr>
          <w:gridAfter w:val="1"/>
          <w:wAfter w:w="88" w:type="dxa"/>
          <w:trHeight w:val="20"/>
          <w:jc w:val="center"/>
        </w:trPr>
        <w:tc>
          <w:tcPr>
            <w:tcW w:w="2469" w:type="dxa"/>
            <w:gridSpan w:val="2"/>
            <w:tcBorders>
              <w:top w:val="single" w:sz="4" w:space="0" w:color="auto"/>
              <w:bottom w:val="single" w:sz="4" w:space="0" w:color="auto"/>
            </w:tcBorders>
            <w:shd w:val="clear" w:color="auto" w:fill="auto"/>
            <w:vAlign w:val="center"/>
            <w:hideMark/>
          </w:tcPr>
          <w:p w14:paraId="3AB22B7B"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Toplumsal Uyum</w:t>
            </w:r>
          </w:p>
        </w:tc>
        <w:tc>
          <w:tcPr>
            <w:tcW w:w="1104" w:type="dxa"/>
            <w:gridSpan w:val="3"/>
            <w:tcBorders>
              <w:top w:val="single" w:sz="4" w:space="0" w:color="auto"/>
              <w:bottom w:val="single" w:sz="4" w:space="0" w:color="auto"/>
            </w:tcBorders>
            <w:shd w:val="clear" w:color="auto" w:fill="auto"/>
            <w:vAlign w:val="center"/>
            <w:hideMark/>
          </w:tcPr>
          <w:p w14:paraId="603AF41C"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Yaş</w:t>
            </w:r>
          </w:p>
        </w:tc>
        <w:tc>
          <w:tcPr>
            <w:tcW w:w="558" w:type="dxa"/>
            <w:gridSpan w:val="2"/>
            <w:tcBorders>
              <w:top w:val="single" w:sz="4" w:space="0" w:color="auto"/>
              <w:bottom w:val="single" w:sz="4" w:space="0" w:color="auto"/>
            </w:tcBorders>
            <w:shd w:val="clear" w:color="auto" w:fill="auto"/>
            <w:vAlign w:val="center"/>
            <w:hideMark/>
          </w:tcPr>
          <w:p w14:paraId="50B3BBA0"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n</w:t>
            </w:r>
          </w:p>
        </w:tc>
        <w:tc>
          <w:tcPr>
            <w:tcW w:w="595" w:type="dxa"/>
            <w:gridSpan w:val="2"/>
            <w:tcBorders>
              <w:top w:val="single" w:sz="4" w:space="0" w:color="auto"/>
              <w:bottom w:val="single" w:sz="4" w:space="0" w:color="auto"/>
            </w:tcBorders>
            <w:shd w:val="clear" w:color="auto" w:fill="auto"/>
            <w:vAlign w:val="center"/>
            <w:hideMark/>
          </w:tcPr>
          <w:p w14:paraId="1A31C0B8" w14:textId="77777777" w:rsidR="0034249E" w:rsidRPr="008B6DB4" w:rsidRDefault="00000000" w:rsidP="008B6DB4">
            <w:pPr>
              <w:spacing w:before="40" w:after="4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gridSpan w:val="2"/>
            <w:tcBorders>
              <w:top w:val="single" w:sz="4" w:space="0" w:color="auto"/>
              <w:bottom w:val="single" w:sz="4" w:space="0" w:color="auto"/>
            </w:tcBorders>
            <w:shd w:val="clear" w:color="auto" w:fill="auto"/>
            <w:vAlign w:val="center"/>
            <w:hideMark/>
          </w:tcPr>
          <w:p w14:paraId="01BB1349"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ss</w:t>
            </w:r>
          </w:p>
        </w:tc>
        <w:tc>
          <w:tcPr>
            <w:tcW w:w="753" w:type="dxa"/>
            <w:tcBorders>
              <w:top w:val="single" w:sz="4" w:space="0" w:color="auto"/>
              <w:bottom w:val="single" w:sz="4" w:space="0" w:color="auto"/>
            </w:tcBorders>
            <w:shd w:val="clear" w:color="auto" w:fill="auto"/>
            <w:vAlign w:val="center"/>
            <w:hideMark/>
          </w:tcPr>
          <w:p w14:paraId="00DF9317"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F</w:t>
            </w:r>
          </w:p>
        </w:tc>
        <w:tc>
          <w:tcPr>
            <w:tcW w:w="753" w:type="dxa"/>
            <w:gridSpan w:val="2"/>
            <w:tcBorders>
              <w:top w:val="single" w:sz="4" w:space="0" w:color="auto"/>
              <w:bottom w:val="single" w:sz="4" w:space="0" w:color="auto"/>
            </w:tcBorders>
            <w:shd w:val="clear" w:color="auto" w:fill="auto"/>
            <w:vAlign w:val="center"/>
            <w:hideMark/>
          </w:tcPr>
          <w:p w14:paraId="1C1A9C59"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P</w:t>
            </w:r>
          </w:p>
        </w:tc>
        <w:tc>
          <w:tcPr>
            <w:tcW w:w="820" w:type="dxa"/>
            <w:tcBorders>
              <w:top w:val="single" w:sz="4" w:space="0" w:color="auto"/>
              <w:bottom w:val="single" w:sz="4" w:space="0" w:color="auto"/>
            </w:tcBorders>
          </w:tcPr>
          <w:p w14:paraId="43ECB547"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Scheffe</w:t>
            </w:r>
          </w:p>
        </w:tc>
      </w:tr>
      <w:tr w:rsidR="0034249E" w:rsidRPr="008B6DB4" w14:paraId="0E7EAFC7" w14:textId="77777777" w:rsidTr="00D349BF">
        <w:trPr>
          <w:gridAfter w:val="1"/>
          <w:wAfter w:w="88" w:type="dxa"/>
          <w:trHeight w:val="20"/>
          <w:jc w:val="center"/>
        </w:trPr>
        <w:tc>
          <w:tcPr>
            <w:tcW w:w="2469" w:type="dxa"/>
            <w:gridSpan w:val="2"/>
            <w:vMerge w:val="restart"/>
            <w:tcBorders>
              <w:top w:val="single" w:sz="4" w:space="0" w:color="auto"/>
              <w:bottom w:val="single" w:sz="4" w:space="0" w:color="auto"/>
            </w:tcBorders>
            <w:shd w:val="clear" w:color="auto" w:fill="auto"/>
            <w:noWrap/>
            <w:hideMark/>
          </w:tcPr>
          <w:p w14:paraId="10CF0D6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Aidiyet Duygusu</w:t>
            </w:r>
          </w:p>
          <w:p w14:paraId="72416834"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top w:val="single" w:sz="4" w:space="0" w:color="auto"/>
            </w:tcBorders>
            <w:shd w:val="clear" w:color="auto" w:fill="auto"/>
            <w:noWrap/>
            <w:vAlign w:val="bottom"/>
            <w:hideMark/>
          </w:tcPr>
          <w:p w14:paraId="5247798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vAlign w:val="bottom"/>
            <w:hideMark/>
          </w:tcPr>
          <w:p w14:paraId="1B0E9DA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vAlign w:val="bottom"/>
            <w:hideMark/>
          </w:tcPr>
          <w:p w14:paraId="1AC275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3,70</w:t>
            </w:r>
          </w:p>
        </w:tc>
        <w:tc>
          <w:tcPr>
            <w:tcW w:w="595" w:type="dxa"/>
            <w:gridSpan w:val="2"/>
            <w:tcBorders>
              <w:top w:val="single" w:sz="4" w:space="0" w:color="auto"/>
            </w:tcBorders>
            <w:shd w:val="clear" w:color="auto" w:fill="auto"/>
            <w:noWrap/>
            <w:vAlign w:val="bottom"/>
            <w:hideMark/>
          </w:tcPr>
          <w:p w14:paraId="312BD9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0,83</w:t>
            </w:r>
          </w:p>
        </w:tc>
        <w:tc>
          <w:tcPr>
            <w:tcW w:w="753" w:type="dxa"/>
            <w:tcBorders>
              <w:top w:val="single" w:sz="4" w:space="0" w:color="auto"/>
            </w:tcBorders>
            <w:shd w:val="clear" w:color="auto" w:fill="auto"/>
            <w:noWrap/>
            <w:hideMark/>
          </w:tcPr>
          <w:p w14:paraId="7A4BCCD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5,015</w:t>
            </w:r>
          </w:p>
        </w:tc>
        <w:tc>
          <w:tcPr>
            <w:tcW w:w="753" w:type="dxa"/>
            <w:gridSpan w:val="2"/>
            <w:tcBorders>
              <w:top w:val="single" w:sz="4" w:space="0" w:color="auto"/>
            </w:tcBorders>
            <w:shd w:val="clear" w:color="auto" w:fill="auto"/>
            <w:noWrap/>
            <w:hideMark/>
          </w:tcPr>
          <w:p w14:paraId="48FF51DD"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0,002*</w:t>
            </w:r>
          </w:p>
        </w:tc>
        <w:tc>
          <w:tcPr>
            <w:tcW w:w="820" w:type="dxa"/>
            <w:tcBorders>
              <w:top w:val="single" w:sz="4" w:space="0" w:color="auto"/>
            </w:tcBorders>
          </w:tcPr>
          <w:p w14:paraId="05F476D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1&gt;3</w:t>
            </w:r>
          </w:p>
        </w:tc>
      </w:tr>
      <w:tr w:rsidR="0034249E" w:rsidRPr="008B6DB4" w14:paraId="5B80829D"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hideMark/>
          </w:tcPr>
          <w:p w14:paraId="2D2A3132"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46AE251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vAlign w:val="bottom"/>
            <w:hideMark/>
          </w:tcPr>
          <w:p w14:paraId="21D148E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vAlign w:val="bottom"/>
            <w:hideMark/>
          </w:tcPr>
          <w:p w14:paraId="74E6C18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3,53</w:t>
            </w:r>
          </w:p>
        </w:tc>
        <w:tc>
          <w:tcPr>
            <w:tcW w:w="595" w:type="dxa"/>
            <w:gridSpan w:val="2"/>
            <w:shd w:val="clear" w:color="auto" w:fill="auto"/>
            <w:noWrap/>
            <w:vAlign w:val="bottom"/>
            <w:hideMark/>
          </w:tcPr>
          <w:p w14:paraId="539C0CD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3" w:type="dxa"/>
            <w:shd w:val="clear" w:color="auto" w:fill="auto"/>
            <w:noWrap/>
            <w:hideMark/>
          </w:tcPr>
          <w:p w14:paraId="24A4C2F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hideMark/>
          </w:tcPr>
          <w:p w14:paraId="5FD815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7FC59F6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1&gt;4</w:t>
            </w:r>
          </w:p>
        </w:tc>
      </w:tr>
      <w:tr w:rsidR="0034249E" w:rsidRPr="008B6DB4" w14:paraId="3C67877A"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hideMark/>
          </w:tcPr>
          <w:p w14:paraId="6C1F9F5E"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1431CD4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vAlign w:val="bottom"/>
            <w:hideMark/>
          </w:tcPr>
          <w:p w14:paraId="559D585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vAlign w:val="bottom"/>
            <w:hideMark/>
          </w:tcPr>
          <w:p w14:paraId="1052CDE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3,37</w:t>
            </w:r>
          </w:p>
        </w:tc>
        <w:tc>
          <w:tcPr>
            <w:tcW w:w="595" w:type="dxa"/>
            <w:gridSpan w:val="2"/>
            <w:shd w:val="clear" w:color="auto" w:fill="auto"/>
            <w:noWrap/>
            <w:vAlign w:val="bottom"/>
            <w:hideMark/>
          </w:tcPr>
          <w:p w14:paraId="53B12D7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1,06</w:t>
            </w:r>
          </w:p>
        </w:tc>
        <w:tc>
          <w:tcPr>
            <w:tcW w:w="753" w:type="dxa"/>
            <w:shd w:val="clear" w:color="auto" w:fill="auto"/>
            <w:noWrap/>
            <w:vAlign w:val="center"/>
            <w:hideMark/>
          </w:tcPr>
          <w:p w14:paraId="4F2B252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453DE02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71CC0EFA" w14:textId="77777777" w:rsidR="0034249E" w:rsidRPr="008B6DB4" w:rsidRDefault="0034249E" w:rsidP="008B6DB4">
            <w:pPr>
              <w:spacing w:before="40" w:after="40" w:line="240" w:lineRule="auto"/>
              <w:rPr>
                <w:color w:val="000000" w:themeColor="text1"/>
                <w:sz w:val="21"/>
                <w:szCs w:val="21"/>
              </w:rPr>
            </w:pPr>
          </w:p>
        </w:tc>
      </w:tr>
      <w:tr w:rsidR="0034249E" w:rsidRPr="008B6DB4" w14:paraId="0D026B19"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hideMark/>
          </w:tcPr>
          <w:p w14:paraId="6AC53A7F"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2B61F88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vAlign w:val="bottom"/>
            <w:hideMark/>
          </w:tcPr>
          <w:p w14:paraId="6888E79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vAlign w:val="bottom"/>
            <w:hideMark/>
          </w:tcPr>
          <w:p w14:paraId="6729E97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w:t>
            </w:r>
          </w:p>
        </w:tc>
        <w:tc>
          <w:tcPr>
            <w:tcW w:w="595" w:type="dxa"/>
            <w:gridSpan w:val="2"/>
            <w:shd w:val="clear" w:color="auto" w:fill="auto"/>
            <w:noWrap/>
            <w:vAlign w:val="bottom"/>
            <w:hideMark/>
          </w:tcPr>
          <w:p w14:paraId="4DEF6BD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1,00</w:t>
            </w:r>
          </w:p>
        </w:tc>
        <w:tc>
          <w:tcPr>
            <w:tcW w:w="753" w:type="dxa"/>
            <w:shd w:val="clear" w:color="auto" w:fill="auto"/>
            <w:noWrap/>
            <w:vAlign w:val="center"/>
            <w:hideMark/>
          </w:tcPr>
          <w:p w14:paraId="7509654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04805C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4B72C528" w14:textId="77777777" w:rsidR="0034249E" w:rsidRPr="008B6DB4" w:rsidRDefault="0034249E" w:rsidP="008B6DB4">
            <w:pPr>
              <w:spacing w:before="40" w:after="40" w:line="240" w:lineRule="auto"/>
              <w:rPr>
                <w:color w:val="000000" w:themeColor="text1"/>
                <w:sz w:val="21"/>
                <w:szCs w:val="21"/>
              </w:rPr>
            </w:pPr>
          </w:p>
        </w:tc>
      </w:tr>
      <w:tr w:rsidR="0034249E" w:rsidRPr="008B6DB4" w14:paraId="64F08EFF"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tcPr>
          <w:p w14:paraId="30D35036"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bottom w:val="single" w:sz="4" w:space="0" w:color="auto"/>
            </w:tcBorders>
            <w:shd w:val="clear" w:color="auto" w:fill="auto"/>
            <w:noWrap/>
            <w:vAlign w:val="bottom"/>
          </w:tcPr>
          <w:p w14:paraId="35B8EEF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12B3B71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1384E7B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3,46</w:t>
            </w:r>
          </w:p>
        </w:tc>
        <w:tc>
          <w:tcPr>
            <w:tcW w:w="595" w:type="dxa"/>
            <w:gridSpan w:val="2"/>
            <w:tcBorders>
              <w:bottom w:val="single" w:sz="4" w:space="0" w:color="auto"/>
            </w:tcBorders>
            <w:shd w:val="clear" w:color="auto" w:fill="auto"/>
            <w:noWrap/>
            <w:vAlign w:val="bottom"/>
          </w:tcPr>
          <w:p w14:paraId="6CBB48C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0,98</w:t>
            </w:r>
          </w:p>
        </w:tc>
        <w:tc>
          <w:tcPr>
            <w:tcW w:w="753" w:type="dxa"/>
            <w:tcBorders>
              <w:bottom w:val="single" w:sz="4" w:space="0" w:color="auto"/>
            </w:tcBorders>
            <w:shd w:val="clear" w:color="auto" w:fill="auto"/>
            <w:noWrap/>
            <w:vAlign w:val="center"/>
          </w:tcPr>
          <w:p w14:paraId="67E4C613" w14:textId="77777777" w:rsidR="0034249E" w:rsidRPr="008B6DB4" w:rsidRDefault="0034249E" w:rsidP="008B6DB4">
            <w:pPr>
              <w:spacing w:before="4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center"/>
          </w:tcPr>
          <w:p w14:paraId="4E8FAC6E" w14:textId="77777777" w:rsidR="0034249E" w:rsidRPr="008B6DB4" w:rsidRDefault="0034249E" w:rsidP="008B6DB4">
            <w:pPr>
              <w:spacing w:before="40" w:after="40" w:line="240" w:lineRule="auto"/>
              <w:rPr>
                <w:color w:val="000000" w:themeColor="text1"/>
                <w:sz w:val="21"/>
                <w:szCs w:val="21"/>
              </w:rPr>
            </w:pPr>
          </w:p>
        </w:tc>
        <w:tc>
          <w:tcPr>
            <w:tcW w:w="820" w:type="dxa"/>
            <w:tcBorders>
              <w:bottom w:val="single" w:sz="4" w:space="0" w:color="auto"/>
            </w:tcBorders>
          </w:tcPr>
          <w:p w14:paraId="78D6D684" w14:textId="77777777" w:rsidR="0034249E" w:rsidRPr="008B6DB4" w:rsidRDefault="0034249E" w:rsidP="008B6DB4">
            <w:pPr>
              <w:spacing w:before="40" w:after="40" w:line="240" w:lineRule="auto"/>
              <w:rPr>
                <w:color w:val="000000" w:themeColor="text1"/>
                <w:sz w:val="21"/>
                <w:szCs w:val="21"/>
              </w:rPr>
            </w:pPr>
          </w:p>
        </w:tc>
      </w:tr>
      <w:tr w:rsidR="0034249E" w:rsidRPr="008B6DB4" w14:paraId="0E8CD3B0" w14:textId="77777777" w:rsidTr="00D349BF">
        <w:trPr>
          <w:gridAfter w:val="1"/>
          <w:wAfter w:w="88" w:type="dxa"/>
          <w:trHeight w:val="20"/>
          <w:jc w:val="center"/>
        </w:trPr>
        <w:tc>
          <w:tcPr>
            <w:tcW w:w="2469" w:type="dxa"/>
            <w:gridSpan w:val="2"/>
            <w:vMerge w:val="restart"/>
            <w:tcBorders>
              <w:top w:val="single" w:sz="4" w:space="0" w:color="auto"/>
            </w:tcBorders>
            <w:shd w:val="clear" w:color="auto" w:fill="auto"/>
            <w:noWrap/>
            <w:hideMark/>
          </w:tcPr>
          <w:p w14:paraId="7BAAAF0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Moral Duygusu</w:t>
            </w:r>
          </w:p>
          <w:p w14:paraId="5E09193F"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top w:val="single" w:sz="4" w:space="0" w:color="auto"/>
            </w:tcBorders>
            <w:shd w:val="clear" w:color="auto" w:fill="auto"/>
            <w:noWrap/>
            <w:vAlign w:val="bottom"/>
            <w:hideMark/>
          </w:tcPr>
          <w:p w14:paraId="1E1A7C3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vAlign w:val="bottom"/>
            <w:hideMark/>
          </w:tcPr>
          <w:p w14:paraId="791B831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vAlign w:val="bottom"/>
            <w:hideMark/>
          </w:tcPr>
          <w:p w14:paraId="2F81365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3,65</w:t>
            </w:r>
          </w:p>
        </w:tc>
        <w:tc>
          <w:tcPr>
            <w:tcW w:w="595" w:type="dxa"/>
            <w:gridSpan w:val="2"/>
            <w:tcBorders>
              <w:top w:val="single" w:sz="4" w:space="0" w:color="auto"/>
            </w:tcBorders>
            <w:shd w:val="clear" w:color="auto" w:fill="auto"/>
            <w:noWrap/>
            <w:vAlign w:val="bottom"/>
            <w:hideMark/>
          </w:tcPr>
          <w:p w14:paraId="0B0F775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1,05</w:t>
            </w:r>
          </w:p>
        </w:tc>
        <w:tc>
          <w:tcPr>
            <w:tcW w:w="753" w:type="dxa"/>
            <w:tcBorders>
              <w:top w:val="single" w:sz="4" w:space="0" w:color="auto"/>
            </w:tcBorders>
            <w:shd w:val="clear" w:color="auto" w:fill="auto"/>
            <w:noWrap/>
            <w:hideMark/>
          </w:tcPr>
          <w:p w14:paraId="6B62DBA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4,193</w:t>
            </w:r>
          </w:p>
        </w:tc>
        <w:tc>
          <w:tcPr>
            <w:tcW w:w="753" w:type="dxa"/>
            <w:gridSpan w:val="2"/>
            <w:tcBorders>
              <w:top w:val="single" w:sz="4" w:space="0" w:color="auto"/>
            </w:tcBorders>
            <w:shd w:val="clear" w:color="auto" w:fill="auto"/>
            <w:noWrap/>
            <w:hideMark/>
          </w:tcPr>
          <w:p w14:paraId="4A90E68A"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0,006*</w:t>
            </w:r>
          </w:p>
        </w:tc>
        <w:tc>
          <w:tcPr>
            <w:tcW w:w="820" w:type="dxa"/>
            <w:tcBorders>
              <w:top w:val="single" w:sz="4" w:space="0" w:color="auto"/>
            </w:tcBorders>
          </w:tcPr>
          <w:p w14:paraId="33E90C6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1&gt;4</w:t>
            </w:r>
          </w:p>
        </w:tc>
      </w:tr>
      <w:tr w:rsidR="0034249E" w:rsidRPr="008B6DB4" w14:paraId="5844282E" w14:textId="77777777" w:rsidTr="00D349BF">
        <w:trPr>
          <w:gridAfter w:val="1"/>
          <w:wAfter w:w="88" w:type="dxa"/>
          <w:trHeight w:val="20"/>
          <w:jc w:val="center"/>
        </w:trPr>
        <w:tc>
          <w:tcPr>
            <w:tcW w:w="2469" w:type="dxa"/>
            <w:gridSpan w:val="2"/>
            <w:vMerge/>
            <w:shd w:val="clear" w:color="auto" w:fill="auto"/>
            <w:noWrap/>
            <w:hideMark/>
          </w:tcPr>
          <w:p w14:paraId="4BA1B05F"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14F8178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vAlign w:val="bottom"/>
            <w:hideMark/>
          </w:tcPr>
          <w:p w14:paraId="0CAABEC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vAlign w:val="bottom"/>
            <w:hideMark/>
          </w:tcPr>
          <w:p w14:paraId="0D64B48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3,49</w:t>
            </w:r>
          </w:p>
        </w:tc>
        <w:tc>
          <w:tcPr>
            <w:tcW w:w="595" w:type="dxa"/>
            <w:gridSpan w:val="2"/>
            <w:shd w:val="clear" w:color="auto" w:fill="auto"/>
            <w:noWrap/>
            <w:vAlign w:val="bottom"/>
            <w:hideMark/>
          </w:tcPr>
          <w:p w14:paraId="6B6D69C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1,08</w:t>
            </w:r>
          </w:p>
        </w:tc>
        <w:tc>
          <w:tcPr>
            <w:tcW w:w="753" w:type="dxa"/>
            <w:shd w:val="clear" w:color="auto" w:fill="auto"/>
            <w:noWrap/>
            <w:hideMark/>
          </w:tcPr>
          <w:p w14:paraId="5F805BA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hideMark/>
          </w:tcPr>
          <w:p w14:paraId="5A49C7E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5B86AA67" w14:textId="77777777" w:rsidR="0034249E" w:rsidRPr="008B6DB4" w:rsidRDefault="0034249E" w:rsidP="008B6DB4">
            <w:pPr>
              <w:spacing w:before="40" w:after="40" w:line="240" w:lineRule="auto"/>
              <w:rPr>
                <w:color w:val="000000" w:themeColor="text1"/>
                <w:sz w:val="21"/>
                <w:szCs w:val="21"/>
              </w:rPr>
            </w:pPr>
          </w:p>
        </w:tc>
      </w:tr>
      <w:tr w:rsidR="0034249E" w:rsidRPr="008B6DB4" w14:paraId="5EC7537C" w14:textId="77777777" w:rsidTr="00D349BF">
        <w:trPr>
          <w:gridAfter w:val="1"/>
          <w:wAfter w:w="88" w:type="dxa"/>
          <w:trHeight w:val="20"/>
          <w:jc w:val="center"/>
        </w:trPr>
        <w:tc>
          <w:tcPr>
            <w:tcW w:w="2469" w:type="dxa"/>
            <w:gridSpan w:val="2"/>
            <w:vMerge/>
            <w:shd w:val="clear" w:color="auto" w:fill="auto"/>
            <w:noWrap/>
            <w:hideMark/>
          </w:tcPr>
          <w:p w14:paraId="49C642BA"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55FAC77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vAlign w:val="bottom"/>
            <w:hideMark/>
          </w:tcPr>
          <w:p w14:paraId="10C3F22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vAlign w:val="bottom"/>
            <w:hideMark/>
          </w:tcPr>
          <w:p w14:paraId="482DCA0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3,35</w:t>
            </w:r>
          </w:p>
        </w:tc>
        <w:tc>
          <w:tcPr>
            <w:tcW w:w="595" w:type="dxa"/>
            <w:gridSpan w:val="2"/>
            <w:shd w:val="clear" w:color="auto" w:fill="auto"/>
            <w:noWrap/>
            <w:vAlign w:val="bottom"/>
            <w:hideMark/>
          </w:tcPr>
          <w:p w14:paraId="1FABBAF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1,14</w:t>
            </w:r>
          </w:p>
        </w:tc>
        <w:tc>
          <w:tcPr>
            <w:tcW w:w="753" w:type="dxa"/>
            <w:shd w:val="clear" w:color="auto" w:fill="auto"/>
            <w:noWrap/>
            <w:vAlign w:val="center"/>
            <w:hideMark/>
          </w:tcPr>
          <w:p w14:paraId="1A317D5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77A1342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7E5A06E4" w14:textId="77777777" w:rsidR="0034249E" w:rsidRPr="008B6DB4" w:rsidRDefault="0034249E" w:rsidP="008B6DB4">
            <w:pPr>
              <w:spacing w:before="40" w:after="40" w:line="240" w:lineRule="auto"/>
              <w:rPr>
                <w:color w:val="000000" w:themeColor="text1"/>
                <w:sz w:val="21"/>
                <w:szCs w:val="21"/>
              </w:rPr>
            </w:pPr>
          </w:p>
        </w:tc>
      </w:tr>
      <w:tr w:rsidR="0034249E" w:rsidRPr="008B6DB4" w14:paraId="6E7D5832" w14:textId="77777777" w:rsidTr="00D349BF">
        <w:trPr>
          <w:gridAfter w:val="1"/>
          <w:wAfter w:w="88" w:type="dxa"/>
          <w:trHeight w:val="20"/>
          <w:jc w:val="center"/>
        </w:trPr>
        <w:tc>
          <w:tcPr>
            <w:tcW w:w="2469" w:type="dxa"/>
            <w:gridSpan w:val="2"/>
            <w:vMerge/>
            <w:shd w:val="clear" w:color="auto" w:fill="auto"/>
            <w:noWrap/>
            <w:hideMark/>
          </w:tcPr>
          <w:p w14:paraId="1FDAA33A"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21B4A01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vAlign w:val="bottom"/>
            <w:hideMark/>
          </w:tcPr>
          <w:p w14:paraId="296F73A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vAlign w:val="bottom"/>
            <w:hideMark/>
          </w:tcPr>
          <w:p w14:paraId="33B4452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3,04</w:t>
            </w:r>
          </w:p>
        </w:tc>
        <w:tc>
          <w:tcPr>
            <w:tcW w:w="595" w:type="dxa"/>
            <w:gridSpan w:val="2"/>
            <w:shd w:val="clear" w:color="auto" w:fill="auto"/>
            <w:noWrap/>
            <w:vAlign w:val="bottom"/>
            <w:hideMark/>
          </w:tcPr>
          <w:p w14:paraId="25CCC1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1,16</w:t>
            </w:r>
          </w:p>
        </w:tc>
        <w:tc>
          <w:tcPr>
            <w:tcW w:w="753" w:type="dxa"/>
            <w:shd w:val="clear" w:color="auto" w:fill="auto"/>
            <w:noWrap/>
            <w:vAlign w:val="center"/>
            <w:hideMark/>
          </w:tcPr>
          <w:p w14:paraId="3B2FF18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3950B6E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6885C256" w14:textId="77777777" w:rsidR="0034249E" w:rsidRPr="008B6DB4" w:rsidRDefault="0034249E" w:rsidP="008B6DB4">
            <w:pPr>
              <w:spacing w:before="40" w:after="40" w:line="240" w:lineRule="auto"/>
              <w:rPr>
                <w:color w:val="000000" w:themeColor="text1"/>
                <w:sz w:val="21"/>
                <w:szCs w:val="21"/>
              </w:rPr>
            </w:pPr>
          </w:p>
        </w:tc>
      </w:tr>
      <w:tr w:rsidR="0034249E" w:rsidRPr="008B6DB4" w14:paraId="4EE941E0"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tcPr>
          <w:p w14:paraId="59AD7923"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bottom w:val="single" w:sz="4" w:space="0" w:color="auto"/>
            </w:tcBorders>
            <w:shd w:val="clear" w:color="auto" w:fill="auto"/>
            <w:noWrap/>
            <w:vAlign w:val="bottom"/>
          </w:tcPr>
          <w:p w14:paraId="6F0D210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65B930A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0C8B931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3,42</w:t>
            </w:r>
          </w:p>
        </w:tc>
        <w:tc>
          <w:tcPr>
            <w:tcW w:w="595" w:type="dxa"/>
            <w:gridSpan w:val="2"/>
            <w:tcBorders>
              <w:bottom w:val="single" w:sz="4" w:space="0" w:color="auto"/>
            </w:tcBorders>
            <w:shd w:val="clear" w:color="auto" w:fill="auto"/>
            <w:noWrap/>
            <w:vAlign w:val="bottom"/>
          </w:tcPr>
          <w:p w14:paraId="6196A3D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1,12</w:t>
            </w:r>
          </w:p>
        </w:tc>
        <w:tc>
          <w:tcPr>
            <w:tcW w:w="753" w:type="dxa"/>
            <w:tcBorders>
              <w:bottom w:val="single" w:sz="4" w:space="0" w:color="auto"/>
            </w:tcBorders>
            <w:shd w:val="clear" w:color="auto" w:fill="auto"/>
            <w:noWrap/>
            <w:vAlign w:val="center"/>
          </w:tcPr>
          <w:p w14:paraId="6B181158" w14:textId="77777777" w:rsidR="0034249E" w:rsidRPr="008B6DB4" w:rsidRDefault="0034249E" w:rsidP="008B6DB4">
            <w:pPr>
              <w:spacing w:before="4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center"/>
          </w:tcPr>
          <w:p w14:paraId="155E5D8C" w14:textId="77777777" w:rsidR="0034249E" w:rsidRPr="008B6DB4" w:rsidRDefault="0034249E" w:rsidP="008B6DB4">
            <w:pPr>
              <w:spacing w:before="40" w:after="40" w:line="240" w:lineRule="auto"/>
              <w:rPr>
                <w:color w:val="000000" w:themeColor="text1"/>
                <w:sz w:val="21"/>
                <w:szCs w:val="21"/>
              </w:rPr>
            </w:pPr>
          </w:p>
        </w:tc>
        <w:tc>
          <w:tcPr>
            <w:tcW w:w="820" w:type="dxa"/>
            <w:tcBorders>
              <w:bottom w:val="single" w:sz="4" w:space="0" w:color="auto"/>
            </w:tcBorders>
          </w:tcPr>
          <w:p w14:paraId="60379202" w14:textId="77777777" w:rsidR="0034249E" w:rsidRPr="008B6DB4" w:rsidRDefault="0034249E" w:rsidP="008B6DB4">
            <w:pPr>
              <w:spacing w:before="40" w:after="40" w:line="240" w:lineRule="auto"/>
              <w:rPr>
                <w:color w:val="000000" w:themeColor="text1"/>
                <w:sz w:val="21"/>
                <w:szCs w:val="21"/>
              </w:rPr>
            </w:pPr>
          </w:p>
        </w:tc>
      </w:tr>
      <w:tr w:rsidR="0034249E" w:rsidRPr="008B6DB4" w14:paraId="6FCF29BA" w14:textId="77777777" w:rsidTr="00D349BF">
        <w:trPr>
          <w:gridAfter w:val="1"/>
          <w:wAfter w:w="88" w:type="dxa"/>
          <w:trHeight w:val="20"/>
          <w:jc w:val="center"/>
        </w:trPr>
        <w:tc>
          <w:tcPr>
            <w:tcW w:w="2469" w:type="dxa"/>
            <w:gridSpan w:val="2"/>
            <w:vMerge w:val="restart"/>
            <w:tcBorders>
              <w:top w:val="single" w:sz="4" w:space="0" w:color="auto"/>
            </w:tcBorders>
            <w:shd w:val="clear" w:color="auto" w:fill="auto"/>
            <w:noWrap/>
            <w:hideMark/>
          </w:tcPr>
          <w:p w14:paraId="6590FE7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Toplumsal Uyum</w:t>
            </w:r>
          </w:p>
          <w:p w14:paraId="067F4878"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top w:val="single" w:sz="4" w:space="0" w:color="auto"/>
            </w:tcBorders>
            <w:shd w:val="clear" w:color="auto" w:fill="auto"/>
            <w:noWrap/>
            <w:vAlign w:val="bottom"/>
            <w:hideMark/>
          </w:tcPr>
          <w:p w14:paraId="5C0BD54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20-30 yaş</w:t>
            </w:r>
          </w:p>
        </w:tc>
        <w:tc>
          <w:tcPr>
            <w:tcW w:w="558" w:type="dxa"/>
            <w:gridSpan w:val="2"/>
            <w:tcBorders>
              <w:top w:val="single" w:sz="4" w:space="0" w:color="auto"/>
            </w:tcBorders>
            <w:shd w:val="clear" w:color="auto" w:fill="auto"/>
            <w:noWrap/>
            <w:vAlign w:val="bottom"/>
            <w:hideMark/>
          </w:tcPr>
          <w:p w14:paraId="4D01A25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103</w:t>
            </w:r>
          </w:p>
        </w:tc>
        <w:tc>
          <w:tcPr>
            <w:tcW w:w="595" w:type="dxa"/>
            <w:gridSpan w:val="2"/>
            <w:tcBorders>
              <w:top w:val="single" w:sz="4" w:space="0" w:color="auto"/>
            </w:tcBorders>
            <w:shd w:val="clear" w:color="auto" w:fill="auto"/>
            <w:noWrap/>
            <w:vAlign w:val="bottom"/>
            <w:hideMark/>
          </w:tcPr>
          <w:p w14:paraId="52BCC6A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3,68</w:t>
            </w:r>
          </w:p>
        </w:tc>
        <w:tc>
          <w:tcPr>
            <w:tcW w:w="595" w:type="dxa"/>
            <w:gridSpan w:val="2"/>
            <w:tcBorders>
              <w:top w:val="single" w:sz="4" w:space="0" w:color="auto"/>
            </w:tcBorders>
            <w:shd w:val="clear" w:color="auto" w:fill="auto"/>
            <w:noWrap/>
            <w:vAlign w:val="bottom"/>
            <w:hideMark/>
          </w:tcPr>
          <w:p w14:paraId="2F1CFA1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0,83</w:t>
            </w:r>
          </w:p>
        </w:tc>
        <w:tc>
          <w:tcPr>
            <w:tcW w:w="753" w:type="dxa"/>
            <w:tcBorders>
              <w:top w:val="single" w:sz="4" w:space="0" w:color="auto"/>
            </w:tcBorders>
            <w:shd w:val="clear" w:color="auto" w:fill="auto"/>
            <w:noWrap/>
            <w:hideMark/>
          </w:tcPr>
          <w:p w14:paraId="05B2F18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5,708</w:t>
            </w:r>
          </w:p>
        </w:tc>
        <w:tc>
          <w:tcPr>
            <w:tcW w:w="753" w:type="dxa"/>
            <w:gridSpan w:val="2"/>
            <w:tcBorders>
              <w:top w:val="single" w:sz="4" w:space="0" w:color="auto"/>
            </w:tcBorders>
            <w:shd w:val="clear" w:color="auto" w:fill="auto"/>
            <w:noWrap/>
            <w:hideMark/>
          </w:tcPr>
          <w:p w14:paraId="3CE902EA"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0,001*</w:t>
            </w:r>
          </w:p>
        </w:tc>
        <w:tc>
          <w:tcPr>
            <w:tcW w:w="820" w:type="dxa"/>
            <w:tcBorders>
              <w:top w:val="single" w:sz="4" w:space="0" w:color="auto"/>
            </w:tcBorders>
          </w:tcPr>
          <w:p w14:paraId="5221A54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xml:space="preserve">1&gt;3 </w:t>
            </w:r>
            <w:r w:rsidRPr="008B6DB4">
              <w:rPr>
                <w:color w:val="000000" w:themeColor="text1"/>
                <w:sz w:val="21"/>
                <w:szCs w:val="21"/>
              </w:rPr>
              <w:br/>
              <w:t xml:space="preserve">1&gt;4 </w:t>
            </w:r>
          </w:p>
        </w:tc>
      </w:tr>
      <w:tr w:rsidR="0034249E" w:rsidRPr="008B6DB4" w14:paraId="2D1D45E7" w14:textId="77777777" w:rsidTr="00D349BF">
        <w:trPr>
          <w:gridAfter w:val="1"/>
          <w:wAfter w:w="88" w:type="dxa"/>
          <w:trHeight w:val="20"/>
          <w:jc w:val="center"/>
        </w:trPr>
        <w:tc>
          <w:tcPr>
            <w:tcW w:w="2469" w:type="dxa"/>
            <w:gridSpan w:val="2"/>
            <w:vMerge/>
            <w:shd w:val="clear" w:color="auto" w:fill="auto"/>
            <w:noWrap/>
            <w:hideMark/>
          </w:tcPr>
          <w:p w14:paraId="7980AB98"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5843DD2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31-40 yaş</w:t>
            </w:r>
          </w:p>
        </w:tc>
        <w:tc>
          <w:tcPr>
            <w:tcW w:w="558" w:type="dxa"/>
            <w:gridSpan w:val="2"/>
            <w:shd w:val="clear" w:color="auto" w:fill="auto"/>
            <w:noWrap/>
            <w:vAlign w:val="bottom"/>
            <w:hideMark/>
          </w:tcPr>
          <w:p w14:paraId="3E871F0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99</w:t>
            </w:r>
          </w:p>
        </w:tc>
        <w:tc>
          <w:tcPr>
            <w:tcW w:w="595" w:type="dxa"/>
            <w:gridSpan w:val="2"/>
            <w:shd w:val="clear" w:color="auto" w:fill="auto"/>
            <w:noWrap/>
            <w:vAlign w:val="bottom"/>
            <w:hideMark/>
          </w:tcPr>
          <w:p w14:paraId="60BDC91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3,51</w:t>
            </w:r>
          </w:p>
        </w:tc>
        <w:tc>
          <w:tcPr>
            <w:tcW w:w="595" w:type="dxa"/>
            <w:gridSpan w:val="2"/>
            <w:shd w:val="clear" w:color="auto" w:fill="auto"/>
            <w:noWrap/>
            <w:vAlign w:val="bottom"/>
            <w:hideMark/>
          </w:tcPr>
          <w:p w14:paraId="6BD8AC7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0,89</w:t>
            </w:r>
          </w:p>
        </w:tc>
        <w:tc>
          <w:tcPr>
            <w:tcW w:w="753" w:type="dxa"/>
            <w:shd w:val="clear" w:color="auto" w:fill="auto"/>
            <w:noWrap/>
            <w:hideMark/>
          </w:tcPr>
          <w:p w14:paraId="725CDF5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hideMark/>
          </w:tcPr>
          <w:p w14:paraId="6FF005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6621789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2&gt;4</w:t>
            </w:r>
          </w:p>
        </w:tc>
      </w:tr>
      <w:tr w:rsidR="0034249E" w:rsidRPr="008B6DB4" w14:paraId="2149F2C6" w14:textId="77777777" w:rsidTr="00D349BF">
        <w:trPr>
          <w:gridAfter w:val="1"/>
          <w:wAfter w:w="88" w:type="dxa"/>
          <w:trHeight w:val="20"/>
          <w:jc w:val="center"/>
        </w:trPr>
        <w:tc>
          <w:tcPr>
            <w:tcW w:w="2469" w:type="dxa"/>
            <w:gridSpan w:val="2"/>
            <w:vMerge/>
            <w:shd w:val="clear" w:color="auto" w:fill="auto"/>
            <w:noWrap/>
            <w:hideMark/>
          </w:tcPr>
          <w:p w14:paraId="570F7619"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07328C5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41-50 yaş</w:t>
            </w:r>
          </w:p>
        </w:tc>
        <w:tc>
          <w:tcPr>
            <w:tcW w:w="558" w:type="dxa"/>
            <w:gridSpan w:val="2"/>
            <w:shd w:val="clear" w:color="auto" w:fill="auto"/>
            <w:noWrap/>
            <w:vAlign w:val="bottom"/>
            <w:hideMark/>
          </w:tcPr>
          <w:p w14:paraId="393F28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135</w:t>
            </w:r>
          </w:p>
        </w:tc>
        <w:tc>
          <w:tcPr>
            <w:tcW w:w="595" w:type="dxa"/>
            <w:gridSpan w:val="2"/>
            <w:shd w:val="clear" w:color="auto" w:fill="auto"/>
            <w:noWrap/>
            <w:vAlign w:val="bottom"/>
            <w:hideMark/>
          </w:tcPr>
          <w:p w14:paraId="46FE74E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3,36</w:t>
            </w:r>
          </w:p>
        </w:tc>
        <w:tc>
          <w:tcPr>
            <w:tcW w:w="595" w:type="dxa"/>
            <w:gridSpan w:val="2"/>
            <w:shd w:val="clear" w:color="auto" w:fill="auto"/>
            <w:noWrap/>
            <w:vAlign w:val="bottom"/>
            <w:hideMark/>
          </w:tcPr>
          <w:p w14:paraId="2AD788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1,00</w:t>
            </w:r>
          </w:p>
        </w:tc>
        <w:tc>
          <w:tcPr>
            <w:tcW w:w="753" w:type="dxa"/>
            <w:shd w:val="clear" w:color="auto" w:fill="auto"/>
            <w:noWrap/>
            <w:vAlign w:val="center"/>
            <w:hideMark/>
          </w:tcPr>
          <w:p w14:paraId="2990F4E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39101CB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3A2B1178" w14:textId="77777777" w:rsidR="0034249E" w:rsidRPr="008B6DB4" w:rsidRDefault="0034249E" w:rsidP="008B6DB4">
            <w:pPr>
              <w:spacing w:before="40" w:after="40" w:line="240" w:lineRule="auto"/>
              <w:rPr>
                <w:color w:val="000000" w:themeColor="text1"/>
                <w:sz w:val="21"/>
                <w:szCs w:val="21"/>
              </w:rPr>
            </w:pPr>
          </w:p>
        </w:tc>
      </w:tr>
      <w:tr w:rsidR="0034249E" w:rsidRPr="008B6DB4" w14:paraId="3F467D84" w14:textId="77777777" w:rsidTr="00D349BF">
        <w:trPr>
          <w:gridAfter w:val="1"/>
          <w:wAfter w:w="88" w:type="dxa"/>
          <w:trHeight w:val="20"/>
          <w:jc w:val="center"/>
        </w:trPr>
        <w:tc>
          <w:tcPr>
            <w:tcW w:w="2469" w:type="dxa"/>
            <w:gridSpan w:val="2"/>
            <w:vMerge/>
            <w:shd w:val="clear" w:color="auto" w:fill="auto"/>
            <w:noWrap/>
            <w:hideMark/>
          </w:tcPr>
          <w:p w14:paraId="2CF36907" w14:textId="77777777" w:rsidR="0034249E" w:rsidRPr="008B6DB4" w:rsidRDefault="0034249E" w:rsidP="008B6DB4">
            <w:pPr>
              <w:spacing w:before="40" w:after="40" w:line="240" w:lineRule="auto"/>
              <w:rPr>
                <w:color w:val="000000" w:themeColor="text1"/>
                <w:sz w:val="21"/>
                <w:szCs w:val="21"/>
              </w:rPr>
            </w:pPr>
          </w:p>
        </w:tc>
        <w:tc>
          <w:tcPr>
            <w:tcW w:w="1104" w:type="dxa"/>
            <w:gridSpan w:val="3"/>
            <w:shd w:val="clear" w:color="auto" w:fill="auto"/>
            <w:noWrap/>
            <w:vAlign w:val="bottom"/>
            <w:hideMark/>
          </w:tcPr>
          <w:p w14:paraId="1110F5E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51 +</w:t>
            </w:r>
          </w:p>
        </w:tc>
        <w:tc>
          <w:tcPr>
            <w:tcW w:w="558" w:type="dxa"/>
            <w:gridSpan w:val="2"/>
            <w:shd w:val="clear" w:color="auto" w:fill="auto"/>
            <w:noWrap/>
            <w:vAlign w:val="bottom"/>
            <w:hideMark/>
          </w:tcPr>
          <w:p w14:paraId="52B5856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60</w:t>
            </w:r>
          </w:p>
        </w:tc>
        <w:tc>
          <w:tcPr>
            <w:tcW w:w="595" w:type="dxa"/>
            <w:gridSpan w:val="2"/>
            <w:shd w:val="clear" w:color="auto" w:fill="auto"/>
            <w:noWrap/>
            <w:vAlign w:val="bottom"/>
            <w:hideMark/>
          </w:tcPr>
          <w:p w14:paraId="18CB20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3,09</w:t>
            </w:r>
          </w:p>
        </w:tc>
        <w:tc>
          <w:tcPr>
            <w:tcW w:w="595" w:type="dxa"/>
            <w:gridSpan w:val="2"/>
            <w:shd w:val="clear" w:color="auto" w:fill="auto"/>
            <w:noWrap/>
            <w:vAlign w:val="bottom"/>
            <w:hideMark/>
          </w:tcPr>
          <w:p w14:paraId="439F1A5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0,97</w:t>
            </w:r>
          </w:p>
        </w:tc>
        <w:tc>
          <w:tcPr>
            <w:tcW w:w="753" w:type="dxa"/>
            <w:shd w:val="clear" w:color="auto" w:fill="auto"/>
            <w:noWrap/>
            <w:vAlign w:val="center"/>
            <w:hideMark/>
          </w:tcPr>
          <w:p w14:paraId="49C194C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gridSpan w:val="2"/>
            <w:shd w:val="clear" w:color="auto" w:fill="auto"/>
            <w:noWrap/>
            <w:vAlign w:val="center"/>
            <w:hideMark/>
          </w:tcPr>
          <w:p w14:paraId="2276749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820" w:type="dxa"/>
          </w:tcPr>
          <w:p w14:paraId="3563587D" w14:textId="77777777" w:rsidR="0034249E" w:rsidRPr="008B6DB4" w:rsidRDefault="0034249E" w:rsidP="008B6DB4">
            <w:pPr>
              <w:spacing w:before="40" w:after="40" w:line="240" w:lineRule="auto"/>
              <w:rPr>
                <w:color w:val="000000" w:themeColor="text1"/>
                <w:sz w:val="21"/>
                <w:szCs w:val="21"/>
              </w:rPr>
            </w:pPr>
          </w:p>
        </w:tc>
      </w:tr>
      <w:tr w:rsidR="0034249E" w:rsidRPr="008B6DB4" w14:paraId="4EE19117" w14:textId="77777777" w:rsidTr="00D349BF">
        <w:trPr>
          <w:gridAfter w:val="1"/>
          <w:wAfter w:w="88" w:type="dxa"/>
          <w:trHeight w:val="20"/>
          <w:jc w:val="center"/>
        </w:trPr>
        <w:tc>
          <w:tcPr>
            <w:tcW w:w="2469" w:type="dxa"/>
            <w:gridSpan w:val="2"/>
            <w:vMerge/>
            <w:tcBorders>
              <w:bottom w:val="single" w:sz="4" w:space="0" w:color="auto"/>
            </w:tcBorders>
            <w:shd w:val="clear" w:color="auto" w:fill="auto"/>
            <w:noWrap/>
          </w:tcPr>
          <w:p w14:paraId="0E49FD15" w14:textId="77777777" w:rsidR="0034249E" w:rsidRPr="008B6DB4" w:rsidRDefault="0034249E" w:rsidP="008B6DB4">
            <w:pPr>
              <w:spacing w:before="40" w:after="40" w:line="240" w:lineRule="auto"/>
              <w:rPr>
                <w:color w:val="000000" w:themeColor="text1"/>
                <w:sz w:val="21"/>
                <w:szCs w:val="21"/>
              </w:rPr>
            </w:pPr>
          </w:p>
        </w:tc>
        <w:tc>
          <w:tcPr>
            <w:tcW w:w="1104" w:type="dxa"/>
            <w:gridSpan w:val="3"/>
            <w:tcBorders>
              <w:bottom w:val="single" w:sz="4" w:space="0" w:color="auto"/>
            </w:tcBorders>
            <w:shd w:val="clear" w:color="auto" w:fill="auto"/>
            <w:noWrap/>
            <w:vAlign w:val="bottom"/>
          </w:tcPr>
          <w:p w14:paraId="477ED71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680E334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03D1B4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3,44</w:t>
            </w:r>
          </w:p>
        </w:tc>
        <w:tc>
          <w:tcPr>
            <w:tcW w:w="595" w:type="dxa"/>
            <w:gridSpan w:val="2"/>
            <w:tcBorders>
              <w:bottom w:val="single" w:sz="4" w:space="0" w:color="auto"/>
            </w:tcBorders>
            <w:shd w:val="clear" w:color="auto" w:fill="auto"/>
            <w:noWrap/>
            <w:vAlign w:val="bottom"/>
          </w:tcPr>
          <w:p w14:paraId="1F04D6E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3" w:type="dxa"/>
            <w:tcBorders>
              <w:bottom w:val="single" w:sz="4" w:space="0" w:color="auto"/>
            </w:tcBorders>
            <w:shd w:val="clear" w:color="auto" w:fill="auto"/>
            <w:noWrap/>
            <w:vAlign w:val="center"/>
          </w:tcPr>
          <w:p w14:paraId="17B53310" w14:textId="77777777" w:rsidR="0034249E" w:rsidRPr="008B6DB4" w:rsidRDefault="0034249E" w:rsidP="008B6DB4">
            <w:pPr>
              <w:spacing w:before="40" w:after="40" w:line="240" w:lineRule="auto"/>
              <w:rPr>
                <w:color w:val="000000" w:themeColor="text1"/>
                <w:sz w:val="21"/>
                <w:szCs w:val="21"/>
              </w:rPr>
            </w:pPr>
          </w:p>
        </w:tc>
        <w:tc>
          <w:tcPr>
            <w:tcW w:w="753" w:type="dxa"/>
            <w:gridSpan w:val="2"/>
            <w:tcBorders>
              <w:bottom w:val="single" w:sz="4" w:space="0" w:color="auto"/>
            </w:tcBorders>
            <w:shd w:val="clear" w:color="auto" w:fill="auto"/>
            <w:noWrap/>
            <w:vAlign w:val="center"/>
          </w:tcPr>
          <w:p w14:paraId="1D74A9CE" w14:textId="77777777" w:rsidR="0034249E" w:rsidRPr="008B6DB4" w:rsidRDefault="0034249E" w:rsidP="008B6DB4">
            <w:pPr>
              <w:spacing w:before="40" w:after="40" w:line="240" w:lineRule="auto"/>
              <w:rPr>
                <w:color w:val="000000" w:themeColor="text1"/>
                <w:sz w:val="21"/>
                <w:szCs w:val="21"/>
              </w:rPr>
            </w:pPr>
          </w:p>
        </w:tc>
        <w:tc>
          <w:tcPr>
            <w:tcW w:w="820" w:type="dxa"/>
            <w:tcBorders>
              <w:bottom w:val="single" w:sz="4" w:space="0" w:color="auto"/>
            </w:tcBorders>
          </w:tcPr>
          <w:p w14:paraId="1FA31822" w14:textId="77777777" w:rsidR="0034249E" w:rsidRPr="008B6DB4" w:rsidRDefault="0034249E" w:rsidP="008B6DB4">
            <w:pPr>
              <w:spacing w:before="40" w:after="40" w:line="240" w:lineRule="auto"/>
              <w:rPr>
                <w:color w:val="000000" w:themeColor="text1"/>
                <w:sz w:val="21"/>
                <w:szCs w:val="21"/>
              </w:rPr>
            </w:pPr>
          </w:p>
        </w:tc>
      </w:tr>
      <w:tr w:rsidR="0034249E" w:rsidRPr="00D349BF" w14:paraId="41296278" w14:textId="77777777" w:rsidTr="00D349BF">
        <w:trPr>
          <w:trHeight w:val="20"/>
          <w:jc w:val="center"/>
        </w:trPr>
        <w:tc>
          <w:tcPr>
            <w:tcW w:w="1801" w:type="dxa"/>
            <w:tcBorders>
              <w:top w:val="single" w:sz="4" w:space="0" w:color="auto"/>
            </w:tcBorders>
            <w:vAlign w:val="center"/>
          </w:tcPr>
          <w:p w14:paraId="3E87F6CC" w14:textId="77777777" w:rsidR="0034249E" w:rsidRPr="00D349BF" w:rsidRDefault="0034249E" w:rsidP="00D349BF">
            <w:pPr>
              <w:spacing w:after="40" w:line="240" w:lineRule="auto"/>
              <w:rPr>
                <w:rFonts w:eastAsia="Times New Roman"/>
                <w:color w:val="000000" w:themeColor="text1"/>
                <w:sz w:val="20"/>
                <w:szCs w:val="21"/>
                <w:lang w:eastAsia="tr-TR"/>
              </w:rPr>
            </w:pPr>
            <w:r w:rsidRPr="00D349BF">
              <w:rPr>
                <w:rFonts w:eastAsia="Times New Roman"/>
                <w:color w:val="000000" w:themeColor="text1"/>
                <w:sz w:val="20"/>
                <w:szCs w:val="21"/>
                <w:lang w:eastAsia="tr-TR"/>
              </w:rPr>
              <w:t>*p&lt;0.05</w:t>
            </w:r>
          </w:p>
        </w:tc>
        <w:tc>
          <w:tcPr>
            <w:tcW w:w="840" w:type="dxa"/>
            <w:gridSpan w:val="2"/>
            <w:tcBorders>
              <w:top w:val="single" w:sz="4" w:space="0" w:color="auto"/>
            </w:tcBorders>
            <w:shd w:val="clear" w:color="auto" w:fill="auto"/>
          </w:tcPr>
          <w:p w14:paraId="0113C8FA"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vAlign w:val="center"/>
          </w:tcPr>
          <w:p w14:paraId="6F11E2A1"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635" w:type="dxa"/>
            <w:gridSpan w:val="2"/>
            <w:tcBorders>
              <w:top w:val="single" w:sz="4" w:space="0" w:color="auto"/>
            </w:tcBorders>
            <w:shd w:val="clear" w:color="auto" w:fill="auto"/>
            <w:noWrap/>
            <w:vAlign w:val="center"/>
          </w:tcPr>
          <w:p w14:paraId="1C302318"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635" w:type="dxa"/>
            <w:gridSpan w:val="2"/>
            <w:tcBorders>
              <w:top w:val="single" w:sz="4" w:space="0" w:color="auto"/>
            </w:tcBorders>
            <w:shd w:val="clear" w:color="auto" w:fill="auto"/>
            <w:noWrap/>
            <w:vAlign w:val="center"/>
          </w:tcPr>
          <w:p w14:paraId="7DBEFE3F"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819" w:type="dxa"/>
            <w:gridSpan w:val="2"/>
            <w:tcBorders>
              <w:top w:val="single" w:sz="4" w:space="0" w:color="auto"/>
            </w:tcBorders>
            <w:shd w:val="clear" w:color="auto" w:fill="auto"/>
            <w:noWrap/>
            <w:vAlign w:val="center"/>
          </w:tcPr>
          <w:p w14:paraId="232CAF60"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855" w:type="dxa"/>
            <w:gridSpan w:val="3"/>
            <w:tcBorders>
              <w:top w:val="single" w:sz="4" w:space="0" w:color="auto"/>
            </w:tcBorders>
            <w:shd w:val="clear" w:color="auto" w:fill="auto"/>
            <w:noWrap/>
            <w:vAlign w:val="center"/>
          </w:tcPr>
          <w:p w14:paraId="0450AC5A"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662" w:type="dxa"/>
            <w:tcBorders>
              <w:top w:val="single" w:sz="4" w:space="0" w:color="auto"/>
            </w:tcBorders>
          </w:tcPr>
          <w:p w14:paraId="25F0AE32" w14:textId="77777777" w:rsidR="0034249E" w:rsidRPr="00D349BF" w:rsidRDefault="0034249E" w:rsidP="00D349BF">
            <w:pPr>
              <w:spacing w:after="40" w:line="240" w:lineRule="auto"/>
              <w:rPr>
                <w:rFonts w:eastAsia="Times New Roman"/>
                <w:color w:val="000000" w:themeColor="text1"/>
                <w:sz w:val="20"/>
                <w:szCs w:val="21"/>
                <w:lang w:eastAsia="tr-TR"/>
              </w:rPr>
            </w:pPr>
          </w:p>
        </w:tc>
        <w:tc>
          <w:tcPr>
            <w:tcW w:w="908" w:type="dxa"/>
            <w:gridSpan w:val="2"/>
            <w:tcBorders>
              <w:top w:val="single" w:sz="4" w:space="0" w:color="auto"/>
            </w:tcBorders>
            <w:shd w:val="clear" w:color="auto" w:fill="auto"/>
            <w:noWrap/>
            <w:vAlign w:val="center"/>
          </w:tcPr>
          <w:p w14:paraId="1D57822B" w14:textId="77777777" w:rsidR="0034249E" w:rsidRPr="00D349BF" w:rsidRDefault="0034249E" w:rsidP="00D349BF">
            <w:pPr>
              <w:spacing w:after="40" w:line="240" w:lineRule="auto"/>
              <w:rPr>
                <w:rFonts w:eastAsia="Times New Roman"/>
                <w:color w:val="000000" w:themeColor="text1"/>
                <w:sz w:val="20"/>
                <w:szCs w:val="21"/>
                <w:lang w:eastAsia="tr-TR"/>
              </w:rPr>
            </w:pPr>
          </w:p>
        </w:tc>
      </w:tr>
    </w:tbl>
    <w:p w14:paraId="22504CA3" w14:textId="77777777" w:rsidR="00D349BF" w:rsidRDefault="00D349BF" w:rsidP="00D349BF">
      <w:pPr>
        <w:rPr>
          <w:b/>
          <w:bCs/>
          <w:color w:val="000000" w:themeColor="text1"/>
        </w:rPr>
      </w:pPr>
    </w:p>
    <w:p w14:paraId="6BB36DEF" w14:textId="2BD4EB36" w:rsidR="0034249E" w:rsidRPr="00D349BF" w:rsidRDefault="0034249E" w:rsidP="00D349BF">
      <w:pPr>
        <w:rPr>
          <w:color w:val="000000" w:themeColor="text1"/>
        </w:rPr>
      </w:pPr>
      <w:r w:rsidRPr="00D349BF">
        <w:rPr>
          <w:b/>
          <w:bCs/>
          <w:color w:val="000000" w:themeColor="text1"/>
        </w:rPr>
        <w:t>H</w:t>
      </w:r>
      <w:r w:rsidRPr="00D349BF">
        <w:rPr>
          <w:b/>
          <w:bCs/>
          <w:color w:val="000000" w:themeColor="text1"/>
          <w:vertAlign w:val="subscript"/>
        </w:rPr>
        <w:t>3c</w:t>
      </w:r>
      <w:r w:rsidRPr="00D349BF">
        <w:rPr>
          <w:b/>
          <w:bCs/>
          <w:color w:val="000000" w:themeColor="text1"/>
        </w:rPr>
        <w:t xml:space="preserve">: </w:t>
      </w:r>
      <w:r w:rsidRPr="00D349BF">
        <w:rPr>
          <w:color w:val="000000" w:themeColor="text1"/>
        </w:rPr>
        <w:t>Toplumsal uyum düzeyi yaşa göre farklılık göstermektedir.</w:t>
      </w:r>
    </w:p>
    <w:p w14:paraId="5D8D4995" w14:textId="77777777" w:rsidR="0034249E" w:rsidRPr="006D3C86" w:rsidRDefault="0034249E" w:rsidP="006D3C86">
      <w:pPr>
        <w:ind w:firstLine="567"/>
        <w:rPr>
          <w:color w:val="000000" w:themeColor="text1"/>
        </w:rPr>
      </w:pPr>
      <w:r w:rsidRPr="006D3C86">
        <w:rPr>
          <w:color w:val="000000" w:themeColor="text1"/>
        </w:rPr>
        <w:t>Toplumsal Uyum</w:t>
      </w:r>
      <w:r w:rsidRPr="006D3C86">
        <w:rPr>
          <w:b/>
          <w:bCs/>
          <w:color w:val="000000" w:themeColor="text1"/>
        </w:rPr>
        <w:t xml:space="preserve"> </w:t>
      </w:r>
      <w:r w:rsidRPr="006D3C86">
        <w:rPr>
          <w:color w:val="000000" w:themeColor="text1"/>
        </w:rPr>
        <w:t>Düzeyinin Yaşa Göre Farklılıklarına Ait Tek Yönlü Anova Testi Sonucu</w:t>
      </w:r>
    </w:p>
    <w:p w14:paraId="72DB2D7C" w14:textId="23E8235B" w:rsidR="006D3C86" w:rsidRDefault="0034249E"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Aidiyet duygusu (p&gt; 0.002) boyutu anlamlı farklılık göstermektedir. Diğer alt boyutlar ve toplumsal uyum arasında anlamlı farklılık tespit edilememiştir.</w:t>
      </w:r>
    </w:p>
    <w:p w14:paraId="3C9CB0D6" w14:textId="77777777" w:rsidR="00D349BF" w:rsidRDefault="00D349BF">
      <w:pPr>
        <w:spacing w:after="200" w:line="276" w:lineRule="auto"/>
        <w:jc w:val="left"/>
        <w:rPr>
          <w:rFonts w:eastAsiaTheme="majorEastAsia" w:cstheme="majorBidi"/>
          <w:b/>
          <w:bCs/>
          <w:color w:val="000000" w:themeColor="text1"/>
          <w:szCs w:val="21"/>
        </w:rPr>
      </w:pPr>
      <w:r>
        <w:rPr>
          <w:b/>
          <w:bCs/>
        </w:rPr>
        <w:br w:type="page"/>
      </w:r>
    </w:p>
    <w:p w14:paraId="2503F1B9" w14:textId="3E617A46" w:rsidR="0034249E" w:rsidRPr="00890DAF" w:rsidRDefault="0034249E" w:rsidP="008B6DB4">
      <w:pPr>
        <w:pStyle w:val="Balk8"/>
      </w:pPr>
      <w:bookmarkStart w:id="370" w:name="_Toc105765191"/>
      <w:r w:rsidRPr="00890DAF">
        <w:rPr>
          <w:b/>
          <w:bCs/>
        </w:rPr>
        <w:lastRenderedPageBreak/>
        <w:t xml:space="preserve">Tablo 4.46. </w:t>
      </w:r>
      <w:r w:rsidRPr="00890DAF">
        <w:t>Katılımcıların Toplumsal Uyum Düzeylerinin Medeni Duruma Göre Farklılıklarına Ait Bağımsız Örneklem T-Testi Sonucu</w:t>
      </w:r>
      <w:bookmarkEnd w:id="370"/>
    </w:p>
    <w:tbl>
      <w:tblPr>
        <w:tblW w:w="8033" w:type="dxa"/>
        <w:jc w:val="center"/>
        <w:tblCellMar>
          <w:left w:w="70" w:type="dxa"/>
          <w:right w:w="70" w:type="dxa"/>
        </w:tblCellMar>
        <w:tblLook w:val="04A0" w:firstRow="1" w:lastRow="0" w:firstColumn="1" w:lastColumn="0" w:noHBand="0" w:noVBand="1"/>
      </w:tblPr>
      <w:tblGrid>
        <w:gridCol w:w="1801"/>
        <w:gridCol w:w="840"/>
        <w:gridCol w:w="580"/>
        <w:gridCol w:w="635"/>
        <w:gridCol w:w="635"/>
        <w:gridCol w:w="819"/>
        <w:gridCol w:w="855"/>
        <w:gridCol w:w="657"/>
        <w:gridCol w:w="1211"/>
      </w:tblGrid>
      <w:tr w:rsidR="0034249E" w:rsidRPr="008B6DB4" w14:paraId="2F18B884" w14:textId="77777777" w:rsidTr="008B6DB4">
        <w:trPr>
          <w:trHeight w:val="20"/>
          <w:jc w:val="center"/>
        </w:trPr>
        <w:tc>
          <w:tcPr>
            <w:tcW w:w="1801" w:type="dxa"/>
            <w:tcBorders>
              <w:top w:val="single" w:sz="8" w:space="0" w:color="auto"/>
              <w:bottom w:val="single" w:sz="8" w:space="0" w:color="000000"/>
            </w:tcBorders>
            <w:shd w:val="clear" w:color="auto" w:fill="auto"/>
            <w:noWrap/>
            <w:vAlign w:val="center"/>
            <w:hideMark/>
          </w:tcPr>
          <w:p w14:paraId="235D090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840" w:type="dxa"/>
            <w:tcBorders>
              <w:top w:val="single" w:sz="8" w:space="0" w:color="auto"/>
              <w:bottom w:val="single" w:sz="8" w:space="0" w:color="000000"/>
            </w:tcBorders>
            <w:shd w:val="clear" w:color="auto" w:fill="auto"/>
            <w:hideMark/>
          </w:tcPr>
          <w:p w14:paraId="4330C5BC"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Medeni Durum</w:t>
            </w:r>
          </w:p>
        </w:tc>
        <w:tc>
          <w:tcPr>
            <w:tcW w:w="580" w:type="dxa"/>
            <w:tcBorders>
              <w:top w:val="single" w:sz="8" w:space="0" w:color="auto"/>
              <w:bottom w:val="single" w:sz="8" w:space="0" w:color="000000"/>
            </w:tcBorders>
            <w:shd w:val="clear" w:color="auto" w:fill="auto"/>
            <w:vAlign w:val="bottom"/>
            <w:hideMark/>
          </w:tcPr>
          <w:p w14:paraId="411E95D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4D680D96" w14:textId="77777777" w:rsidR="0034249E" w:rsidRPr="008B6DB4" w:rsidRDefault="00000000" w:rsidP="008B6DB4">
            <w:pPr>
              <w:spacing w:before="40" w:after="4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2BDE063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7FA133D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t</w:t>
            </w:r>
          </w:p>
        </w:tc>
        <w:tc>
          <w:tcPr>
            <w:tcW w:w="855" w:type="dxa"/>
            <w:tcBorders>
              <w:top w:val="single" w:sz="8" w:space="0" w:color="auto"/>
              <w:bottom w:val="single" w:sz="8" w:space="0" w:color="000000"/>
            </w:tcBorders>
            <w:shd w:val="clear" w:color="auto" w:fill="auto"/>
            <w:vAlign w:val="bottom"/>
            <w:hideMark/>
          </w:tcPr>
          <w:p w14:paraId="664E79F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sd</w:t>
            </w:r>
          </w:p>
        </w:tc>
        <w:tc>
          <w:tcPr>
            <w:tcW w:w="657" w:type="dxa"/>
            <w:tcBorders>
              <w:top w:val="single" w:sz="8" w:space="0" w:color="auto"/>
              <w:bottom w:val="single" w:sz="8" w:space="0" w:color="000000"/>
            </w:tcBorders>
          </w:tcPr>
          <w:p w14:paraId="6BAB2325"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p>
        </w:tc>
        <w:tc>
          <w:tcPr>
            <w:tcW w:w="1211" w:type="dxa"/>
            <w:tcBorders>
              <w:top w:val="single" w:sz="8" w:space="0" w:color="auto"/>
              <w:bottom w:val="single" w:sz="8" w:space="0" w:color="000000"/>
            </w:tcBorders>
            <w:shd w:val="clear" w:color="auto" w:fill="auto"/>
            <w:vAlign w:val="bottom"/>
            <w:hideMark/>
          </w:tcPr>
          <w:p w14:paraId="1F7037C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251DC735" w14:textId="77777777" w:rsidTr="008B6DB4">
        <w:trPr>
          <w:trHeight w:val="20"/>
          <w:jc w:val="center"/>
        </w:trPr>
        <w:tc>
          <w:tcPr>
            <w:tcW w:w="1801" w:type="dxa"/>
            <w:vMerge w:val="restart"/>
            <w:tcBorders>
              <w:top w:val="nil"/>
              <w:bottom w:val="single" w:sz="4" w:space="0" w:color="000000"/>
            </w:tcBorders>
            <w:shd w:val="clear" w:color="auto" w:fill="auto"/>
            <w:hideMark/>
          </w:tcPr>
          <w:p w14:paraId="626B770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840" w:type="dxa"/>
            <w:tcBorders>
              <w:top w:val="nil"/>
              <w:bottom w:val="nil"/>
            </w:tcBorders>
            <w:shd w:val="clear" w:color="auto" w:fill="auto"/>
            <w:vAlign w:val="bottom"/>
            <w:hideMark/>
          </w:tcPr>
          <w:p w14:paraId="4FC1D7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5A69BE4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25B69D1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3,37</w:t>
            </w:r>
          </w:p>
        </w:tc>
        <w:tc>
          <w:tcPr>
            <w:tcW w:w="635" w:type="dxa"/>
            <w:tcBorders>
              <w:top w:val="nil"/>
              <w:bottom w:val="nil"/>
            </w:tcBorders>
            <w:shd w:val="clear" w:color="auto" w:fill="auto"/>
            <w:noWrap/>
            <w:vAlign w:val="bottom"/>
            <w:hideMark/>
          </w:tcPr>
          <w:p w14:paraId="69B449C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1,02</w:t>
            </w:r>
          </w:p>
        </w:tc>
        <w:tc>
          <w:tcPr>
            <w:tcW w:w="819" w:type="dxa"/>
            <w:tcBorders>
              <w:top w:val="nil"/>
              <w:bottom w:val="nil"/>
            </w:tcBorders>
            <w:shd w:val="clear" w:color="auto" w:fill="auto"/>
            <w:noWrap/>
            <w:vAlign w:val="center"/>
            <w:hideMark/>
          </w:tcPr>
          <w:p w14:paraId="447F1E6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-3,355</w:t>
            </w:r>
          </w:p>
        </w:tc>
        <w:tc>
          <w:tcPr>
            <w:tcW w:w="855" w:type="dxa"/>
            <w:tcBorders>
              <w:top w:val="nil"/>
              <w:bottom w:val="nil"/>
            </w:tcBorders>
            <w:shd w:val="clear" w:color="auto" w:fill="auto"/>
            <w:noWrap/>
            <w:vAlign w:val="center"/>
            <w:hideMark/>
          </w:tcPr>
          <w:p w14:paraId="5BBE175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242,332</w:t>
            </w:r>
          </w:p>
        </w:tc>
        <w:tc>
          <w:tcPr>
            <w:tcW w:w="657" w:type="dxa"/>
            <w:tcBorders>
              <w:top w:val="nil"/>
              <w:bottom w:val="nil"/>
            </w:tcBorders>
          </w:tcPr>
          <w:p w14:paraId="2692D1E8"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c>
          <w:tcPr>
            <w:tcW w:w="1211" w:type="dxa"/>
            <w:tcBorders>
              <w:top w:val="nil"/>
              <w:bottom w:val="nil"/>
            </w:tcBorders>
            <w:shd w:val="clear" w:color="auto" w:fill="auto"/>
            <w:noWrap/>
            <w:vAlign w:val="center"/>
            <w:hideMark/>
          </w:tcPr>
          <w:p w14:paraId="698B6E92"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0,001*</w:t>
            </w:r>
          </w:p>
        </w:tc>
      </w:tr>
      <w:tr w:rsidR="0034249E" w:rsidRPr="008B6DB4" w14:paraId="5CF6755E" w14:textId="77777777" w:rsidTr="008B6DB4">
        <w:trPr>
          <w:trHeight w:val="20"/>
          <w:jc w:val="center"/>
        </w:trPr>
        <w:tc>
          <w:tcPr>
            <w:tcW w:w="1801" w:type="dxa"/>
            <w:vMerge/>
            <w:tcBorders>
              <w:top w:val="nil"/>
              <w:bottom w:val="single" w:sz="4" w:space="0" w:color="000000"/>
            </w:tcBorders>
            <w:vAlign w:val="center"/>
            <w:hideMark/>
          </w:tcPr>
          <w:p w14:paraId="027012E0"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vAlign w:val="bottom"/>
            <w:hideMark/>
          </w:tcPr>
          <w:p w14:paraId="2090CDF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6E39D4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3B97085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3,70</w:t>
            </w:r>
          </w:p>
        </w:tc>
        <w:tc>
          <w:tcPr>
            <w:tcW w:w="635" w:type="dxa"/>
            <w:tcBorders>
              <w:top w:val="nil"/>
              <w:bottom w:val="single" w:sz="4" w:space="0" w:color="000000"/>
            </w:tcBorders>
            <w:shd w:val="clear" w:color="auto" w:fill="auto"/>
            <w:noWrap/>
            <w:vAlign w:val="bottom"/>
            <w:hideMark/>
          </w:tcPr>
          <w:p w14:paraId="2C284BB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0,82</w:t>
            </w:r>
          </w:p>
        </w:tc>
        <w:tc>
          <w:tcPr>
            <w:tcW w:w="819" w:type="dxa"/>
            <w:tcBorders>
              <w:top w:val="nil"/>
              <w:bottom w:val="single" w:sz="4" w:space="0" w:color="000000"/>
            </w:tcBorders>
            <w:shd w:val="clear" w:color="auto" w:fill="auto"/>
            <w:noWrap/>
            <w:vAlign w:val="center"/>
            <w:hideMark/>
          </w:tcPr>
          <w:p w14:paraId="20EDC8A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000000"/>
            </w:tcBorders>
            <w:shd w:val="clear" w:color="auto" w:fill="auto"/>
            <w:noWrap/>
            <w:vAlign w:val="center"/>
            <w:hideMark/>
          </w:tcPr>
          <w:p w14:paraId="5D38983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57" w:type="dxa"/>
            <w:tcBorders>
              <w:top w:val="nil"/>
              <w:bottom w:val="single" w:sz="4" w:space="0" w:color="000000"/>
            </w:tcBorders>
          </w:tcPr>
          <w:p w14:paraId="5F339FF6"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c>
          <w:tcPr>
            <w:tcW w:w="1211" w:type="dxa"/>
            <w:tcBorders>
              <w:top w:val="nil"/>
              <w:bottom w:val="single" w:sz="4" w:space="0" w:color="000000"/>
            </w:tcBorders>
            <w:shd w:val="clear" w:color="auto" w:fill="auto"/>
            <w:noWrap/>
            <w:vAlign w:val="center"/>
            <w:hideMark/>
          </w:tcPr>
          <w:p w14:paraId="5A8C8C7D"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r>
      <w:tr w:rsidR="0034249E" w:rsidRPr="008B6DB4" w14:paraId="553F9D6C" w14:textId="77777777" w:rsidTr="008B6DB4">
        <w:trPr>
          <w:trHeight w:val="20"/>
          <w:jc w:val="center"/>
        </w:trPr>
        <w:tc>
          <w:tcPr>
            <w:tcW w:w="1801" w:type="dxa"/>
            <w:vMerge w:val="restart"/>
            <w:tcBorders>
              <w:top w:val="nil"/>
              <w:bottom w:val="single" w:sz="4" w:space="0" w:color="000000"/>
            </w:tcBorders>
            <w:shd w:val="clear" w:color="auto" w:fill="auto"/>
            <w:hideMark/>
          </w:tcPr>
          <w:p w14:paraId="76018EC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840" w:type="dxa"/>
            <w:tcBorders>
              <w:top w:val="nil"/>
              <w:bottom w:val="nil"/>
            </w:tcBorders>
            <w:shd w:val="clear" w:color="auto" w:fill="auto"/>
            <w:vAlign w:val="bottom"/>
            <w:hideMark/>
          </w:tcPr>
          <w:p w14:paraId="34D0781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3C9CAD0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61A5C93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3,32</w:t>
            </w:r>
          </w:p>
        </w:tc>
        <w:tc>
          <w:tcPr>
            <w:tcW w:w="635" w:type="dxa"/>
            <w:tcBorders>
              <w:top w:val="nil"/>
              <w:bottom w:val="nil"/>
            </w:tcBorders>
            <w:shd w:val="clear" w:color="auto" w:fill="auto"/>
            <w:noWrap/>
            <w:vAlign w:val="bottom"/>
            <w:hideMark/>
          </w:tcPr>
          <w:p w14:paraId="30262D1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1,15</w:t>
            </w:r>
          </w:p>
        </w:tc>
        <w:tc>
          <w:tcPr>
            <w:tcW w:w="819" w:type="dxa"/>
            <w:tcBorders>
              <w:top w:val="nil"/>
              <w:bottom w:val="nil"/>
            </w:tcBorders>
            <w:shd w:val="clear" w:color="auto" w:fill="auto"/>
            <w:noWrap/>
            <w:vAlign w:val="center"/>
            <w:hideMark/>
          </w:tcPr>
          <w:p w14:paraId="439D5FF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-2,946</w:t>
            </w:r>
          </w:p>
        </w:tc>
        <w:tc>
          <w:tcPr>
            <w:tcW w:w="855" w:type="dxa"/>
            <w:tcBorders>
              <w:top w:val="nil"/>
              <w:bottom w:val="nil"/>
            </w:tcBorders>
            <w:shd w:val="clear" w:color="auto" w:fill="auto"/>
            <w:noWrap/>
            <w:vAlign w:val="center"/>
            <w:hideMark/>
          </w:tcPr>
          <w:p w14:paraId="07785E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227,490</w:t>
            </w:r>
          </w:p>
        </w:tc>
        <w:tc>
          <w:tcPr>
            <w:tcW w:w="657" w:type="dxa"/>
            <w:tcBorders>
              <w:top w:val="nil"/>
              <w:bottom w:val="nil"/>
            </w:tcBorders>
          </w:tcPr>
          <w:p w14:paraId="2FCB5C8E"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c>
          <w:tcPr>
            <w:tcW w:w="1211" w:type="dxa"/>
            <w:tcBorders>
              <w:top w:val="nil"/>
              <w:bottom w:val="nil"/>
            </w:tcBorders>
            <w:shd w:val="clear" w:color="auto" w:fill="auto"/>
            <w:noWrap/>
            <w:vAlign w:val="center"/>
            <w:hideMark/>
          </w:tcPr>
          <w:p w14:paraId="27AA8F13"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0,004*</w:t>
            </w:r>
          </w:p>
        </w:tc>
      </w:tr>
      <w:tr w:rsidR="0034249E" w:rsidRPr="008B6DB4" w14:paraId="799E0815" w14:textId="77777777" w:rsidTr="008B6DB4">
        <w:trPr>
          <w:trHeight w:val="20"/>
          <w:jc w:val="center"/>
        </w:trPr>
        <w:tc>
          <w:tcPr>
            <w:tcW w:w="1801" w:type="dxa"/>
            <w:vMerge/>
            <w:tcBorders>
              <w:top w:val="nil"/>
              <w:bottom w:val="single" w:sz="4" w:space="0" w:color="000000"/>
            </w:tcBorders>
            <w:vAlign w:val="center"/>
            <w:hideMark/>
          </w:tcPr>
          <w:p w14:paraId="04872A0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000000"/>
            </w:tcBorders>
            <w:shd w:val="clear" w:color="auto" w:fill="auto"/>
            <w:vAlign w:val="bottom"/>
            <w:hideMark/>
          </w:tcPr>
          <w:p w14:paraId="50650B3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000000"/>
            </w:tcBorders>
            <w:shd w:val="clear" w:color="auto" w:fill="auto"/>
            <w:noWrap/>
            <w:vAlign w:val="bottom"/>
            <w:hideMark/>
          </w:tcPr>
          <w:p w14:paraId="4F6B21C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000000"/>
            </w:tcBorders>
            <w:shd w:val="clear" w:color="auto" w:fill="auto"/>
            <w:noWrap/>
            <w:vAlign w:val="bottom"/>
            <w:hideMark/>
          </w:tcPr>
          <w:p w14:paraId="5BFCAED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3,66</w:t>
            </w:r>
          </w:p>
        </w:tc>
        <w:tc>
          <w:tcPr>
            <w:tcW w:w="635" w:type="dxa"/>
            <w:tcBorders>
              <w:top w:val="nil"/>
              <w:bottom w:val="single" w:sz="4" w:space="0" w:color="000000"/>
            </w:tcBorders>
            <w:shd w:val="clear" w:color="auto" w:fill="auto"/>
            <w:noWrap/>
            <w:vAlign w:val="bottom"/>
            <w:hideMark/>
          </w:tcPr>
          <w:p w14:paraId="07CCEB4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0,99</w:t>
            </w:r>
          </w:p>
        </w:tc>
        <w:tc>
          <w:tcPr>
            <w:tcW w:w="819" w:type="dxa"/>
            <w:tcBorders>
              <w:top w:val="nil"/>
              <w:bottom w:val="single" w:sz="4" w:space="0" w:color="000000"/>
            </w:tcBorders>
            <w:shd w:val="clear" w:color="auto" w:fill="auto"/>
            <w:noWrap/>
            <w:vAlign w:val="center"/>
            <w:hideMark/>
          </w:tcPr>
          <w:p w14:paraId="5B6B46A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000000"/>
            </w:tcBorders>
            <w:shd w:val="clear" w:color="auto" w:fill="auto"/>
            <w:noWrap/>
            <w:vAlign w:val="center"/>
            <w:hideMark/>
          </w:tcPr>
          <w:p w14:paraId="3D826D8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57" w:type="dxa"/>
            <w:tcBorders>
              <w:top w:val="nil"/>
              <w:bottom w:val="single" w:sz="4" w:space="0" w:color="000000"/>
            </w:tcBorders>
          </w:tcPr>
          <w:p w14:paraId="4FB0AD5B"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c>
          <w:tcPr>
            <w:tcW w:w="1211" w:type="dxa"/>
            <w:tcBorders>
              <w:top w:val="nil"/>
              <w:bottom w:val="single" w:sz="4" w:space="0" w:color="000000"/>
            </w:tcBorders>
            <w:shd w:val="clear" w:color="auto" w:fill="auto"/>
            <w:noWrap/>
            <w:vAlign w:val="center"/>
            <w:hideMark/>
          </w:tcPr>
          <w:p w14:paraId="47F769AE"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r>
      <w:tr w:rsidR="0034249E" w:rsidRPr="008B6DB4" w14:paraId="026023A4" w14:textId="77777777" w:rsidTr="008B6DB4">
        <w:trPr>
          <w:trHeight w:val="20"/>
          <w:jc w:val="center"/>
        </w:trPr>
        <w:tc>
          <w:tcPr>
            <w:tcW w:w="1801" w:type="dxa"/>
            <w:vMerge w:val="restart"/>
            <w:tcBorders>
              <w:top w:val="nil"/>
              <w:bottom w:val="single" w:sz="8" w:space="0" w:color="000000"/>
            </w:tcBorders>
            <w:shd w:val="clear" w:color="auto" w:fill="auto"/>
            <w:hideMark/>
          </w:tcPr>
          <w:p w14:paraId="3EA8FF9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840" w:type="dxa"/>
            <w:tcBorders>
              <w:top w:val="nil"/>
              <w:bottom w:val="nil"/>
            </w:tcBorders>
            <w:shd w:val="clear" w:color="auto" w:fill="auto"/>
            <w:vAlign w:val="bottom"/>
            <w:hideMark/>
          </w:tcPr>
          <w:p w14:paraId="74624EB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Evli</w:t>
            </w:r>
          </w:p>
        </w:tc>
        <w:tc>
          <w:tcPr>
            <w:tcW w:w="580" w:type="dxa"/>
            <w:tcBorders>
              <w:top w:val="nil"/>
              <w:bottom w:val="nil"/>
            </w:tcBorders>
            <w:shd w:val="clear" w:color="auto" w:fill="auto"/>
            <w:noWrap/>
            <w:vAlign w:val="bottom"/>
            <w:hideMark/>
          </w:tcPr>
          <w:p w14:paraId="7A71F2C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287</w:t>
            </w:r>
          </w:p>
        </w:tc>
        <w:tc>
          <w:tcPr>
            <w:tcW w:w="635" w:type="dxa"/>
            <w:tcBorders>
              <w:top w:val="nil"/>
              <w:bottom w:val="nil"/>
            </w:tcBorders>
            <w:shd w:val="clear" w:color="auto" w:fill="auto"/>
            <w:noWrap/>
            <w:vAlign w:val="bottom"/>
            <w:hideMark/>
          </w:tcPr>
          <w:p w14:paraId="007ACC2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3,34</w:t>
            </w:r>
          </w:p>
        </w:tc>
        <w:tc>
          <w:tcPr>
            <w:tcW w:w="635" w:type="dxa"/>
            <w:tcBorders>
              <w:top w:val="nil"/>
              <w:bottom w:val="nil"/>
            </w:tcBorders>
            <w:shd w:val="clear" w:color="auto" w:fill="auto"/>
            <w:noWrap/>
            <w:vAlign w:val="bottom"/>
            <w:hideMark/>
          </w:tcPr>
          <w:p w14:paraId="01F5C4C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0,98</w:t>
            </w:r>
          </w:p>
        </w:tc>
        <w:tc>
          <w:tcPr>
            <w:tcW w:w="819" w:type="dxa"/>
            <w:tcBorders>
              <w:top w:val="nil"/>
              <w:bottom w:val="nil"/>
            </w:tcBorders>
            <w:shd w:val="clear" w:color="auto" w:fill="auto"/>
            <w:noWrap/>
            <w:vAlign w:val="center"/>
            <w:hideMark/>
          </w:tcPr>
          <w:p w14:paraId="4C8A3E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-3,543</w:t>
            </w:r>
          </w:p>
        </w:tc>
        <w:tc>
          <w:tcPr>
            <w:tcW w:w="855" w:type="dxa"/>
            <w:tcBorders>
              <w:top w:val="nil"/>
              <w:bottom w:val="nil"/>
            </w:tcBorders>
            <w:shd w:val="clear" w:color="auto" w:fill="auto"/>
            <w:noWrap/>
            <w:vAlign w:val="center"/>
            <w:hideMark/>
          </w:tcPr>
          <w:p w14:paraId="6E818CF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241,337</w:t>
            </w:r>
          </w:p>
        </w:tc>
        <w:tc>
          <w:tcPr>
            <w:tcW w:w="657" w:type="dxa"/>
            <w:tcBorders>
              <w:top w:val="nil"/>
              <w:bottom w:val="nil"/>
            </w:tcBorders>
          </w:tcPr>
          <w:p w14:paraId="7B0AE907"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p>
        </w:tc>
        <w:tc>
          <w:tcPr>
            <w:tcW w:w="1211" w:type="dxa"/>
            <w:tcBorders>
              <w:top w:val="nil"/>
              <w:bottom w:val="nil"/>
            </w:tcBorders>
            <w:shd w:val="clear" w:color="auto" w:fill="auto"/>
            <w:noWrap/>
            <w:vAlign w:val="center"/>
            <w:hideMark/>
          </w:tcPr>
          <w:p w14:paraId="6C9A9C04" w14:textId="77777777" w:rsidR="0034249E" w:rsidRPr="008B6DB4" w:rsidRDefault="0034249E" w:rsidP="008B6DB4">
            <w:pPr>
              <w:spacing w:before="40" w:after="40" w:line="240" w:lineRule="auto"/>
              <w:jc w:val="center"/>
              <w:rPr>
                <w:rFonts w:eastAsia="Times New Roman"/>
                <w:b/>
                <w:color w:val="000000" w:themeColor="text1"/>
                <w:sz w:val="21"/>
                <w:szCs w:val="21"/>
                <w:lang w:eastAsia="tr-TR"/>
              </w:rPr>
            </w:pPr>
            <w:r w:rsidRPr="008B6DB4">
              <w:rPr>
                <w:rFonts w:eastAsia="Times New Roman"/>
                <w:b/>
                <w:color w:val="000000" w:themeColor="text1"/>
                <w:sz w:val="21"/>
                <w:szCs w:val="21"/>
                <w:lang w:eastAsia="tr-TR"/>
              </w:rPr>
              <w:t>0,000*</w:t>
            </w:r>
          </w:p>
        </w:tc>
      </w:tr>
      <w:tr w:rsidR="0034249E" w:rsidRPr="008B6DB4" w14:paraId="1098E357" w14:textId="77777777" w:rsidTr="00D349BF">
        <w:trPr>
          <w:trHeight w:val="20"/>
          <w:jc w:val="center"/>
        </w:trPr>
        <w:tc>
          <w:tcPr>
            <w:tcW w:w="1801" w:type="dxa"/>
            <w:vMerge/>
            <w:tcBorders>
              <w:top w:val="nil"/>
              <w:bottom w:val="single" w:sz="4" w:space="0" w:color="auto"/>
            </w:tcBorders>
            <w:vAlign w:val="center"/>
            <w:hideMark/>
          </w:tcPr>
          <w:p w14:paraId="3D440A7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840" w:type="dxa"/>
            <w:tcBorders>
              <w:top w:val="nil"/>
              <w:bottom w:val="single" w:sz="4" w:space="0" w:color="auto"/>
            </w:tcBorders>
            <w:shd w:val="clear" w:color="auto" w:fill="auto"/>
            <w:vAlign w:val="bottom"/>
            <w:hideMark/>
          </w:tcPr>
          <w:p w14:paraId="76535B4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Bekâr</w:t>
            </w:r>
          </w:p>
        </w:tc>
        <w:tc>
          <w:tcPr>
            <w:tcW w:w="580" w:type="dxa"/>
            <w:tcBorders>
              <w:top w:val="nil"/>
              <w:bottom w:val="single" w:sz="4" w:space="0" w:color="auto"/>
            </w:tcBorders>
            <w:shd w:val="clear" w:color="auto" w:fill="auto"/>
            <w:noWrap/>
            <w:vAlign w:val="bottom"/>
            <w:hideMark/>
          </w:tcPr>
          <w:p w14:paraId="76E21CB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110</w:t>
            </w:r>
          </w:p>
        </w:tc>
        <w:tc>
          <w:tcPr>
            <w:tcW w:w="635" w:type="dxa"/>
            <w:tcBorders>
              <w:top w:val="nil"/>
              <w:bottom w:val="single" w:sz="4" w:space="0" w:color="auto"/>
            </w:tcBorders>
            <w:shd w:val="clear" w:color="auto" w:fill="auto"/>
            <w:noWrap/>
            <w:vAlign w:val="bottom"/>
            <w:hideMark/>
          </w:tcPr>
          <w:p w14:paraId="5B749BF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3,68</w:t>
            </w:r>
          </w:p>
        </w:tc>
        <w:tc>
          <w:tcPr>
            <w:tcW w:w="635" w:type="dxa"/>
            <w:tcBorders>
              <w:top w:val="nil"/>
              <w:bottom w:val="single" w:sz="4" w:space="0" w:color="auto"/>
            </w:tcBorders>
            <w:shd w:val="clear" w:color="auto" w:fill="auto"/>
            <w:noWrap/>
            <w:vAlign w:val="bottom"/>
            <w:hideMark/>
          </w:tcPr>
          <w:p w14:paraId="2390BDA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0,79</w:t>
            </w:r>
          </w:p>
        </w:tc>
        <w:tc>
          <w:tcPr>
            <w:tcW w:w="819" w:type="dxa"/>
            <w:tcBorders>
              <w:top w:val="nil"/>
              <w:bottom w:val="single" w:sz="4" w:space="0" w:color="auto"/>
            </w:tcBorders>
            <w:shd w:val="clear" w:color="auto" w:fill="auto"/>
            <w:noWrap/>
            <w:vAlign w:val="center"/>
            <w:hideMark/>
          </w:tcPr>
          <w:p w14:paraId="02C7B45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nil"/>
              <w:bottom w:val="single" w:sz="4" w:space="0" w:color="auto"/>
            </w:tcBorders>
            <w:shd w:val="clear" w:color="auto" w:fill="auto"/>
            <w:noWrap/>
            <w:vAlign w:val="center"/>
            <w:hideMark/>
          </w:tcPr>
          <w:p w14:paraId="425E21D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57" w:type="dxa"/>
            <w:tcBorders>
              <w:top w:val="nil"/>
              <w:bottom w:val="single" w:sz="4" w:space="0" w:color="auto"/>
            </w:tcBorders>
          </w:tcPr>
          <w:p w14:paraId="3044B3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1211" w:type="dxa"/>
            <w:tcBorders>
              <w:top w:val="nil"/>
              <w:bottom w:val="single" w:sz="4" w:space="0" w:color="auto"/>
            </w:tcBorders>
            <w:shd w:val="clear" w:color="auto" w:fill="auto"/>
            <w:noWrap/>
            <w:vAlign w:val="center"/>
            <w:hideMark/>
          </w:tcPr>
          <w:p w14:paraId="5694414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EFF48EE" w14:textId="77777777" w:rsidTr="00D349BF">
        <w:trPr>
          <w:trHeight w:val="20"/>
          <w:jc w:val="center"/>
        </w:trPr>
        <w:tc>
          <w:tcPr>
            <w:tcW w:w="1801" w:type="dxa"/>
            <w:tcBorders>
              <w:top w:val="single" w:sz="4" w:space="0" w:color="auto"/>
            </w:tcBorders>
            <w:vAlign w:val="center"/>
          </w:tcPr>
          <w:p w14:paraId="545629F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840" w:type="dxa"/>
            <w:tcBorders>
              <w:top w:val="single" w:sz="4" w:space="0" w:color="auto"/>
            </w:tcBorders>
            <w:shd w:val="clear" w:color="auto" w:fill="auto"/>
          </w:tcPr>
          <w:p w14:paraId="0894CCC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vAlign w:val="center"/>
          </w:tcPr>
          <w:p w14:paraId="4F801B1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009D5CA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2FF7B40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19" w:type="dxa"/>
            <w:tcBorders>
              <w:top w:val="single" w:sz="4" w:space="0" w:color="auto"/>
            </w:tcBorders>
            <w:shd w:val="clear" w:color="auto" w:fill="auto"/>
            <w:noWrap/>
            <w:vAlign w:val="center"/>
          </w:tcPr>
          <w:p w14:paraId="4CC2501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tcBorders>
              <w:top w:val="single" w:sz="4" w:space="0" w:color="auto"/>
            </w:tcBorders>
            <w:shd w:val="clear" w:color="auto" w:fill="auto"/>
            <w:noWrap/>
            <w:vAlign w:val="center"/>
          </w:tcPr>
          <w:p w14:paraId="5586E4F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57" w:type="dxa"/>
            <w:tcBorders>
              <w:top w:val="single" w:sz="4" w:space="0" w:color="auto"/>
            </w:tcBorders>
          </w:tcPr>
          <w:p w14:paraId="3309F99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1211" w:type="dxa"/>
            <w:tcBorders>
              <w:top w:val="single" w:sz="4" w:space="0" w:color="auto"/>
            </w:tcBorders>
            <w:shd w:val="clear" w:color="auto" w:fill="auto"/>
            <w:noWrap/>
            <w:vAlign w:val="center"/>
          </w:tcPr>
          <w:p w14:paraId="20BA1D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bl>
    <w:p w14:paraId="429DA1A9" w14:textId="77777777" w:rsidR="0034249E" w:rsidRPr="006D3C86" w:rsidRDefault="0034249E" w:rsidP="006D3C86">
      <w:pPr>
        <w:autoSpaceDE w:val="0"/>
        <w:autoSpaceDN w:val="0"/>
        <w:adjustRightInd w:val="0"/>
        <w:ind w:firstLine="567"/>
        <w:rPr>
          <w:color w:val="000000" w:themeColor="text1"/>
        </w:rPr>
      </w:pPr>
    </w:p>
    <w:p w14:paraId="344FAA03" w14:textId="057A23D2" w:rsidR="0034249E" w:rsidRPr="006D3C86" w:rsidRDefault="0034249E" w:rsidP="006D3C86">
      <w:pPr>
        <w:ind w:firstLine="567"/>
        <w:rPr>
          <w:color w:val="000000" w:themeColor="text1"/>
        </w:rPr>
      </w:pPr>
      <w:r w:rsidRPr="006D3C86">
        <w:rPr>
          <w:color w:val="000000" w:themeColor="text1"/>
        </w:rPr>
        <w:t>Katılımcıların Toplumsal Uyum Düzeylerinin Medeni Duruma Göre Farklılıklarına Ait Bağımsız Örneklem t-testi Sonucu, aidiyet duygusu boyutu (p&gt; 0,001), moral duygusu (p&gt; 0,004) ve toplumsal uyum (p&gt; 0,000) anlamlı farklılık olduğu tespit edilmiştir. Bu bağlamda H</w:t>
      </w:r>
      <w:r w:rsidRPr="006D3C86">
        <w:rPr>
          <w:color w:val="000000" w:themeColor="text1"/>
          <w:vertAlign w:val="subscript"/>
        </w:rPr>
        <w:t>3</w:t>
      </w:r>
      <w:r w:rsidR="0022121D" w:rsidRPr="006D3C86">
        <w:rPr>
          <w:color w:val="000000" w:themeColor="text1"/>
          <w:vertAlign w:val="subscript"/>
        </w:rPr>
        <w:t xml:space="preserve">d </w:t>
      </w:r>
      <w:r w:rsidRPr="006D3C86">
        <w:rPr>
          <w:color w:val="000000" w:themeColor="text1"/>
        </w:rPr>
        <w:t>hipotezi kabul edilmiştir.</w:t>
      </w:r>
    </w:p>
    <w:p w14:paraId="1AFAAFBF" w14:textId="77777777" w:rsidR="006D3C86" w:rsidRDefault="0034249E" w:rsidP="00D349BF">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3d</w:t>
      </w:r>
      <w:r w:rsidRPr="006D3C86">
        <w:rPr>
          <w:b/>
          <w:bCs/>
          <w:color w:val="000000" w:themeColor="text1"/>
        </w:rPr>
        <w:t xml:space="preserve">: </w:t>
      </w:r>
      <w:r w:rsidRPr="006D3C86">
        <w:rPr>
          <w:color w:val="000000" w:themeColor="text1"/>
        </w:rPr>
        <w:t>Toplumsal uyum düzeyi medeni duruma göre farklılık göstermektedir.</w:t>
      </w:r>
    </w:p>
    <w:p w14:paraId="547FA751" w14:textId="77777777" w:rsidR="0034249E" w:rsidRPr="00890DAF" w:rsidRDefault="0034249E" w:rsidP="008B6DB4">
      <w:pPr>
        <w:pStyle w:val="Balk8"/>
      </w:pPr>
      <w:bookmarkStart w:id="371" w:name="_Toc105765192"/>
      <w:r w:rsidRPr="00890DAF">
        <w:rPr>
          <w:b/>
          <w:bCs/>
        </w:rPr>
        <w:t xml:space="preserve">Tablo 4.47. </w:t>
      </w:r>
      <w:r w:rsidRPr="00890DAF">
        <w:t>Toplumsal Uyum</w:t>
      </w:r>
      <w:r w:rsidRPr="00890DAF">
        <w:rPr>
          <w:b/>
          <w:bCs/>
        </w:rPr>
        <w:t xml:space="preserve"> </w:t>
      </w:r>
      <w:r w:rsidRPr="00890DAF">
        <w:t>Düzeyinin Gelire Göre Farklılıklarına Ait Tek Yönlü Anova Testi Sonucu</w:t>
      </w:r>
      <w:bookmarkEnd w:id="371"/>
    </w:p>
    <w:tbl>
      <w:tblPr>
        <w:tblW w:w="8033" w:type="dxa"/>
        <w:jc w:val="center"/>
        <w:tblCellMar>
          <w:left w:w="70" w:type="dxa"/>
          <w:right w:w="70" w:type="dxa"/>
        </w:tblCellMar>
        <w:tblLook w:val="04A0" w:firstRow="1" w:lastRow="0" w:firstColumn="1" w:lastColumn="0" w:noHBand="0" w:noVBand="1"/>
      </w:tblPr>
      <w:tblGrid>
        <w:gridCol w:w="1801"/>
        <w:gridCol w:w="668"/>
        <w:gridCol w:w="172"/>
        <w:gridCol w:w="580"/>
        <w:gridCol w:w="635"/>
        <w:gridCol w:w="620"/>
        <w:gridCol w:w="15"/>
        <w:gridCol w:w="543"/>
        <w:gridCol w:w="276"/>
        <w:gridCol w:w="319"/>
        <w:gridCol w:w="536"/>
        <w:gridCol w:w="59"/>
        <w:gridCol w:w="598"/>
        <w:gridCol w:w="155"/>
        <w:gridCol w:w="753"/>
        <w:gridCol w:w="303"/>
      </w:tblGrid>
      <w:tr w:rsidR="0034249E" w:rsidRPr="008B6DB4" w14:paraId="7E6F1F99" w14:textId="77777777" w:rsidTr="008B6DB4">
        <w:trPr>
          <w:gridAfter w:val="1"/>
          <w:wAfter w:w="303" w:type="dxa"/>
          <w:trHeight w:val="20"/>
          <w:jc w:val="center"/>
        </w:trPr>
        <w:tc>
          <w:tcPr>
            <w:tcW w:w="2469" w:type="dxa"/>
            <w:gridSpan w:val="2"/>
            <w:tcBorders>
              <w:top w:val="single" w:sz="4" w:space="0" w:color="auto"/>
              <w:bottom w:val="single" w:sz="4" w:space="0" w:color="auto"/>
            </w:tcBorders>
            <w:shd w:val="clear" w:color="auto" w:fill="auto"/>
            <w:vAlign w:val="center"/>
            <w:hideMark/>
          </w:tcPr>
          <w:p w14:paraId="4042A99D"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Toplumsal Uyum</w:t>
            </w:r>
          </w:p>
        </w:tc>
        <w:tc>
          <w:tcPr>
            <w:tcW w:w="2007" w:type="dxa"/>
            <w:gridSpan w:val="4"/>
            <w:tcBorders>
              <w:top w:val="single" w:sz="4" w:space="0" w:color="auto"/>
              <w:bottom w:val="single" w:sz="4" w:space="0" w:color="auto"/>
            </w:tcBorders>
            <w:shd w:val="clear" w:color="auto" w:fill="auto"/>
            <w:vAlign w:val="center"/>
            <w:hideMark/>
          </w:tcPr>
          <w:p w14:paraId="5871C80C"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Gelir</w:t>
            </w:r>
          </w:p>
        </w:tc>
        <w:tc>
          <w:tcPr>
            <w:tcW w:w="558" w:type="dxa"/>
            <w:gridSpan w:val="2"/>
            <w:tcBorders>
              <w:top w:val="single" w:sz="4" w:space="0" w:color="auto"/>
              <w:bottom w:val="single" w:sz="4" w:space="0" w:color="auto"/>
            </w:tcBorders>
            <w:shd w:val="clear" w:color="auto" w:fill="auto"/>
            <w:vAlign w:val="center"/>
            <w:hideMark/>
          </w:tcPr>
          <w:p w14:paraId="2014504C"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n</w:t>
            </w:r>
          </w:p>
        </w:tc>
        <w:tc>
          <w:tcPr>
            <w:tcW w:w="595" w:type="dxa"/>
            <w:gridSpan w:val="2"/>
            <w:tcBorders>
              <w:top w:val="single" w:sz="4" w:space="0" w:color="auto"/>
              <w:bottom w:val="single" w:sz="4" w:space="0" w:color="auto"/>
            </w:tcBorders>
            <w:shd w:val="clear" w:color="auto" w:fill="auto"/>
            <w:vAlign w:val="center"/>
            <w:hideMark/>
          </w:tcPr>
          <w:p w14:paraId="46594894" w14:textId="77777777" w:rsidR="0034249E" w:rsidRPr="008B6DB4" w:rsidRDefault="00000000" w:rsidP="008B6DB4">
            <w:pPr>
              <w:spacing w:before="40" w:after="40" w:line="240" w:lineRule="auto"/>
              <w:rPr>
                <w:color w:val="000000" w:themeColor="text1"/>
                <w:sz w:val="21"/>
                <w:szCs w:val="21"/>
              </w:rPr>
            </w:pPr>
            <m:oMathPara>
              <m:oMath>
                <m:acc>
                  <m:accPr>
                    <m:chr m:val="̅"/>
                    <m:ctrlPr>
                      <w:rPr>
                        <w:rFonts w:ascii="Cambria Math" w:hAnsi="Cambria Math"/>
                        <w:b/>
                        <w:bCs/>
                        <w:i/>
                        <w:color w:val="000000" w:themeColor="text1"/>
                        <w:sz w:val="21"/>
                        <w:szCs w:val="21"/>
                      </w:rPr>
                    </m:ctrlPr>
                  </m:accPr>
                  <m:e>
                    <m:r>
                      <m:rPr>
                        <m:sty m:val="bi"/>
                      </m:rPr>
                      <w:rPr>
                        <w:rFonts w:ascii="Cambria Math" w:hAnsi="Cambria Math"/>
                        <w:color w:val="000000" w:themeColor="text1"/>
                        <w:sz w:val="21"/>
                        <w:szCs w:val="21"/>
                      </w:rPr>
                      <m:t>x</m:t>
                    </m:r>
                  </m:e>
                </m:acc>
              </m:oMath>
            </m:oMathPara>
          </w:p>
        </w:tc>
        <w:tc>
          <w:tcPr>
            <w:tcW w:w="595" w:type="dxa"/>
            <w:gridSpan w:val="2"/>
            <w:tcBorders>
              <w:top w:val="single" w:sz="4" w:space="0" w:color="auto"/>
              <w:bottom w:val="single" w:sz="4" w:space="0" w:color="auto"/>
            </w:tcBorders>
            <w:shd w:val="clear" w:color="auto" w:fill="auto"/>
            <w:vAlign w:val="center"/>
            <w:hideMark/>
          </w:tcPr>
          <w:p w14:paraId="6A422EDA"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ss</w:t>
            </w:r>
          </w:p>
        </w:tc>
        <w:tc>
          <w:tcPr>
            <w:tcW w:w="753" w:type="dxa"/>
            <w:gridSpan w:val="2"/>
            <w:tcBorders>
              <w:top w:val="single" w:sz="4" w:space="0" w:color="auto"/>
              <w:bottom w:val="single" w:sz="4" w:space="0" w:color="auto"/>
            </w:tcBorders>
            <w:shd w:val="clear" w:color="auto" w:fill="auto"/>
            <w:vAlign w:val="center"/>
            <w:hideMark/>
          </w:tcPr>
          <w:p w14:paraId="080C6047"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F</w:t>
            </w:r>
          </w:p>
        </w:tc>
        <w:tc>
          <w:tcPr>
            <w:tcW w:w="753" w:type="dxa"/>
            <w:tcBorders>
              <w:top w:val="single" w:sz="4" w:space="0" w:color="auto"/>
              <w:bottom w:val="single" w:sz="4" w:space="0" w:color="auto"/>
            </w:tcBorders>
            <w:shd w:val="clear" w:color="auto" w:fill="auto"/>
            <w:vAlign w:val="center"/>
            <w:hideMark/>
          </w:tcPr>
          <w:p w14:paraId="5DD639AA" w14:textId="77777777" w:rsidR="0034249E" w:rsidRPr="008B6DB4" w:rsidRDefault="0034249E" w:rsidP="008B6DB4">
            <w:pPr>
              <w:spacing w:before="40" w:after="40" w:line="240" w:lineRule="auto"/>
              <w:rPr>
                <w:b/>
                <w:bCs/>
                <w:color w:val="000000" w:themeColor="text1"/>
                <w:sz w:val="21"/>
                <w:szCs w:val="21"/>
              </w:rPr>
            </w:pPr>
            <w:r w:rsidRPr="008B6DB4">
              <w:rPr>
                <w:b/>
                <w:bCs/>
                <w:color w:val="000000" w:themeColor="text1"/>
                <w:sz w:val="21"/>
                <w:szCs w:val="21"/>
              </w:rPr>
              <w:t>P</w:t>
            </w:r>
          </w:p>
        </w:tc>
      </w:tr>
      <w:tr w:rsidR="0034249E" w:rsidRPr="008B6DB4" w14:paraId="73AFAC25" w14:textId="77777777" w:rsidTr="008B6DB4">
        <w:trPr>
          <w:gridAfter w:val="1"/>
          <w:wAfter w:w="303" w:type="dxa"/>
          <w:trHeight w:val="20"/>
          <w:jc w:val="center"/>
        </w:trPr>
        <w:tc>
          <w:tcPr>
            <w:tcW w:w="2469" w:type="dxa"/>
            <w:gridSpan w:val="2"/>
            <w:vMerge w:val="restart"/>
            <w:tcBorders>
              <w:top w:val="single" w:sz="4" w:space="0" w:color="auto"/>
              <w:bottom w:val="single" w:sz="4" w:space="0" w:color="auto"/>
            </w:tcBorders>
            <w:shd w:val="clear" w:color="auto" w:fill="auto"/>
            <w:noWrap/>
            <w:hideMark/>
          </w:tcPr>
          <w:p w14:paraId="081C1F8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Aidiyet Duygusu</w:t>
            </w:r>
          </w:p>
          <w:p w14:paraId="39F33E83"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top w:val="single" w:sz="4" w:space="0" w:color="auto"/>
            </w:tcBorders>
            <w:shd w:val="clear" w:color="auto" w:fill="auto"/>
            <w:noWrap/>
            <w:vAlign w:val="bottom"/>
            <w:hideMark/>
          </w:tcPr>
          <w:p w14:paraId="43B1FC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Gelirim yok</w:t>
            </w:r>
          </w:p>
        </w:tc>
        <w:tc>
          <w:tcPr>
            <w:tcW w:w="558" w:type="dxa"/>
            <w:gridSpan w:val="2"/>
            <w:tcBorders>
              <w:top w:val="single" w:sz="4" w:space="0" w:color="auto"/>
            </w:tcBorders>
            <w:shd w:val="clear" w:color="auto" w:fill="auto"/>
            <w:noWrap/>
            <w:vAlign w:val="bottom"/>
            <w:hideMark/>
          </w:tcPr>
          <w:p w14:paraId="1E3892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vAlign w:val="bottom"/>
            <w:hideMark/>
          </w:tcPr>
          <w:p w14:paraId="7B63D32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3,37</w:t>
            </w:r>
          </w:p>
        </w:tc>
        <w:tc>
          <w:tcPr>
            <w:tcW w:w="595" w:type="dxa"/>
            <w:gridSpan w:val="2"/>
            <w:tcBorders>
              <w:top w:val="single" w:sz="4" w:space="0" w:color="auto"/>
            </w:tcBorders>
            <w:shd w:val="clear" w:color="auto" w:fill="auto"/>
            <w:noWrap/>
            <w:vAlign w:val="bottom"/>
            <w:hideMark/>
          </w:tcPr>
          <w:p w14:paraId="3FA775F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3" w:type="dxa"/>
            <w:gridSpan w:val="2"/>
            <w:tcBorders>
              <w:top w:val="single" w:sz="4" w:space="0" w:color="auto"/>
            </w:tcBorders>
            <w:shd w:val="clear" w:color="auto" w:fill="auto"/>
            <w:noWrap/>
            <w:hideMark/>
          </w:tcPr>
          <w:p w14:paraId="1665BB5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,689</w:t>
            </w:r>
          </w:p>
        </w:tc>
        <w:tc>
          <w:tcPr>
            <w:tcW w:w="753" w:type="dxa"/>
            <w:tcBorders>
              <w:top w:val="single" w:sz="4" w:space="0" w:color="auto"/>
            </w:tcBorders>
            <w:shd w:val="clear" w:color="auto" w:fill="auto"/>
            <w:noWrap/>
            <w:hideMark/>
          </w:tcPr>
          <w:p w14:paraId="57D0789B" w14:textId="77777777" w:rsidR="0034249E" w:rsidRPr="008B6DB4" w:rsidRDefault="0034249E" w:rsidP="008B6DB4">
            <w:pPr>
              <w:spacing w:before="40" w:after="40" w:line="240" w:lineRule="auto"/>
              <w:rPr>
                <w:b/>
                <w:color w:val="000000" w:themeColor="text1"/>
                <w:sz w:val="21"/>
                <w:szCs w:val="21"/>
              </w:rPr>
            </w:pPr>
            <w:r w:rsidRPr="008B6DB4">
              <w:rPr>
                <w:b/>
                <w:color w:val="000000" w:themeColor="text1"/>
                <w:sz w:val="21"/>
                <w:szCs w:val="21"/>
              </w:rPr>
              <w:t>0,559</w:t>
            </w:r>
          </w:p>
        </w:tc>
      </w:tr>
      <w:tr w:rsidR="0034249E" w:rsidRPr="008B6DB4" w14:paraId="10969525"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hideMark/>
          </w:tcPr>
          <w:p w14:paraId="356BFF7A"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0B34C4D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2000 euro veya altı</w:t>
            </w:r>
          </w:p>
        </w:tc>
        <w:tc>
          <w:tcPr>
            <w:tcW w:w="558" w:type="dxa"/>
            <w:gridSpan w:val="2"/>
            <w:shd w:val="clear" w:color="auto" w:fill="auto"/>
            <w:noWrap/>
            <w:vAlign w:val="bottom"/>
            <w:hideMark/>
          </w:tcPr>
          <w:p w14:paraId="0271081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vAlign w:val="bottom"/>
            <w:hideMark/>
          </w:tcPr>
          <w:p w14:paraId="454FF78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3,50</w:t>
            </w:r>
          </w:p>
        </w:tc>
        <w:tc>
          <w:tcPr>
            <w:tcW w:w="595" w:type="dxa"/>
            <w:gridSpan w:val="2"/>
            <w:shd w:val="clear" w:color="auto" w:fill="auto"/>
            <w:noWrap/>
            <w:vAlign w:val="bottom"/>
            <w:hideMark/>
          </w:tcPr>
          <w:p w14:paraId="27D6DC9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0,99</w:t>
            </w:r>
          </w:p>
        </w:tc>
        <w:tc>
          <w:tcPr>
            <w:tcW w:w="753" w:type="dxa"/>
            <w:gridSpan w:val="2"/>
            <w:shd w:val="clear" w:color="auto" w:fill="auto"/>
            <w:noWrap/>
            <w:hideMark/>
          </w:tcPr>
          <w:p w14:paraId="78D97DB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4AB804A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59D7538E"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hideMark/>
          </w:tcPr>
          <w:p w14:paraId="7BE45B31"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028B743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2001-3000</w:t>
            </w:r>
          </w:p>
        </w:tc>
        <w:tc>
          <w:tcPr>
            <w:tcW w:w="558" w:type="dxa"/>
            <w:gridSpan w:val="2"/>
            <w:shd w:val="clear" w:color="auto" w:fill="auto"/>
            <w:noWrap/>
            <w:vAlign w:val="bottom"/>
            <w:hideMark/>
          </w:tcPr>
          <w:p w14:paraId="3AF54C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vAlign w:val="bottom"/>
            <w:hideMark/>
          </w:tcPr>
          <w:p w14:paraId="6F7ED64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3,41</w:t>
            </w:r>
          </w:p>
        </w:tc>
        <w:tc>
          <w:tcPr>
            <w:tcW w:w="595" w:type="dxa"/>
            <w:gridSpan w:val="2"/>
            <w:shd w:val="clear" w:color="auto" w:fill="auto"/>
            <w:noWrap/>
            <w:vAlign w:val="bottom"/>
            <w:hideMark/>
          </w:tcPr>
          <w:p w14:paraId="6FEFAB3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1,08</w:t>
            </w:r>
          </w:p>
        </w:tc>
        <w:tc>
          <w:tcPr>
            <w:tcW w:w="753" w:type="dxa"/>
            <w:gridSpan w:val="2"/>
            <w:shd w:val="clear" w:color="auto" w:fill="auto"/>
            <w:noWrap/>
            <w:vAlign w:val="center"/>
            <w:hideMark/>
          </w:tcPr>
          <w:p w14:paraId="5887A6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671CE05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3E2EEF1E"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hideMark/>
          </w:tcPr>
          <w:p w14:paraId="34AD4248"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75D499D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3001 +</w:t>
            </w:r>
          </w:p>
        </w:tc>
        <w:tc>
          <w:tcPr>
            <w:tcW w:w="558" w:type="dxa"/>
            <w:gridSpan w:val="2"/>
            <w:shd w:val="clear" w:color="auto" w:fill="auto"/>
            <w:noWrap/>
            <w:vAlign w:val="bottom"/>
            <w:hideMark/>
          </w:tcPr>
          <w:p w14:paraId="781FF86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vAlign w:val="bottom"/>
            <w:hideMark/>
          </w:tcPr>
          <w:p w14:paraId="7D8A1D2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3,57</w:t>
            </w:r>
          </w:p>
        </w:tc>
        <w:tc>
          <w:tcPr>
            <w:tcW w:w="595" w:type="dxa"/>
            <w:gridSpan w:val="2"/>
            <w:shd w:val="clear" w:color="auto" w:fill="auto"/>
            <w:noWrap/>
            <w:vAlign w:val="bottom"/>
            <w:hideMark/>
          </w:tcPr>
          <w:p w14:paraId="368E2E6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0,86</w:t>
            </w:r>
          </w:p>
        </w:tc>
        <w:tc>
          <w:tcPr>
            <w:tcW w:w="753" w:type="dxa"/>
            <w:gridSpan w:val="2"/>
            <w:shd w:val="clear" w:color="auto" w:fill="auto"/>
            <w:noWrap/>
            <w:vAlign w:val="center"/>
            <w:hideMark/>
          </w:tcPr>
          <w:p w14:paraId="0795E96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1D28B83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3F507049"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tcPr>
          <w:p w14:paraId="29981808"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bottom w:val="single" w:sz="4" w:space="0" w:color="auto"/>
            </w:tcBorders>
            <w:shd w:val="clear" w:color="auto" w:fill="auto"/>
            <w:noWrap/>
            <w:vAlign w:val="bottom"/>
          </w:tcPr>
          <w:p w14:paraId="4ADEC55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5F45A40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0DB258F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3,46</w:t>
            </w:r>
          </w:p>
        </w:tc>
        <w:tc>
          <w:tcPr>
            <w:tcW w:w="595" w:type="dxa"/>
            <w:gridSpan w:val="2"/>
            <w:tcBorders>
              <w:bottom w:val="single" w:sz="4" w:space="0" w:color="auto"/>
            </w:tcBorders>
            <w:shd w:val="clear" w:color="auto" w:fill="auto"/>
            <w:noWrap/>
            <w:vAlign w:val="bottom"/>
          </w:tcPr>
          <w:p w14:paraId="0E0BCC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0,98</w:t>
            </w:r>
          </w:p>
        </w:tc>
        <w:tc>
          <w:tcPr>
            <w:tcW w:w="753" w:type="dxa"/>
            <w:gridSpan w:val="2"/>
            <w:tcBorders>
              <w:bottom w:val="single" w:sz="4" w:space="0" w:color="auto"/>
            </w:tcBorders>
            <w:shd w:val="clear" w:color="auto" w:fill="auto"/>
            <w:noWrap/>
            <w:vAlign w:val="center"/>
          </w:tcPr>
          <w:p w14:paraId="75C28295" w14:textId="77777777" w:rsidR="0034249E" w:rsidRPr="008B6DB4" w:rsidRDefault="0034249E" w:rsidP="008B6DB4">
            <w:pPr>
              <w:spacing w:before="4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42187515" w14:textId="77777777" w:rsidR="0034249E" w:rsidRPr="008B6DB4" w:rsidRDefault="0034249E" w:rsidP="008B6DB4">
            <w:pPr>
              <w:spacing w:before="40" w:after="40" w:line="240" w:lineRule="auto"/>
              <w:rPr>
                <w:color w:val="000000" w:themeColor="text1"/>
                <w:sz w:val="21"/>
                <w:szCs w:val="21"/>
              </w:rPr>
            </w:pPr>
          </w:p>
        </w:tc>
      </w:tr>
      <w:tr w:rsidR="0034249E" w:rsidRPr="008B6DB4" w14:paraId="3A67C895" w14:textId="77777777" w:rsidTr="008B6DB4">
        <w:trPr>
          <w:gridAfter w:val="1"/>
          <w:wAfter w:w="303" w:type="dxa"/>
          <w:trHeight w:val="20"/>
          <w:jc w:val="center"/>
        </w:trPr>
        <w:tc>
          <w:tcPr>
            <w:tcW w:w="2469" w:type="dxa"/>
            <w:gridSpan w:val="2"/>
            <w:vMerge w:val="restart"/>
            <w:tcBorders>
              <w:top w:val="single" w:sz="4" w:space="0" w:color="auto"/>
            </w:tcBorders>
            <w:shd w:val="clear" w:color="auto" w:fill="auto"/>
            <w:noWrap/>
            <w:hideMark/>
          </w:tcPr>
          <w:p w14:paraId="0BF0693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Moral Duygusu</w:t>
            </w:r>
          </w:p>
          <w:p w14:paraId="2100AAB6"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top w:val="single" w:sz="4" w:space="0" w:color="auto"/>
            </w:tcBorders>
            <w:shd w:val="clear" w:color="auto" w:fill="auto"/>
            <w:noWrap/>
            <w:vAlign w:val="bottom"/>
            <w:hideMark/>
          </w:tcPr>
          <w:p w14:paraId="31A1D22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Gelirim yok</w:t>
            </w:r>
          </w:p>
        </w:tc>
        <w:tc>
          <w:tcPr>
            <w:tcW w:w="558" w:type="dxa"/>
            <w:gridSpan w:val="2"/>
            <w:tcBorders>
              <w:top w:val="single" w:sz="4" w:space="0" w:color="auto"/>
            </w:tcBorders>
            <w:shd w:val="clear" w:color="auto" w:fill="auto"/>
            <w:noWrap/>
            <w:vAlign w:val="bottom"/>
            <w:hideMark/>
          </w:tcPr>
          <w:p w14:paraId="2807C0F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vAlign w:val="bottom"/>
            <w:hideMark/>
          </w:tcPr>
          <w:p w14:paraId="4C82904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3,40</w:t>
            </w:r>
          </w:p>
        </w:tc>
        <w:tc>
          <w:tcPr>
            <w:tcW w:w="595" w:type="dxa"/>
            <w:gridSpan w:val="2"/>
            <w:tcBorders>
              <w:top w:val="single" w:sz="4" w:space="0" w:color="auto"/>
            </w:tcBorders>
            <w:shd w:val="clear" w:color="auto" w:fill="auto"/>
            <w:noWrap/>
            <w:vAlign w:val="bottom"/>
            <w:hideMark/>
          </w:tcPr>
          <w:p w14:paraId="47E6F29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1,24</w:t>
            </w:r>
          </w:p>
        </w:tc>
        <w:tc>
          <w:tcPr>
            <w:tcW w:w="753" w:type="dxa"/>
            <w:gridSpan w:val="2"/>
            <w:tcBorders>
              <w:top w:val="single" w:sz="4" w:space="0" w:color="auto"/>
            </w:tcBorders>
            <w:shd w:val="clear" w:color="auto" w:fill="auto"/>
            <w:noWrap/>
            <w:hideMark/>
          </w:tcPr>
          <w:p w14:paraId="01F5D7D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,440</w:t>
            </w:r>
          </w:p>
        </w:tc>
        <w:tc>
          <w:tcPr>
            <w:tcW w:w="753" w:type="dxa"/>
            <w:tcBorders>
              <w:top w:val="single" w:sz="4" w:space="0" w:color="auto"/>
            </w:tcBorders>
            <w:shd w:val="clear" w:color="auto" w:fill="auto"/>
            <w:noWrap/>
            <w:hideMark/>
          </w:tcPr>
          <w:p w14:paraId="4F66EB9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0,725</w:t>
            </w:r>
          </w:p>
        </w:tc>
      </w:tr>
      <w:tr w:rsidR="0034249E" w:rsidRPr="008B6DB4" w14:paraId="02F09FE2" w14:textId="77777777" w:rsidTr="008B6DB4">
        <w:trPr>
          <w:gridAfter w:val="1"/>
          <w:wAfter w:w="303" w:type="dxa"/>
          <w:trHeight w:val="20"/>
          <w:jc w:val="center"/>
        </w:trPr>
        <w:tc>
          <w:tcPr>
            <w:tcW w:w="2469" w:type="dxa"/>
            <w:gridSpan w:val="2"/>
            <w:vMerge/>
            <w:shd w:val="clear" w:color="auto" w:fill="auto"/>
            <w:noWrap/>
            <w:hideMark/>
          </w:tcPr>
          <w:p w14:paraId="3A86E1BB"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638EA87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2000 euro veya altı</w:t>
            </w:r>
          </w:p>
        </w:tc>
        <w:tc>
          <w:tcPr>
            <w:tcW w:w="558" w:type="dxa"/>
            <w:gridSpan w:val="2"/>
            <w:shd w:val="clear" w:color="auto" w:fill="auto"/>
            <w:noWrap/>
            <w:vAlign w:val="bottom"/>
            <w:hideMark/>
          </w:tcPr>
          <w:p w14:paraId="72E1956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vAlign w:val="bottom"/>
            <w:hideMark/>
          </w:tcPr>
          <w:p w14:paraId="532E594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3,47</w:t>
            </w:r>
          </w:p>
        </w:tc>
        <w:tc>
          <w:tcPr>
            <w:tcW w:w="595" w:type="dxa"/>
            <w:gridSpan w:val="2"/>
            <w:shd w:val="clear" w:color="auto" w:fill="auto"/>
            <w:noWrap/>
            <w:vAlign w:val="bottom"/>
            <w:hideMark/>
          </w:tcPr>
          <w:p w14:paraId="3423DB2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1,09</w:t>
            </w:r>
          </w:p>
        </w:tc>
        <w:tc>
          <w:tcPr>
            <w:tcW w:w="753" w:type="dxa"/>
            <w:gridSpan w:val="2"/>
            <w:shd w:val="clear" w:color="auto" w:fill="auto"/>
            <w:noWrap/>
            <w:hideMark/>
          </w:tcPr>
          <w:p w14:paraId="5E9C13C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24AFAF9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2F52CBF3" w14:textId="77777777" w:rsidTr="008B6DB4">
        <w:trPr>
          <w:gridAfter w:val="1"/>
          <w:wAfter w:w="303" w:type="dxa"/>
          <w:trHeight w:val="20"/>
          <w:jc w:val="center"/>
        </w:trPr>
        <w:tc>
          <w:tcPr>
            <w:tcW w:w="2469" w:type="dxa"/>
            <w:gridSpan w:val="2"/>
            <w:vMerge/>
            <w:shd w:val="clear" w:color="auto" w:fill="auto"/>
            <w:noWrap/>
            <w:hideMark/>
          </w:tcPr>
          <w:p w14:paraId="64325B05"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7ADAB85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2001-3000</w:t>
            </w:r>
          </w:p>
        </w:tc>
        <w:tc>
          <w:tcPr>
            <w:tcW w:w="558" w:type="dxa"/>
            <w:gridSpan w:val="2"/>
            <w:shd w:val="clear" w:color="auto" w:fill="auto"/>
            <w:noWrap/>
            <w:vAlign w:val="bottom"/>
            <w:hideMark/>
          </w:tcPr>
          <w:p w14:paraId="33DDE2A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vAlign w:val="bottom"/>
            <w:hideMark/>
          </w:tcPr>
          <w:p w14:paraId="624DEC6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3,31</w:t>
            </w:r>
          </w:p>
        </w:tc>
        <w:tc>
          <w:tcPr>
            <w:tcW w:w="595" w:type="dxa"/>
            <w:gridSpan w:val="2"/>
            <w:shd w:val="clear" w:color="auto" w:fill="auto"/>
            <w:noWrap/>
            <w:vAlign w:val="bottom"/>
            <w:hideMark/>
          </w:tcPr>
          <w:p w14:paraId="6271FD6F"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1,06</w:t>
            </w:r>
          </w:p>
        </w:tc>
        <w:tc>
          <w:tcPr>
            <w:tcW w:w="753" w:type="dxa"/>
            <w:gridSpan w:val="2"/>
            <w:shd w:val="clear" w:color="auto" w:fill="auto"/>
            <w:noWrap/>
            <w:vAlign w:val="center"/>
            <w:hideMark/>
          </w:tcPr>
          <w:p w14:paraId="4A146E0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0CCCFEA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43A2ADCA" w14:textId="77777777" w:rsidTr="008B6DB4">
        <w:trPr>
          <w:gridAfter w:val="1"/>
          <w:wAfter w:w="303" w:type="dxa"/>
          <w:trHeight w:val="20"/>
          <w:jc w:val="center"/>
        </w:trPr>
        <w:tc>
          <w:tcPr>
            <w:tcW w:w="2469" w:type="dxa"/>
            <w:gridSpan w:val="2"/>
            <w:vMerge/>
            <w:shd w:val="clear" w:color="auto" w:fill="auto"/>
            <w:noWrap/>
            <w:hideMark/>
          </w:tcPr>
          <w:p w14:paraId="1666FD5A"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0812118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3001 +</w:t>
            </w:r>
          </w:p>
        </w:tc>
        <w:tc>
          <w:tcPr>
            <w:tcW w:w="558" w:type="dxa"/>
            <w:gridSpan w:val="2"/>
            <w:shd w:val="clear" w:color="auto" w:fill="auto"/>
            <w:noWrap/>
            <w:vAlign w:val="bottom"/>
            <w:hideMark/>
          </w:tcPr>
          <w:p w14:paraId="38374BD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vAlign w:val="bottom"/>
            <w:hideMark/>
          </w:tcPr>
          <w:p w14:paraId="3C659B9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3,46</w:t>
            </w:r>
          </w:p>
        </w:tc>
        <w:tc>
          <w:tcPr>
            <w:tcW w:w="595" w:type="dxa"/>
            <w:gridSpan w:val="2"/>
            <w:shd w:val="clear" w:color="auto" w:fill="auto"/>
            <w:noWrap/>
            <w:vAlign w:val="bottom"/>
            <w:hideMark/>
          </w:tcPr>
          <w:p w14:paraId="210E24C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1,08</w:t>
            </w:r>
          </w:p>
        </w:tc>
        <w:tc>
          <w:tcPr>
            <w:tcW w:w="753" w:type="dxa"/>
            <w:gridSpan w:val="2"/>
            <w:shd w:val="clear" w:color="auto" w:fill="auto"/>
            <w:noWrap/>
            <w:vAlign w:val="center"/>
            <w:hideMark/>
          </w:tcPr>
          <w:p w14:paraId="36A5BFF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0FC2EA4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2FC8ACC5"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tcPr>
          <w:p w14:paraId="52F1EBDC"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bottom w:val="single" w:sz="4" w:space="0" w:color="auto"/>
            </w:tcBorders>
            <w:shd w:val="clear" w:color="auto" w:fill="auto"/>
            <w:noWrap/>
            <w:vAlign w:val="bottom"/>
          </w:tcPr>
          <w:p w14:paraId="25F229B8"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563746AB"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219EEB42"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3,42</w:t>
            </w:r>
          </w:p>
        </w:tc>
        <w:tc>
          <w:tcPr>
            <w:tcW w:w="595" w:type="dxa"/>
            <w:gridSpan w:val="2"/>
            <w:tcBorders>
              <w:bottom w:val="single" w:sz="4" w:space="0" w:color="auto"/>
            </w:tcBorders>
            <w:shd w:val="clear" w:color="auto" w:fill="auto"/>
            <w:noWrap/>
            <w:vAlign w:val="bottom"/>
          </w:tcPr>
          <w:p w14:paraId="68B4145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1,12</w:t>
            </w:r>
          </w:p>
        </w:tc>
        <w:tc>
          <w:tcPr>
            <w:tcW w:w="753" w:type="dxa"/>
            <w:gridSpan w:val="2"/>
            <w:tcBorders>
              <w:bottom w:val="single" w:sz="4" w:space="0" w:color="auto"/>
            </w:tcBorders>
            <w:shd w:val="clear" w:color="auto" w:fill="auto"/>
            <w:noWrap/>
            <w:vAlign w:val="center"/>
          </w:tcPr>
          <w:p w14:paraId="5F7D7E36" w14:textId="77777777" w:rsidR="0034249E" w:rsidRPr="008B6DB4" w:rsidRDefault="0034249E" w:rsidP="008B6DB4">
            <w:pPr>
              <w:spacing w:before="4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6C5FBC53" w14:textId="77777777" w:rsidR="0034249E" w:rsidRPr="008B6DB4" w:rsidRDefault="0034249E" w:rsidP="008B6DB4">
            <w:pPr>
              <w:spacing w:before="40" w:after="40" w:line="240" w:lineRule="auto"/>
              <w:rPr>
                <w:color w:val="000000" w:themeColor="text1"/>
                <w:sz w:val="21"/>
                <w:szCs w:val="21"/>
              </w:rPr>
            </w:pPr>
          </w:p>
        </w:tc>
      </w:tr>
      <w:tr w:rsidR="0034249E" w:rsidRPr="008B6DB4" w14:paraId="47E81806" w14:textId="77777777" w:rsidTr="008B6DB4">
        <w:trPr>
          <w:gridAfter w:val="1"/>
          <w:wAfter w:w="303" w:type="dxa"/>
          <w:trHeight w:val="20"/>
          <w:jc w:val="center"/>
        </w:trPr>
        <w:tc>
          <w:tcPr>
            <w:tcW w:w="2469" w:type="dxa"/>
            <w:gridSpan w:val="2"/>
            <w:vMerge w:val="restart"/>
            <w:tcBorders>
              <w:top w:val="single" w:sz="4" w:space="0" w:color="auto"/>
            </w:tcBorders>
            <w:shd w:val="clear" w:color="auto" w:fill="auto"/>
            <w:noWrap/>
            <w:hideMark/>
          </w:tcPr>
          <w:p w14:paraId="4098DBB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Toplumsal Uyum</w:t>
            </w:r>
          </w:p>
          <w:p w14:paraId="433175F0"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top w:val="single" w:sz="4" w:space="0" w:color="auto"/>
            </w:tcBorders>
            <w:shd w:val="clear" w:color="auto" w:fill="auto"/>
            <w:noWrap/>
            <w:vAlign w:val="bottom"/>
            <w:hideMark/>
          </w:tcPr>
          <w:p w14:paraId="5B86411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Gelirim yok</w:t>
            </w:r>
          </w:p>
        </w:tc>
        <w:tc>
          <w:tcPr>
            <w:tcW w:w="558" w:type="dxa"/>
            <w:gridSpan w:val="2"/>
            <w:tcBorders>
              <w:top w:val="single" w:sz="4" w:space="0" w:color="auto"/>
            </w:tcBorders>
            <w:shd w:val="clear" w:color="auto" w:fill="auto"/>
            <w:noWrap/>
            <w:vAlign w:val="bottom"/>
            <w:hideMark/>
          </w:tcPr>
          <w:p w14:paraId="487C057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94</w:t>
            </w:r>
          </w:p>
        </w:tc>
        <w:tc>
          <w:tcPr>
            <w:tcW w:w="595" w:type="dxa"/>
            <w:gridSpan w:val="2"/>
            <w:tcBorders>
              <w:top w:val="single" w:sz="4" w:space="0" w:color="auto"/>
            </w:tcBorders>
            <w:shd w:val="clear" w:color="auto" w:fill="auto"/>
            <w:noWrap/>
            <w:vAlign w:val="bottom"/>
            <w:hideMark/>
          </w:tcPr>
          <w:p w14:paraId="58E9A41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3,38</w:t>
            </w:r>
          </w:p>
        </w:tc>
        <w:tc>
          <w:tcPr>
            <w:tcW w:w="595" w:type="dxa"/>
            <w:gridSpan w:val="2"/>
            <w:tcBorders>
              <w:top w:val="single" w:sz="4" w:space="0" w:color="auto"/>
            </w:tcBorders>
            <w:shd w:val="clear" w:color="auto" w:fill="auto"/>
            <w:noWrap/>
            <w:vAlign w:val="bottom"/>
            <w:hideMark/>
          </w:tcPr>
          <w:p w14:paraId="16487FEA"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1,00</w:t>
            </w:r>
          </w:p>
        </w:tc>
        <w:tc>
          <w:tcPr>
            <w:tcW w:w="753" w:type="dxa"/>
            <w:gridSpan w:val="2"/>
            <w:tcBorders>
              <w:top w:val="single" w:sz="4" w:space="0" w:color="auto"/>
            </w:tcBorders>
            <w:shd w:val="clear" w:color="auto" w:fill="auto"/>
            <w:noWrap/>
            <w:hideMark/>
          </w:tcPr>
          <w:p w14:paraId="765FF60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,579</w:t>
            </w:r>
          </w:p>
        </w:tc>
        <w:tc>
          <w:tcPr>
            <w:tcW w:w="753" w:type="dxa"/>
            <w:tcBorders>
              <w:top w:val="single" w:sz="4" w:space="0" w:color="auto"/>
            </w:tcBorders>
            <w:shd w:val="clear" w:color="auto" w:fill="auto"/>
            <w:noWrap/>
            <w:hideMark/>
          </w:tcPr>
          <w:p w14:paraId="5A6DF8A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0,629</w:t>
            </w:r>
          </w:p>
        </w:tc>
      </w:tr>
      <w:tr w:rsidR="0034249E" w:rsidRPr="008B6DB4" w14:paraId="3EF6A000" w14:textId="77777777" w:rsidTr="008B6DB4">
        <w:trPr>
          <w:gridAfter w:val="1"/>
          <w:wAfter w:w="303" w:type="dxa"/>
          <w:trHeight w:val="20"/>
          <w:jc w:val="center"/>
        </w:trPr>
        <w:tc>
          <w:tcPr>
            <w:tcW w:w="2469" w:type="dxa"/>
            <w:gridSpan w:val="2"/>
            <w:vMerge/>
            <w:shd w:val="clear" w:color="auto" w:fill="auto"/>
            <w:noWrap/>
            <w:hideMark/>
          </w:tcPr>
          <w:p w14:paraId="2DEE685C"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2E26648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2000 euro veya altı</w:t>
            </w:r>
          </w:p>
        </w:tc>
        <w:tc>
          <w:tcPr>
            <w:tcW w:w="558" w:type="dxa"/>
            <w:gridSpan w:val="2"/>
            <w:shd w:val="clear" w:color="auto" w:fill="auto"/>
            <w:noWrap/>
            <w:vAlign w:val="bottom"/>
            <w:hideMark/>
          </w:tcPr>
          <w:p w14:paraId="11EB06A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147</w:t>
            </w:r>
          </w:p>
        </w:tc>
        <w:tc>
          <w:tcPr>
            <w:tcW w:w="595" w:type="dxa"/>
            <w:gridSpan w:val="2"/>
            <w:shd w:val="clear" w:color="auto" w:fill="auto"/>
            <w:noWrap/>
            <w:vAlign w:val="bottom"/>
            <w:hideMark/>
          </w:tcPr>
          <w:p w14:paraId="006B0153"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3,49</w:t>
            </w:r>
          </w:p>
        </w:tc>
        <w:tc>
          <w:tcPr>
            <w:tcW w:w="595" w:type="dxa"/>
            <w:gridSpan w:val="2"/>
            <w:shd w:val="clear" w:color="auto" w:fill="auto"/>
            <w:noWrap/>
            <w:vAlign w:val="bottom"/>
            <w:hideMark/>
          </w:tcPr>
          <w:p w14:paraId="241E79A9"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3" w:type="dxa"/>
            <w:gridSpan w:val="2"/>
            <w:shd w:val="clear" w:color="auto" w:fill="auto"/>
            <w:noWrap/>
            <w:hideMark/>
          </w:tcPr>
          <w:p w14:paraId="402E1E3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hideMark/>
          </w:tcPr>
          <w:p w14:paraId="4448FBF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0F3C9516" w14:textId="77777777" w:rsidTr="008B6DB4">
        <w:trPr>
          <w:gridAfter w:val="1"/>
          <w:wAfter w:w="303" w:type="dxa"/>
          <w:trHeight w:val="20"/>
          <w:jc w:val="center"/>
        </w:trPr>
        <w:tc>
          <w:tcPr>
            <w:tcW w:w="2469" w:type="dxa"/>
            <w:gridSpan w:val="2"/>
            <w:vMerge/>
            <w:shd w:val="clear" w:color="auto" w:fill="auto"/>
            <w:noWrap/>
            <w:hideMark/>
          </w:tcPr>
          <w:p w14:paraId="1664EA1B"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3875D9F0"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2001-3000</w:t>
            </w:r>
          </w:p>
        </w:tc>
        <w:tc>
          <w:tcPr>
            <w:tcW w:w="558" w:type="dxa"/>
            <w:gridSpan w:val="2"/>
            <w:shd w:val="clear" w:color="auto" w:fill="auto"/>
            <w:noWrap/>
            <w:vAlign w:val="bottom"/>
            <w:hideMark/>
          </w:tcPr>
          <w:p w14:paraId="1C3694A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87</w:t>
            </w:r>
          </w:p>
        </w:tc>
        <w:tc>
          <w:tcPr>
            <w:tcW w:w="595" w:type="dxa"/>
            <w:gridSpan w:val="2"/>
            <w:shd w:val="clear" w:color="auto" w:fill="auto"/>
            <w:noWrap/>
            <w:vAlign w:val="bottom"/>
            <w:hideMark/>
          </w:tcPr>
          <w:p w14:paraId="74F14A3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3,36</w:t>
            </w:r>
          </w:p>
        </w:tc>
        <w:tc>
          <w:tcPr>
            <w:tcW w:w="595" w:type="dxa"/>
            <w:gridSpan w:val="2"/>
            <w:shd w:val="clear" w:color="auto" w:fill="auto"/>
            <w:noWrap/>
            <w:vAlign w:val="bottom"/>
            <w:hideMark/>
          </w:tcPr>
          <w:p w14:paraId="67B91CBC"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0,97</w:t>
            </w:r>
          </w:p>
        </w:tc>
        <w:tc>
          <w:tcPr>
            <w:tcW w:w="753" w:type="dxa"/>
            <w:gridSpan w:val="2"/>
            <w:shd w:val="clear" w:color="auto" w:fill="auto"/>
            <w:noWrap/>
            <w:vAlign w:val="center"/>
            <w:hideMark/>
          </w:tcPr>
          <w:p w14:paraId="439042C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105E5DA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3AAE438E" w14:textId="77777777" w:rsidTr="008B6DB4">
        <w:trPr>
          <w:gridAfter w:val="1"/>
          <w:wAfter w:w="303" w:type="dxa"/>
          <w:trHeight w:val="20"/>
          <w:jc w:val="center"/>
        </w:trPr>
        <w:tc>
          <w:tcPr>
            <w:tcW w:w="2469" w:type="dxa"/>
            <w:gridSpan w:val="2"/>
            <w:vMerge/>
            <w:shd w:val="clear" w:color="auto" w:fill="auto"/>
            <w:noWrap/>
            <w:hideMark/>
          </w:tcPr>
          <w:p w14:paraId="22301B4D" w14:textId="77777777" w:rsidR="0034249E" w:rsidRPr="008B6DB4" w:rsidRDefault="0034249E" w:rsidP="008B6DB4">
            <w:pPr>
              <w:spacing w:before="40" w:after="40" w:line="240" w:lineRule="auto"/>
              <w:rPr>
                <w:color w:val="000000" w:themeColor="text1"/>
                <w:sz w:val="21"/>
                <w:szCs w:val="21"/>
              </w:rPr>
            </w:pPr>
          </w:p>
        </w:tc>
        <w:tc>
          <w:tcPr>
            <w:tcW w:w="2007" w:type="dxa"/>
            <w:gridSpan w:val="4"/>
            <w:shd w:val="clear" w:color="auto" w:fill="auto"/>
            <w:noWrap/>
            <w:vAlign w:val="bottom"/>
            <w:hideMark/>
          </w:tcPr>
          <w:p w14:paraId="2A94163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3001 +</w:t>
            </w:r>
          </w:p>
        </w:tc>
        <w:tc>
          <w:tcPr>
            <w:tcW w:w="558" w:type="dxa"/>
            <w:gridSpan w:val="2"/>
            <w:shd w:val="clear" w:color="auto" w:fill="auto"/>
            <w:noWrap/>
            <w:vAlign w:val="bottom"/>
            <w:hideMark/>
          </w:tcPr>
          <w:p w14:paraId="0E2418A4"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69</w:t>
            </w:r>
          </w:p>
        </w:tc>
        <w:tc>
          <w:tcPr>
            <w:tcW w:w="595" w:type="dxa"/>
            <w:gridSpan w:val="2"/>
            <w:shd w:val="clear" w:color="auto" w:fill="auto"/>
            <w:noWrap/>
            <w:vAlign w:val="bottom"/>
            <w:hideMark/>
          </w:tcPr>
          <w:p w14:paraId="19D1FFF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3,51</w:t>
            </w:r>
          </w:p>
        </w:tc>
        <w:tc>
          <w:tcPr>
            <w:tcW w:w="595" w:type="dxa"/>
            <w:gridSpan w:val="2"/>
            <w:shd w:val="clear" w:color="auto" w:fill="auto"/>
            <w:noWrap/>
            <w:vAlign w:val="bottom"/>
            <w:hideMark/>
          </w:tcPr>
          <w:p w14:paraId="28550C3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0,81</w:t>
            </w:r>
          </w:p>
        </w:tc>
        <w:tc>
          <w:tcPr>
            <w:tcW w:w="753" w:type="dxa"/>
            <w:gridSpan w:val="2"/>
            <w:shd w:val="clear" w:color="auto" w:fill="auto"/>
            <w:noWrap/>
            <w:vAlign w:val="center"/>
            <w:hideMark/>
          </w:tcPr>
          <w:p w14:paraId="61C21B8D"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c>
          <w:tcPr>
            <w:tcW w:w="753" w:type="dxa"/>
            <w:shd w:val="clear" w:color="auto" w:fill="auto"/>
            <w:noWrap/>
            <w:vAlign w:val="center"/>
            <w:hideMark/>
          </w:tcPr>
          <w:p w14:paraId="6EA7E94E"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 </w:t>
            </w:r>
          </w:p>
        </w:tc>
      </w:tr>
      <w:tr w:rsidR="0034249E" w:rsidRPr="008B6DB4" w14:paraId="54CD3DA8" w14:textId="77777777" w:rsidTr="008B6DB4">
        <w:trPr>
          <w:gridAfter w:val="1"/>
          <w:wAfter w:w="303" w:type="dxa"/>
          <w:trHeight w:val="20"/>
          <w:jc w:val="center"/>
        </w:trPr>
        <w:tc>
          <w:tcPr>
            <w:tcW w:w="2469" w:type="dxa"/>
            <w:gridSpan w:val="2"/>
            <w:vMerge/>
            <w:tcBorders>
              <w:bottom w:val="single" w:sz="4" w:space="0" w:color="auto"/>
            </w:tcBorders>
            <w:shd w:val="clear" w:color="auto" w:fill="auto"/>
            <w:noWrap/>
          </w:tcPr>
          <w:p w14:paraId="4A627FEB" w14:textId="77777777" w:rsidR="0034249E" w:rsidRPr="008B6DB4" w:rsidRDefault="0034249E" w:rsidP="008B6DB4">
            <w:pPr>
              <w:spacing w:before="40" w:after="40" w:line="240" w:lineRule="auto"/>
              <w:rPr>
                <w:color w:val="000000" w:themeColor="text1"/>
                <w:sz w:val="21"/>
                <w:szCs w:val="21"/>
              </w:rPr>
            </w:pPr>
          </w:p>
        </w:tc>
        <w:tc>
          <w:tcPr>
            <w:tcW w:w="2007" w:type="dxa"/>
            <w:gridSpan w:val="4"/>
            <w:tcBorders>
              <w:bottom w:val="single" w:sz="4" w:space="0" w:color="auto"/>
            </w:tcBorders>
            <w:shd w:val="clear" w:color="auto" w:fill="auto"/>
            <w:noWrap/>
            <w:vAlign w:val="bottom"/>
          </w:tcPr>
          <w:p w14:paraId="3FD23256"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Toplam</w:t>
            </w:r>
          </w:p>
        </w:tc>
        <w:tc>
          <w:tcPr>
            <w:tcW w:w="558" w:type="dxa"/>
            <w:gridSpan w:val="2"/>
            <w:tcBorders>
              <w:bottom w:val="single" w:sz="4" w:space="0" w:color="auto"/>
            </w:tcBorders>
            <w:shd w:val="clear" w:color="auto" w:fill="auto"/>
            <w:noWrap/>
            <w:vAlign w:val="bottom"/>
          </w:tcPr>
          <w:p w14:paraId="7DE1F085"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397</w:t>
            </w:r>
          </w:p>
        </w:tc>
        <w:tc>
          <w:tcPr>
            <w:tcW w:w="595" w:type="dxa"/>
            <w:gridSpan w:val="2"/>
            <w:tcBorders>
              <w:bottom w:val="single" w:sz="4" w:space="0" w:color="auto"/>
            </w:tcBorders>
            <w:shd w:val="clear" w:color="auto" w:fill="auto"/>
            <w:noWrap/>
            <w:vAlign w:val="bottom"/>
          </w:tcPr>
          <w:p w14:paraId="5FD51201"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3,44</w:t>
            </w:r>
          </w:p>
        </w:tc>
        <w:tc>
          <w:tcPr>
            <w:tcW w:w="595" w:type="dxa"/>
            <w:gridSpan w:val="2"/>
            <w:tcBorders>
              <w:bottom w:val="single" w:sz="4" w:space="0" w:color="auto"/>
            </w:tcBorders>
            <w:shd w:val="clear" w:color="auto" w:fill="auto"/>
            <w:noWrap/>
            <w:vAlign w:val="bottom"/>
          </w:tcPr>
          <w:p w14:paraId="0C209B97" w14:textId="77777777" w:rsidR="0034249E" w:rsidRPr="008B6DB4" w:rsidRDefault="0034249E" w:rsidP="008B6DB4">
            <w:pPr>
              <w:spacing w:before="40" w:after="40" w:line="240" w:lineRule="auto"/>
              <w:rPr>
                <w:color w:val="000000" w:themeColor="text1"/>
                <w:sz w:val="21"/>
                <w:szCs w:val="21"/>
              </w:rPr>
            </w:pPr>
            <w:r w:rsidRPr="008B6DB4">
              <w:rPr>
                <w:color w:val="000000" w:themeColor="text1"/>
                <w:sz w:val="21"/>
                <w:szCs w:val="21"/>
              </w:rPr>
              <w:t>0,94</w:t>
            </w:r>
          </w:p>
        </w:tc>
        <w:tc>
          <w:tcPr>
            <w:tcW w:w="753" w:type="dxa"/>
            <w:gridSpan w:val="2"/>
            <w:tcBorders>
              <w:bottom w:val="single" w:sz="4" w:space="0" w:color="auto"/>
            </w:tcBorders>
            <w:shd w:val="clear" w:color="auto" w:fill="auto"/>
            <w:noWrap/>
            <w:vAlign w:val="center"/>
          </w:tcPr>
          <w:p w14:paraId="59FDA08F" w14:textId="77777777" w:rsidR="0034249E" w:rsidRPr="008B6DB4" w:rsidRDefault="0034249E" w:rsidP="008B6DB4">
            <w:pPr>
              <w:spacing w:before="40" w:after="40" w:line="240" w:lineRule="auto"/>
              <w:rPr>
                <w:color w:val="000000" w:themeColor="text1"/>
                <w:sz w:val="21"/>
                <w:szCs w:val="21"/>
              </w:rPr>
            </w:pPr>
          </w:p>
        </w:tc>
        <w:tc>
          <w:tcPr>
            <w:tcW w:w="753" w:type="dxa"/>
            <w:tcBorders>
              <w:bottom w:val="single" w:sz="4" w:space="0" w:color="auto"/>
            </w:tcBorders>
            <w:shd w:val="clear" w:color="auto" w:fill="auto"/>
            <w:noWrap/>
            <w:vAlign w:val="center"/>
          </w:tcPr>
          <w:p w14:paraId="72056A55" w14:textId="77777777" w:rsidR="0034249E" w:rsidRPr="008B6DB4" w:rsidRDefault="0034249E" w:rsidP="008B6DB4">
            <w:pPr>
              <w:spacing w:before="40" w:after="40" w:line="240" w:lineRule="auto"/>
              <w:rPr>
                <w:color w:val="000000" w:themeColor="text1"/>
                <w:sz w:val="21"/>
                <w:szCs w:val="21"/>
              </w:rPr>
            </w:pPr>
          </w:p>
        </w:tc>
      </w:tr>
      <w:tr w:rsidR="0034249E" w:rsidRPr="008B6DB4" w14:paraId="0CF9DE7C" w14:textId="77777777" w:rsidTr="00D349BF">
        <w:trPr>
          <w:trHeight w:val="20"/>
          <w:jc w:val="center"/>
        </w:trPr>
        <w:tc>
          <w:tcPr>
            <w:tcW w:w="1801" w:type="dxa"/>
            <w:tcBorders>
              <w:top w:val="single" w:sz="4" w:space="0" w:color="auto"/>
            </w:tcBorders>
            <w:vAlign w:val="center"/>
          </w:tcPr>
          <w:p w14:paraId="60C33CC2"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*p&lt;0.05</w:t>
            </w:r>
          </w:p>
        </w:tc>
        <w:tc>
          <w:tcPr>
            <w:tcW w:w="840" w:type="dxa"/>
            <w:gridSpan w:val="2"/>
            <w:tcBorders>
              <w:top w:val="single" w:sz="4" w:space="0" w:color="auto"/>
            </w:tcBorders>
            <w:shd w:val="clear" w:color="auto" w:fill="auto"/>
          </w:tcPr>
          <w:p w14:paraId="3CFEB97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580" w:type="dxa"/>
            <w:tcBorders>
              <w:top w:val="single" w:sz="4" w:space="0" w:color="auto"/>
            </w:tcBorders>
            <w:shd w:val="clear" w:color="auto" w:fill="auto"/>
            <w:noWrap/>
            <w:vAlign w:val="center"/>
          </w:tcPr>
          <w:p w14:paraId="131CEB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tcBorders>
              <w:top w:val="single" w:sz="4" w:space="0" w:color="auto"/>
            </w:tcBorders>
            <w:shd w:val="clear" w:color="auto" w:fill="auto"/>
            <w:noWrap/>
            <w:vAlign w:val="center"/>
          </w:tcPr>
          <w:p w14:paraId="577645D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35" w:type="dxa"/>
            <w:gridSpan w:val="2"/>
            <w:tcBorders>
              <w:top w:val="single" w:sz="4" w:space="0" w:color="auto"/>
            </w:tcBorders>
            <w:shd w:val="clear" w:color="auto" w:fill="auto"/>
            <w:noWrap/>
            <w:vAlign w:val="center"/>
          </w:tcPr>
          <w:p w14:paraId="6F61D03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19" w:type="dxa"/>
            <w:gridSpan w:val="2"/>
            <w:tcBorders>
              <w:top w:val="single" w:sz="4" w:space="0" w:color="auto"/>
            </w:tcBorders>
            <w:shd w:val="clear" w:color="auto" w:fill="auto"/>
            <w:noWrap/>
            <w:vAlign w:val="center"/>
          </w:tcPr>
          <w:p w14:paraId="167DFE5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855" w:type="dxa"/>
            <w:gridSpan w:val="2"/>
            <w:tcBorders>
              <w:top w:val="single" w:sz="4" w:space="0" w:color="auto"/>
            </w:tcBorders>
            <w:shd w:val="clear" w:color="auto" w:fill="auto"/>
            <w:noWrap/>
            <w:vAlign w:val="center"/>
          </w:tcPr>
          <w:p w14:paraId="7A93FFB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657" w:type="dxa"/>
            <w:gridSpan w:val="2"/>
            <w:tcBorders>
              <w:top w:val="single" w:sz="4" w:space="0" w:color="auto"/>
            </w:tcBorders>
          </w:tcPr>
          <w:p w14:paraId="1AC6DA37"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1211" w:type="dxa"/>
            <w:gridSpan w:val="3"/>
            <w:tcBorders>
              <w:top w:val="single" w:sz="4" w:space="0" w:color="auto"/>
            </w:tcBorders>
            <w:shd w:val="clear" w:color="auto" w:fill="auto"/>
            <w:noWrap/>
            <w:vAlign w:val="center"/>
          </w:tcPr>
          <w:p w14:paraId="59AE40D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bl>
    <w:p w14:paraId="05CA36AB" w14:textId="77777777" w:rsidR="00D349BF" w:rsidRDefault="00D349BF" w:rsidP="00D349BF">
      <w:pPr>
        <w:autoSpaceDE w:val="0"/>
        <w:autoSpaceDN w:val="0"/>
        <w:adjustRightInd w:val="0"/>
        <w:rPr>
          <w:b/>
          <w:bCs/>
          <w:color w:val="000000" w:themeColor="text1"/>
        </w:rPr>
      </w:pPr>
    </w:p>
    <w:p w14:paraId="68D8E9E0" w14:textId="7FFC1BFA" w:rsidR="0034249E" w:rsidRPr="006D3C86" w:rsidRDefault="0034249E" w:rsidP="00D349BF">
      <w:pPr>
        <w:autoSpaceDE w:val="0"/>
        <w:autoSpaceDN w:val="0"/>
        <w:adjustRightInd w:val="0"/>
        <w:rPr>
          <w:color w:val="000000" w:themeColor="text1"/>
        </w:rPr>
      </w:pPr>
      <w:r w:rsidRPr="006D3C86">
        <w:rPr>
          <w:b/>
          <w:bCs/>
          <w:color w:val="000000" w:themeColor="text1"/>
        </w:rPr>
        <w:lastRenderedPageBreak/>
        <w:t>H</w:t>
      </w:r>
      <w:r w:rsidRPr="006D3C86">
        <w:rPr>
          <w:b/>
          <w:bCs/>
          <w:color w:val="000000" w:themeColor="text1"/>
          <w:vertAlign w:val="subscript"/>
        </w:rPr>
        <w:t>3e</w:t>
      </w:r>
      <w:r w:rsidRPr="006D3C86">
        <w:rPr>
          <w:b/>
          <w:bCs/>
          <w:color w:val="000000" w:themeColor="text1"/>
        </w:rPr>
        <w:t xml:space="preserve">: </w:t>
      </w:r>
      <w:r w:rsidRPr="006D3C86">
        <w:rPr>
          <w:color w:val="000000" w:themeColor="text1"/>
        </w:rPr>
        <w:t>Toplumsal uyum düzeyi aylık gelire göre farklılık göstermektedir.</w:t>
      </w:r>
    </w:p>
    <w:p w14:paraId="22C3B757" w14:textId="77777777" w:rsidR="006D3C86" w:rsidRDefault="0034249E" w:rsidP="006D3C86">
      <w:pPr>
        <w:ind w:firstLine="567"/>
        <w:rPr>
          <w:color w:val="000000" w:themeColor="text1"/>
        </w:rPr>
      </w:pPr>
      <w:r w:rsidRPr="006D3C86">
        <w:rPr>
          <w:color w:val="000000" w:themeColor="text1"/>
        </w:rPr>
        <w:t>Katılımcıların uyum düzeylerinin gelir düzeyine göre farklılıklarının incelenmesi için yapılan tek yönlü anova testi sonucuna göre; katılımcıların uyum ve alt boyutlarının gelir düzeyine göre aidiyet duygusu ( x=0,559) olarak anlamlı bir farklılık belirlenmiş moral duygusu ve toplumsal uyum boyutlarında ise farklılıkların anlamlı olmadığı belirlenmiştir (p&gt;0.05).</w:t>
      </w:r>
    </w:p>
    <w:p w14:paraId="70B927A5" w14:textId="15ACD713" w:rsidR="0034249E" w:rsidRPr="00890DAF" w:rsidRDefault="0034249E" w:rsidP="008B6DB4">
      <w:pPr>
        <w:pStyle w:val="Balk8"/>
      </w:pPr>
      <w:bookmarkStart w:id="372" w:name="_Toc105765193"/>
      <w:r w:rsidRPr="00890DAF">
        <w:rPr>
          <w:b/>
          <w:bCs/>
        </w:rPr>
        <w:t xml:space="preserve">Tablo 4.48. </w:t>
      </w:r>
      <w:r w:rsidRPr="00890DAF">
        <w:t>Katılımcıların Toplumsal Uyum Düzeylerinin Almanya’da Yaşam Süresine Göre Farklılıklarına Ait Tek Yönlü Anova Testi Sonucu</w:t>
      </w:r>
      <w:bookmarkEnd w:id="372"/>
    </w:p>
    <w:tbl>
      <w:tblPr>
        <w:tblW w:w="6481" w:type="dxa"/>
        <w:jc w:val="center"/>
        <w:tblCellMar>
          <w:left w:w="70" w:type="dxa"/>
          <w:right w:w="70" w:type="dxa"/>
        </w:tblCellMar>
        <w:tblLook w:val="04A0" w:firstRow="1" w:lastRow="0" w:firstColumn="1" w:lastColumn="0" w:noHBand="0" w:noVBand="1"/>
      </w:tblPr>
      <w:tblGrid>
        <w:gridCol w:w="1797"/>
        <w:gridCol w:w="1564"/>
        <w:gridCol w:w="580"/>
        <w:gridCol w:w="635"/>
        <w:gridCol w:w="635"/>
        <w:gridCol w:w="635"/>
        <w:gridCol w:w="635"/>
      </w:tblGrid>
      <w:tr w:rsidR="0034249E" w:rsidRPr="008B6DB4" w14:paraId="6C386D33" w14:textId="77777777" w:rsidTr="008B6DB4">
        <w:trPr>
          <w:trHeight w:val="20"/>
          <w:jc w:val="center"/>
        </w:trPr>
        <w:tc>
          <w:tcPr>
            <w:tcW w:w="1797" w:type="dxa"/>
            <w:tcBorders>
              <w:top w:val="single" w:sz="8" w:space="0" w:color="auto"/>
              <w:bottom w:val="single" w:sz="8" w:space="0" w:color="auto"/>
            </w:tcBorders>
            <w:shd w:val="clear" w:color="auto" w:fill="auto"/>
            <w:vAlign w:val="center"/>
            <w:hideMark/>
          </w:tcPr>
          <w:p w14:paraId="0A32CB39"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Sosyal Sermaye</w:t>
            </w:r>
          </w:p>
        </w:tc>
        <w:tc>
          <w:tcPr>
            <w:tcW w:w="1564" w:type="dxa"/>
            <w:tcBorders>
              <w:top w:val="single" w:sz="8" w:space="0" w:color="auto"/>
              <w:bottom w:val="single" w:sz="8" w:space="0" w:color="auto"/>
            </w:tcBorders>
            <w:shd w:val="clear" w:color="auto" w:fill="auto"/>
            <w:vAlign w:val="center"/>
            <w:hideMark/>
          </w:tcPr>
          <w:p w14:paraId="59AAFAEF" w14:textId="77777777" w:rsidR="0034249E" w:rsidRPr="008B6DB4" w:rsidRDefault="0034249E" w:rsidP="008B6DB4">
            <w:pPr>
              <w:spacing w:before="40" w:after="40" w:line="240" w:lineRule="auto"/>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Yaşam Süresi</w:t>
            </w:r>
          </w:p>
        </w:tc>
        <w:tc>
          <w:tcPr>
            <w:tcW w:w="580" w:type="dxa"/>
            <w:tcBorders>
              <w:top w:val="single" w:sz="8" w:space="0" w:color="auto"/>
              <w:bottom w:val="single" w:sz="8" w:space="0" w:color="auto"/>
            </w:tcBorders>
            <w:shd w:val="clear" w:color="auto" w:fill="auto"/>
            <w:vAlign w:val="center"/>
            <w:hideMark/>
          </w:tcPr>
          <w:p w14:paraId="0F6989A1"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auto"/>
            </w:tcBorders>
            <w:shd w:val="clear" w:color="auto" w:fill="auto"/>
            <w:vAlign w:val="center"/>
            <w:hideMark/>
          </w:tcPr>
          <w:p w14:paraId="5ED1A10E" w14:textId="77777777" w:rsidR="0034249E" w:rsidRPr="008B6DB4" w:rsidRDefault="00000000" w:rsidP="008B6DB4">
            <w:pPr>
              <w:spacing w:before="40" w:after="40" w:line="240" w:lineRule="auto"/>
              <w:rPr>
                <w:rFonts w:eastAsia="Times New Roman"/>
                <w:b/>
                <w:bCs/>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auto"/>
            </w:tcBorders>
            <w:shd w:val="clear" w:color="auto" w:fill="auto"/>
            <w:vAlign w:val="center"/>
            <w:hideMark/>
          </w:tcPr>
          <w:p w14:paraId="2B1C7F70"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ss</w:t>
            </w:r>
          </w:p>
        </w:tc>
        <w:tc>
          <w:tcPr>
            <w:tcW w:w="635" w:type="dxa"/>
            <w:tcBorders>
              <w:top w:val="single" w:sz="8" w:space="0" w:color="auto"/>
              <w:bottom w:val="single" w:sz="8" w:space="0" w:color="auto"/>
            </w:tcBorders>
            <w:shd w:val="clear" w:color="auto" w:fill="auto"/>
            <w:vAlign w:val="center"/>
            <w:hideMark/>
          </w:tcPr>
          <w:p w14:paraId="7F51ADFF"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F</w:t>
            </w:r>
          </w:p>
        </w:tc>
        <w:tc>
          <w:tcPr>
            <w:tcW w:w="635" w:type="dxa"/>
            <w:tcBorders>
              <w:top w:val="single" w:sz="8" w:space="0" w:color="auto"/>
              <w:bottom w:val="single" w:sz="8" w:space="0" w:color="auto"/>
            </w:tcBorders>
            <w:shd w:val="clear" w:color="auto" w:fill="auto"/>
            <w:vAlign w:val="center"/>
            <w:hideMark/>
          </w:tcPr>
          <w:p w14:paraId="7B8D0652" w14:textId="77777777" w:rsidR="0034249E" w:rsidRPr="008B6DB4" w:rsidRDefault="0034249E" w:rsidP="008B6DB4">
            <w:pPr>
              <w:spacing w:before="40" w:after="40" w:line="240" w:lineRule="auto"/>
              <w:jc w:val="center"/>
              <w:rPr>
                <w:rFonts w:eastAsia="Times New Roman"/>
                <w:b/>
                <w:bCs/>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3E8BB44C" w14:textId="77777777" w:rsidTr="008B6DB4">
        <w:trPr>
          <w:trHeight w:val="20"/>
          <w:jc w:val="center"/>
        </w:trPr>
        <w:tc>
          <w:tcPr>
            <w:tcW w:w="1797" w:type="dxa"/>
            <w:vMerge w:val="restart"/>
            <w:tcBorders>
              <w:top w:val="nil"/>
              <w:bottom w:val="single" w:sz="4" w:space="0" w:color="000000"/>
            </w:tcBorders>
            <w:shd w:val="clear" w:color="auto" w:fill="auto"/>
            <w:hideMark/>
          </w:tcPr>
          <w:p w14:paraId="4BC22FA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1564" w:type="dxa"/>
            <w:tcBorders>
              <w:top w:val="nil"/>
              <w:bottom w:val="nil"/>
            </w:tcBorders>
            <w:shd w:val="clear" w:color="auto" w:fill="auto"/>
            <w:hideMark/>
          </w:tcPr>
          <w:p w14:paraId="73AA98F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nil"/>
              <w:bottom w:val="nil"/>
            </w:tcBorders>
            <w:shd w:val="clear" w:color="auto" w:fill="auto"/>
            <w:noWrap/>
            <w:vAlign w:val="center"/>
            <w:hideMark/>
          </w:tcPr>
          <w:p w14:paraId="72BC301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nil"/>
              <w:bottom w:val="nil"/>
            </w:tcBorders>
            <w:shd w:val="clear" w:color="auto" w:fill="auto"/>
            <w:noWrap/>
            <w:vAlign w:val="center"/>
            <w:hideMark/>
          </w:tcPr>
          <w:p w14:paraId="388F0C2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3,43</w:t>
            </w:r>
          </w:p>
        </w:tc>
        <w:tc>
          <w:tcPr>
            <w:tcW w:w="635" w:type="dxa"/>
            <w:tcBorders>
              <w:top w:val="nil"/>
              <w:bottom w:val="nil"/>
            </w:tcBorders>
            <w:shd w:val="clear" w:color="auto" w:fill="auto"/>
            <w:noWrap/>
            <w:vAlign w:val="center"/>
            <w:hideMark/>
          </w:tcPr>
          <w:p w14:paraId="62D2D8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,94</w:t>
            </w:r>
          </w:p>
        </w:tc>
        <w:tc>
          <w:tcPr>
            <w:tcW w:w="635" w:type="dxa"/>
            <w:tcBorders>
              <w:top w:val="nil"/>
              <w:bottom w:val="nil"/>
            </w:tcBorders>
            <w:shd w:val="clear" w:color="auto" w:fill="auto"/>
            <w:noWrap/>
            <w:hideMark/>
          </w:tcPr>
          <w:p w14:paraId="4DB5D7B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,283</w:t>
            </w:r>
          </w:p>
        </w:tc>
        <w:tc>
          <w:tcPr>
            <w:tcW w:w="635" w:type="dxa"/>
            <w:tcBorders>
              <w:top w:val="nil"/>
              <w:bottom w:val="nil"/>
            </w:tcBorders>
            <w:shd w:val="clear" w:color="auto" w:fill="auto"/>
            <w:noWrap/>
            <w:hideMark/>
          </w:tcPr>
          <w:p w14:paraId="54222FA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,837</w:t>
            </w:r>
          </w:p>
        </w:tc>
      </w:tr>
      <w:tr w:rsidR="0034249E" w:rsidRPr="008B6DB4" w14:paraId="44CCFEBD" w14:textId="77777777" w:rsidTr="008B6DB4">
        <w:trPr>
          <w:trHeight w:val="20"/>
          <w:jc w:val="center"/>
        </w:trPr>
        <w:tc>
          <w:tcPr>
            <w:tcW w:w="1797" w:type="dxa"/>
            <w:vMerge/>
            <w:tcBorders>
              <w:top w:val="nil"/>
              <w:bottom w:val="single" w:sz="4" w:space="0" w:color="000000"/>
            </w:tcBorders>
            <w:vAlign w:val="center"/>
            <w:hideMark/>
          </w:tcPr>
          <w:p w14:paraId="1090A725"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186900A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bottom w:val="nil"/>
            </w:tcBorders>
            <w:shd w:val="clear" w:color="auto" w:fill="auto"/>
            <w:noWrap/>
            <w:vAlign w:val="center"/>
            <w:hideMark/>
          </w:tcPr>
          <w:p w14:paraId="0F49A6D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bottom w:val="nil"/>
            </w:tcBorders>
            <w:shd w:val="clear" w:color="auto" w:fill="auto"/>
            <w:noWrap/>
            <w:vAlign w:val="center"/>
            <w:hideMark/>
          </w:tcPr>
          <w:p w14:paraId="17930A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3,42</w:t>
            </w:r>
          </w:p>
        </w:tc>
        <w:tc>
          <w:tcPr>
            <w:tcW w:w="635" w:type="dxa"/>
            <w:tcBorders>
              <w:top w:val="nil"/>
              <w:bottom w:val="nil"/>
            </w:tcBorders>
            <w:shd w:val="clear" w:color="auto" w:fill="auto"/>
            <w:noWrap/>
            <w:vAlign w:val="center"/>
            <w:hideMark/>
          </w:tcPr>
          <w:p w14:paraId="7EFD52A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1,02</w:t>
            </w:r>
          </w:p>
        </w:tc>
        <w:tc>
          <w:tcPr>
            <w:tcW w:w="635" w:type="dxa"/>
            <w:tcBorders>
              <w:top w:val="nil"/>
              <w:bottom w:val="nil"/>
            </w:tcBorders>
            <w:shd w:val="clear" w:color="auto" w:fill="auto"/>
            <w:noWrap/>
            <w:hideMark/>
          </w:tcPr>
          <w:p w14:paraId="5757BD5C"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5C08485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2D8FA80B" w14:textId="77777777" w:rsidTr="008B6DB4">
        <w:trPr>
          <w:trHeight w:val="20"/>
          <w:jc w:val="center"/>
        </w:trPr>
        <w:tc>
          <w:tcPr>
            <w:tcW w:w="1797" w:type="dxa"/>
            <w:vMerge/>
            <w:tcBorders>
              <w:top w:val="nil"/>
              <w:bottom w:val="single" w:sz="4" w:space="0" w:color="000000"/>
            </w:tcBorders>
            <w:vAlign w:val="center"/>
            <w:hideMark/>
          </w:tcPr>
          <w:p w14:paraId="0755622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71A3C65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bottom w:val="nil"/>
            </w:tcBorders>
            <w:shd w:val="clear" w:color="auto" w:fill="auto"/>
            <w:noWrap/>
            <w:vAlign w:val="center"/>
            <w:hideMark/>
          </w:tcPr>
          <w:p w14:paraId="32FDC73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bottom w:val="nil"/>
            </w:tcBorders>
            <w:shd w:val="clear" w:color="auto" w:fill="auto"/>
            <w:noWrap/>
            <w:vAlign w:val="center"/>
            <w:hideMark/>
          </w:tcPr>
          <w:p w14:paraId="4CD02BF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3,53</w:t>
            </w:r>
          </w:p>
        </w:tc>
        <w:tc>
          <w:tcPr>
            <w:tcW w:w="635" w:type="dxa"/>
            <w:tcBorders>
              <w:top w:val="nil"/>
              <w:bottom w:val="nil"/>
            </w:tcBorders>
            <w:shd w:val="clear" w:color="auto" w:fill="auto"/>
            <w:noWrap/>
            <w:vAlign w:val="center"/>
            <w:hideMark/>
          </w:tcPr>
          <w:p w14:paraId="6933C2A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,95</w:t>
            </w:r>
          </w:p>
        </w:tc>
        <w:tc>
          <w:tcPr>
            <w:tcW w:w="635" w:type="dxa"/>
            <w:tcBorders>
              <w:top w:val="nil"/>
              <w:bottom w:val="nil"/>
            </w:tcBorders>
            <w:shd w:val="clear" w:color="auto" w:fill="auto"/>
            <w:noWrap/>
            <w:vAlign w:val="center"/>
            <w:hideMark/>
          </w:tcPr>
          <w:p w14:paraId="01BE65C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0053E54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33EBBCD" w14:textId="77777777" w:rsidTr="008B6DB4">
        <w:trPr>
          <w:trHeight w:val="20"/>
          <w:jc w:val="center"/>
        </w:trPr>
        <w:tc>
          <w:tcPr>
            <w:tcW w:w="1797" w:type="dxa"/>
            <w:vMerge/>
            <w:tcBorders>
              <w:top w:val="nil"/>
              <w:bottom w:val="single" w:sz="4" w:space="0" w:color="000000"/>
            </w:tcBorders>
            <w:vAlign w:val="center"/>
            <w:hideMark/>
          </w:tcPr>
          <w:p w14:paraId="7B2E70E6"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3FAE1F5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bottom w:val="nil"/>
            </w:tcBorders>
            <w:shd w:val="clear" w:color="auto" w:fill="auto"/>
            <w:noWrap/>
            <w:vAlign w:val="center"/>
            <w:hideMark/>
          </w:tcPr>
          <w:p w14:paraId="15F61DB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bottom w:val="nil"/>
            </w:tcBorders>
            <w:shd w:val="clear" w:color="auto" w:fill="auto"/>
            <w:noWrap/>
            <w:vAlign w:val="center"/>
            <w:hideMark/>
          </w:tcPr>
          <w:p w14:paraId="1DDE8A5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3,52</w:t>
            </w:r>
          </w:p>
        </w:tc>
        <w:tc>
          <w:tcPr>
            <w:tcW w:w="635" w:type="dxa"/>
            <w:tcBorders>
              <w:top w:val="nil"/>
              <w:bottom w:val="nil"/>
            </w:tcBorders>
            <w:shd w:val="clear" w:color="auto" w:fill="auto"/>
            <w:noWrap/>
            <w:vAlign w:val="center"/>
            <w:hideMark/>
          </w:tcPr>
          <w:p w14:paraId="7D6CE59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1,00</w:t>
            </w:r>
          </w:p>
        </w:tc>
        <w:tc>
          <w:tcPr>
            <w:tcW w:w="635" w:type="dxa"/>
            <w:tcBorders>
              <w:top w:val="nil"/>
              <w:bottom w:val="single" w:sz="4" w:space="0" w:color="000000"/>
            </w:tcBorders>
            <w:shd w:val="clear" w:color="auto" w:fill="auto"/>
            <w:noWrap/>
            <w:vAlign w:val="center"/>
            <w:hideMark/>
          </w:tcPr>
          <w:p w14:paraId="55AFE8F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4" w:space="0" w:color="000000"/>
            </w:tcBorders>
            <w:shd w:val="clear" w:color="auto" w:fill="auto"/>
            <w:noWrap/>
            <w:vAlign w:val="center"/>
            <w:hideMark/>
          </w:tcPr>
          <w:p w14:paraId="5888CD7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A770DE1" w14:textId="77777777" w:rsidTr="008B6DB4">
        <w:trPr>
          <w:trHeight w:val="20"/>
          <w:jc w:val="center"/>
        </w:trPr>
        <w:tc>
          <w:tcPr>
            <w:tcW w:w="1797" w:type="dxa"/>
            <w:vMerge w:val="restart"/>
            <w:tcBorders>
              <w:top w:val="single" w:sz="4" w:space="0" w:color="000000"/>
              <w:bottom w:val="single" w:sz="4" w:space="0" w:color="000000"/>
            </w:tcBorders>
            <w:shd w:val="clear" w:color="auto" w:fill="auto"/>
            <w:hideMark/>
          </w:tcPr>
          <w:p w14:paraId="68B7671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1564" w:type="dxa"/>
            <w:tcBorders>
              <w:top w:val="single" w:sz="4" w:space="0" w:color="000000"/>
              <w:bottom w:val="nil"/>
            </w:tcBorders>
            <w:shd w:val="clear" w:color="auto" w:fill="auto"/>
            <w:hideMark/>
          </w:tcPr>
          <w:p w14:paraId="5EFA98FF"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bottom w:val="nil"/>
            </w:tcBorders>
            <w:shd w:val="clear" w:color="auto" w:fill="auto"/>
            <w:noWrap/>
            <w:vAlign w:val="center"/>
            <w:hideMark/>
          </w:tcPr>
          <w:p w14:paraId="4ECC5EF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bottom w:val="nil"/>
            </w:tcBorders>
            <w:shd w:val="clear" w:color="auto" w:fill="auto"/>
            <w:noWrap/>
            <w:vAlign w:val="center"/>
            <w:hideMark/>
          </w:tcPr>
          <w:p w14:paraId="11639B3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3,39</w:t>
            </w:r>
          </w:p>
        </w:tc>
        <w:tc>
          <w:tcPr>
            <w:tcW w:w="635" w:type="dxa"/>
            <w:tcBorders>
              <w:top w:val="single" w:sz="4" w:space="0" w:color="000000"/>
              <w:bottom w:val="nil"/>
            </w:tcBorders>
            <w:shd w:val="clear" w:color="auto" w:fill="auto"/>
            <w:noWrap/>
            <w:vAlign w:val="center"/>
            <w:hideMark/>
          </w:tcPr>
          <w:p w14:paraId="35459DD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1,15</w:t>
            </w:r>
          </w:p>
        </w:tc>
        <w:tc>
          <w:tcPr>
            <w:tcW w:w="635" w:type="dxa"/>
            <w:tcBorders>
              <w:top w:val="nil"/>
              <w:bottom w:val="nil"/>
            </w:tcBorders>
            <w:shd w:val="clear" w:color="auto" w:fill="auto"/>
            <w:noWrap/>
            <w:hideMark/>
          </w:tcPr>
          <w:p w14:paraId="4AC5F2D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,513</w:t>
            </w:r>
          </w:p>
        </w:tc>
        <w:tc>
          <w:tcPr>
            <w:tcW w:w="635" w:type="dxa"/>
            <w:tcBorders>
              <w:top w:val="nil"/>
              <w:bottom w:val="nil"/>
            </w:tcBorders>
            <w:shd w:val="clear" w:color="auto" w:fill="auto"/>
            <w:noWrap/>
            <w:hideMark/>
          </w:tcPr>
          <w:p w14:paraId="2700F30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,674</w:t>
            </w:r>
          </w:p>
        </w:tc>
      </w:tr>
      <w:tr w:rsidR="0034249E" w:rsidRPr="008B6DB4" w14:paraId="469BB8CA" w14:textId="77777777" w:rsidTr="008B6DB4">
        <w:trPr>
          <w:trHeight w:val="20"/>
          <w:jc w:val="center"/>
        </w:trPr>
        <w:tc>
          <w:tcPr>
            <w:tcW w:w="1797" w:type="dxa"/>
            <w:vMerge/>
            <w:tcBorders>
              <w:top w:val="single" w:sz="4" w:space="0" w:color="000000"/>
              <w:bottom w:val="single" w:sz="4" w:space="0" w:color="000000"/>
            </w:tcBorders>
            <w:vAlign w:val="center"/>
            <w:hideMark/>
          </w:tcPr>
          <w:p w14:paraId="745C6A7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186E6A5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bottom w:val="nil"/>
            </w:tcBorders>
            <w:shd w:val="clear" w:color="auto" w:fill="auto"/>
            <w:noWrap/>
            <w:vAlign w:val="center"/>
            <w:hideMark/>
          </w:tcPr>
          <w:p w14:paraId="5EF2947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bottom w:val="nil"/>
            </w:tcBorders>
            <w:shd w:val="clear" w:color="auto" w:fill="auto"/>
            <w:noWrap/>
            <w:vAlign w:val="center"/>
            <w:hideMark/>
          </w:tcPr>
          <w:p w14:paraId="1B37C6D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3,46</w:t>
            </w:r>
          </w:p>
        </w:tc>
        <w:tc>
          <w:tcPr>
            <w:tcW w:w="635" w:type="dxa"/>
            <w:tcBorders>
              <w:top w:val="nil"/>
              <w:bottom w:val="nil"/>
            </w:tcBorders>
            <w:shd w:val="clear" w:color="auto" w:fill="auto"/>
            <w:noWrap/>
            <w:vAlign w:val="center"/>
            <w:hideMark/>
          </w:tcPr>
          <w:p w14:paraId="45D520B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635" w:type="dxa"/>
            <w:tcBorders>
              <w:top w:val="nil"/>
              <w:bottom w:val="nil"/>
            </w:tcBorders>
            <w:shd w:val="clear" w:color="auto" w:fill="auto"/>
            <w:noWrap/>
            <w:hideMark/>
          </w:tcPr>
          <w:p w14:paraId="1C55062B"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hideMark/>
          </w:tcPr>
          <w:p w14:paraId="04DA5280"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6D19A559" w14:textId="77777777" w:rsidTr="008B6DB4">
        <w:trPr>
          <w:trHeight w:val="20"/>
          <w:jc w:val="center"/>
        </w:trPr>
        <w:tc>
          <w:tcPr>
            <w:tcW w:w="1797" w:type="dxa"/>
            <w:vMerge/>
            <w:tcBorders>
              <w:top w:val="single" w:sz="4" w:space="0" w:color="000000"/>
              <w:bottom w:val="single" w:sz="4" w:space="0" w:color="000000"/>
            </w:tcBorders>
            <w:vAlign w:val="center"/>
            <w:hideMark/>
          </w:tcPr>
          <w:p w14:paraId="5F0CF160"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0E94E17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bottom w:val="nil"/>
            </w:tcBorders>
            <w:shd w:val="clear" w:color="auto" w:fill="auto"/>
            <w:noWrap/>
            <w:vAlign w:val="center"/>
            <w:hideMark/>
          </w:tcPr>
          <w:p w14:paraId="009A7A2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bottom w:val="nil"/>
            </w:tcBorders>
            <w:shd w:val="clear" w:color="auto" w:fill="auto"/>
            <w:noWrap/>
            <w:vAlign w:val="center"/>
            <w:hideMark/>
          </w:tcPr>
          <w:p w14:paraId="414D27E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3,30</w:t>
            </w:r>
          </w:p>
        </w:tc>
        <w:tc>
          <w:tcPr>
            <w:tcW w:w="635" w:type="dxa"/>
            <w:tcBorders>
              <w:top w:val="nil"/>
              <w:bottom w:val="nil"/>
            </w:tcBorders>
            <w:shd w:val="clear" w:color="auto" w:fill="auto"/>
            <w:noWrap/>
            <w:vAlign w:val="center"/>
            <w:hideMark/>
          </w:tcPr>
          <w:p w14:paraId="4800747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1,12</w:t>
            </w:r>
          </w:p>
        </w:tc>
        <w:tc>
          <w:tcPr>
            <w:tcW w:w="635" w:type="dxa"/>
            <w:tcBorders>
              <w:top w:val="nil"/>
              <w:bottom w:val="nil"/>
            </w:tcBorders>
            <w:shd w:val="clear" w:color="auto" w:fill="auto"/>
            <w:noWrap/>
            <w:vAlign w:val="center"/>
            <w:hideMark/>
          </w:tcPr>
          <w:p w14:paraId="5480598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nil"/>
            </w:tcBorders>
            <w:shd w:val="clear" w:color="auto" w:fill="auto"/>
            <w:noWrap/>
            <w:vAlign w:val="center"/>
            <w:hideMark/>
          </w:tcPr>
          <w:p w14:paraId="5AF7BCF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5578392" w14:textId="77777777" w:rsidTr="008B6DB4">
        <w:trPr>
          <w:trHeight w:val="20"/>
          <w:jc w:val="center"/>
        </w:trPr>
        <w:tc>
          <w:tcPr>
            <w:tcW w:w="1797" w:type="dxa"/>
            <w:vMerge/>
            <w:tcBorders>
              <w:top w:val="single" w:sz="4" w:space="0" w:color="000000"/>
              <w:bottom w:val="single" w:sz="4" w:space="0" w:color="000000"/>
            </w:tcBorders>
            <w:vAlign w:val="center"/>
            <w:hideMark/>
          </w:tcPr>
          <w:p w14:paraId="0BE94211"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0E984E0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bottom w:val="nil"/>
            </w:tcBorders>
            <w:shd w:val="clear" w:color="auto" w:fill="auto"/>
            <w:noWrap/>
            <w:vAlign w:val="center"/>
            <w:hideMark/>
          </w:tcPr>
          <w:p w14:paraId="03F66A2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bottom w:val="nil"/>
            </w:tcBorders>
            <w:shd w:val="clear" w:color="auto" w:fill="auto"/>
            <w:noWrap/>
            <w:vAlign w:val="center"/>
            <w:hideMark/>
          </w:tcPr>
          <w:p w14:paraId="1F539E4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nil"/>
            </w:tcBorders>
            <w:shd w:val="clear" w:color="auto" w:fill="auto"/>
            <w:noWrap/>
            <w:vAlign w:val="center"/>
            <w:hideMark/>
          </w:tcPr>
          <w:p w14:paraId="65EB0B0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1,06</w:t>
            </w:r>
          </w:p>
        </w:tc>
        <w:tc>
          <w:tcPr>
            <w:tcW w:w="635" w:type="dxa"/>
            <w:tcBorders>
              <w:top w:val="nil"/>
              <w:bottom w:val="single" w:sz="4" w:space="0" w:color="000000"/>
            </w:tcBorders>
            <w:shd w:val="clear" w:color="auto" w:fill="auto"/>
            <w:noWrap/>
            <w:vAlign w:val="center"/>
            <w:hideMark/>
          </w:tcPr>
          <w:p w14:paraId="0512656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4" w:space="0" w:color="000000"/>
            </w:tcBorders>
            <w:shd w:val="clear" w:color="auto" w:fill="auto"/>
            <w:noWrap/>
            <w:vAlign w:val="center"/>
            <w:hideMark/>
          </w:tcPr>
          <w:p w14:paraId="2DC90F2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16B98F8B" w14:textId="77777777" w:rsidTr="008B6DB4">
        <w:trPr>
          <w:trHeight w:val="20"/>
          <w:jc w:val="center"/>
        </w:trPr>
        <w:tc>
          <w:tcPr>
            <w:tcW w:w="1797" w:type="dxa"/>
            <w:vMerge w:val="restart"/>
            <w:tcBorders>
              <w:top w:val="single" w:sz="4" w:space="0" w:color="000000"/>
              <w:bottom w:val="single" w:sz="8" w:space="0" w:color="000000"/>
            </w:tcBorders>
            <w:shd w:val="clear" w:color="auto" w:fill="auto"/>
            <w:hideMark/>
          </w:tcPr>
          <w:p w14:paraId="595F2C3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1564" w:type="dxa"/>
            <w:tcBorders>
              <w:top w:val="single" w:sz="4" w:space="0" w:color="000000"/>
              <w:bottom w:val="nil"/>
            </w:tcBorders>
            <w:shd w:val="clear" w:color="auto" w:fill="auto"/>
            <w:hideMark/>
          </w:tcPr>
          <w:p w14:paraId="332F177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20 yıl veya altı</w:t>
            </w:r>
          </w:p>
        </w:tc>
        <w:tc>
          <w:tcPr>
            <w:tcW w:w="580" w:type="dxa"/>
            <w:tcBorders>
              <w:top w:val="single" w:sz="4" w:space="0" w:color="000000"/>
              <w:bottom w:val="nil"/>
            </w:tcBorders>
            <w:shd w:val="clear" w:color="auto" w:fill="auto"/>
            <w:noWrap/>
            <w:vAlign w:val="center"/>
            <w:hideMark/>
          </w:tcPr>
          <w:p w14:paraId="30A3E48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117</w:t>
            </w:r>
          </w:p>
        </w:tc>
        <w:tc>
          <w:tcPr>
            <w:tcW w:w="635" w:type="dxa"/>
            <w:tcBorders>
              <w:top w:val="single" w:sz="4" w:space="0" w:color="000000"/>
              <w:bottom w:val="nil"/>
            </w:tcBorders>
            <w:shd w:val="clear" w:color="auto" w:fill="auto"/>
            <w:noWrap/>
            <w:vAlign w:val="center"/>
            <w:hideMark/>
          </w:tcPr>
          <w:p w14:paraId="1A83070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635" w:type="dxa"/>
            <w:tcBorders>
              <w:top w:val="single" w:sz="4" w:space="0" w:color="000000"/>
              <w:bottom w:val="nil"/>
            </w:tcBorders>
            <w:shd w:val="clear" w:color="auto" w:fill="auto"/>
            <w:noWrap/>
            <w:vAlign w:val="center"/>
            <w:hideMark/>
          </w:tcPr>
          <w:p w14:paraId="2FB083C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,93</w:t>
            </w:r>
          </w:p>
        </w:tc>
        <w:tc>
          <w:tcPr>
            <w:tcW w:w="635" w:type="dxa"/>
            <w:tcBorders>
              <w:top w:val="nil"/>
              <w:bottom w:val="nil"/>
            </w:tcBorders>
            <w:shd w:val="clear" w:color="auto" w:fill="auto"/>
            <w:noWrap/>
            <w:hideMark/>
          </w:tcPr>
          <w:p w14:paraId="21BC885E"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,176</w:t>
            </w:r>
          </w:p>
        </w:tc>
        <w:tc>
          <w:tcPr>
            <w:tcW w:w="635" w:type="dxa"/>
            <w:tcBorders>
              <w:top w:val="nil"/>
              <w:bottom w:val="nil"/>
            </w:tcBorders>
            <w:shd w:val="clear" w:color="auto" w:fill="auto"/>
            <w:noWrap/>
            <w:hideMark/>
          </w:tcPr>
          <w:p w14:paraId="58C84986"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r w:rsidRPr="008B6DB4">
              <w:rPr>
                <w:rFonts w:eastAsia="Times New Roman"/>
                <w:color w:val="000000" w:themeColor="text1"/>
                <w:sz w:val="21"/>
                <w:szCs w:val="21"/>
                <w:lang w:eastAsia="tr-TR"/>
              </w:rPr>
              <w:t>,912</w:t>
            </w:r>
          </w:p>
        </w:tc>
      </w:tr>
      <w:tr w:rsidR="0034249E" w:rsidRPr="008B6DB4" w14:paraId="1EA75A66" w14:textId="77777777" w:rsidTr="008B6DB4">
        <w:trPr>
          <w:trHeight w:val="20"/>
          <w:jc w:val="center"/>
        </w:trPr>
        <w:tc>
          <w:tcPr>
            <w:tcW w:w="1797" w:type="dxa"/>
            <w:vMerge/>
            <w:tcBorders>
              <w:top w:val="single" w:sz="4" w:space="0" w:color="000000"/>
              <w:bottom w:val="single" w:sz="8" w:space="0" w:color="000000"/>
            </w:tcBorders>
            <w:vAlign w:val="center"/>
            <w:hideMark/>
          </w:tcPr>
          <w:p w14:paraId="67C4969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7BD3246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21-30 yıl</w:t>
            </w:r>
          </w:p>
        </w:tc>
        <w:tc>
          <w:tcPr>
            <w:tcW w:w="580" w:type="dxa"/>
            <w:tcBorders>
              <w:top w:val="nil"/>
              <w:bottom w:val="nil"/>
            </w:tcBorders>
            <w:shd w:val="clear" w:color="auto" w:fill="auto"/>
            <w:noWrap/>
            <w:vAlign w:val="center"/>
            <w:hideMark/>
          </w:tcPr>
          <w:p w14:paraId="6E28910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140</w:t>
            </w:r>
          </w:p>
        </w:tc>
        <w:tc>
          <w:tcPr>
            <w:tcW w:w="635" w:type="dxa"/>
            <w:tcBorders>
              <w:top w:val="nil"/>
              <w:bottom w:val="nil"/>
            </w:tcBorders>
            <w:shd w:val="clear" w:color="auto" w:fill="auto"/>
            <w:noWrap/>
            <w:vAlign w:val="center"/>
            <w:hideMark/>
          </w:tcPr>
          <w:p w14:paraId="2550C57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3,44</w:t>
            </w:r>
          </w:p>
        </w:tc>
        <w:tc>
          <w:tcPr>
            <w:tcW w:w="635" w:type="dxa"/>
            <w:tcBorders>
              <w:top w:val="nil"/>
              <w:bottom w:val="nil"/>
            </w:tcBorders>
            <w:shd w:val="clear" w:color="auto" w:fill="auto"/>
            <w:noWrap/>
            <w:vAlign w:val="center"/>
            <w:hideMark/>
          </w:tcPr>
          <w:p w14:paraId="26B311F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635" w:type="dxa"/>
            <w:tcBorders>
              <w:top w:val="nil"/>
              <w:bottom w:val="nil"/>
            </w:tcBorders>
            <w:shd w:val="clear" w:color="auto" w:fill="auto"/>
            <w:noWrap/>
            <w:vAlign w:val="bottom"/>
            <w:hideMark/>
          </w:tcPr>
          <w:p w14:paraId="3EC4CDA7"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635" w:type="dxa"/>
            <w:tcBorders>
              <w:top w:val="nil"/>
              <w:bottom w:val="nil"/>
            </w:tcBorders>
            <w:shd w:val="clear" w:color="auto" w:fill="auto"/>
            <w:noWrap/>
            <w:vAlign w:val="bottom"/>
            <w:hideMark/>
          </w:tcPr>
          <w:p w14:paraId="1F125DDB"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098C892A" w14:textId="77777777" w:rsidTr="008B6DB4">
        <w:trPr>
          <w:trHeight w:val="20"/>
          <w:jc w:val="center"/>
        </w:trPr>
        <w:tc>
          <w:tcPr>
            <w:tcW w:w="1797" w:type="dxa"/>
            <w:vMerge/>
            <w:tcBorders>
              <w:top w:val="single" w:sz="4" w:space="0" w:color="000000"/>
              <w:bottom w:val="single" w:sz="8" w:space="0" w:color="000000"/>
            </w:tcBorders>
            <w:vAlign w:val="center"/>
            <w:hideMark/>
          </w:tcPr>
          <w:p w14:paraId="1543CB9B"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nil"/>
            </w:tcBorders>
            <w:shd w:val="clear" w:color="auto" w:fill="auto"/>
            <w:hideMark/>
          </w:tcPr>
          <w:p w14:paraId="64E6B6E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31-40 yıl</w:t>
            </w:r>
          </w:p>
        </w:tc>
        <w:tc>
          <w:tcPr>
            <w:tcW w:w="580" w:type="dxa"/>
            <w:tcBorders>
              <w:top w:val="nil"/>
              <w:bottom w:val="nil"/>
            </w:tcBorders>
            <w:shd w:val="clear" w:color="auto" w:fill="auto"/>
            <w:noWrap/>
            <w:vAlign w:val="center"/>
            <w:hideMark/>
          </w:tcPr>
          <w:p w14:paraId="02037B3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78</w:t>
            </w:r>
          </w:p>
        </w:tc>
        <w:tc>
          <w:tcPr>
            <w:tcW w:w="635" w:type="dxa"/>
            <w:tcBorders>
              <w:top w:val="nil"/>
              <w:bottom w:val="nil"/>
            </w:tcBorders>
            <w:shd w:val="clear" w:color="auto" w:fill="auto"/>
            <w:noWrap/>
            <w:vAlign w:val="center"/>
            <w:hideMark/>
          </w:tcPr>
          <w:p w14:paraId="5A9B72E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635" w:type="dxa"/>
            <w:tcBorders>
              <w:top w:val="nil"/>
              <w:bottom w:val="nil"/>
            </w:tcBorders>
            <w:shd w:val="clear" w:color="auto" w:fill="auto"/>
            <w:noWrap/>
            <w:vAlign w:val="center"/>
            <w:hideMark/>
          </w:tcPr>
          <w:p w14:paraId="1894EEE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,92</w:t>
            </w:r>
          </w:p>
        </w:tc>
        <w:tc>
          <w:tcPr>
            <w:tcW w:w="635" w:type="dxa"/>
            <w:tcBorders>
              <w:top w:val="nil"/>
              <w:bottom w:val="nil"/>
            </w:tcBorders>
            <w:shd w:val="clear" w:color="auto" w:fill="auto"/>
            <w:noWrap/>
            <w:vAlign w:val="bottom"/>
            <w:hideMark/>
          </w:tcPr>
          <w:p w14:paraId="249DE79D" w14:textId="77777777" w:rsidR="0034249E" w:rsidRPr="008B6DB4" w:rsidRDefault="0034249E" w:rsidP="008B6DB4">
            <w:pPr>
              <w:spacing w:before="40" w:after="40" w:line="240" w:lineRule="auto"/>
              <w:jc w:val="right"/>
              <w:rPr>
                <w:rFonts w:eastAsia="Times New Roman"/>
                <w:color w:val="000000" w:themeColor="text1"/>
                <w:sz w:val="21"/>
                <w:szCs w:val="21"/>
                <w:lang w:eastAsia="tr-TR"/>
              </w:rPr>
            </w:pPr>
          </w:p>
        </w:tc>
        <w:tc>
          <w:tcPr>
            <w:tcW w:w="635" w:type="dxa"/>
            <w:tcBorders>
              <w:top w:val="nil"/>
              <w:bottom w:val="nil"/>
            </w:tcBorders>
            <w:shd w:val="clear" w:color="auto" w:fill="auto"/>
            <w:noWrap/>
            <w:vAlign w:val="bottom"/>
            <w:hideMark/>
          </w:tcPr>
          <w:p w14:paraId="58CB47C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r w:rsidR="0034249E" w:rsidRPr="008B6DB4" w14:paraId="5D42758D" w14:textId="77777777" w:rsidTr="008B6DB4">
        <w:trPr>
          <w:trHeight w:val="20"/>
          <w:jc w:val="center"/>
        </w:trPr>
        <w:tc>
          <w:tcPr>
            <w:tcW w:w="1797" w:type="dxa"/>
            <w:vMerge/>
            <w:tcBorders>
              <w:top w:val="single" w:sz="4" w:space="0" w:color="000000"/>
              <w:bottom w:val="single" w:sz="8" w:space="0" w:color="000000"/>
            </w:tcBorders>
            <w:vAlign w:val="center"/>
            <w:hideMark/>
          </w:tcPr>
          <w:p w14:paraId="6F76BFC3"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564" w:type="dxa"/>
            <w:tcBorders>
              <w:top w:val="nil"/>
              <w:bottom w:val="single" w:sz="8" w:space="0" w:color="auto"/>
            </w:tcBorders>
            <w:shd w:val="clear" w:color="auto" w:fill="auto"/>
            <w:hideMark/>
          </w:tcPr>
          <w:p w14:paraId="39A77BD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41 +</w:t>
            </w:r>
          </w:p>
        </w:tc>
        <w:tc>
          <w:tcPr>
            <w:tcW w:w="580" w:type="dxa"/>
            <w:tcBorders>
              <w:top w:val="nil"/>
              <w:bottom w:val="single" w:sz="8" w:space="0" w:color="auto"/>
            </w:tcBorders>
            <w:shd w:val="clear" w:color="auto" w:fill="auto"/>
            <w:noWrap/>
            <w:vAlign w:val="center"/>
            <w:hideMark/>
          </w:tcPr>
          <w:p w14:paraId="69461B5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62</w:t>
            </w:r>
          </w:p>
        </w:tc>
        <w:tc>
          <w:tcPr>
            <w:tcW w:w="635" w:type="dxa"/>
            <w:tcBorders>
              <w:top w:val="nil"/>
              <w:bottom w:val="single" w:sz="8" w:space="0" w:color="auto"/>
            </w:tcBorders>
            <w:shd w:val="clear" w:color="auto" w:fill="auto"/>
            <w:noWrap/>
            <w:vAlign w:val="center"/>
            <w:hideMark/>
          </w:tcPr>
          <w:p w14:paraId="4194336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3,51</w:t>
            </w:r>
          </w:p>
        </w:tc>
        <w:tc>
          <w:tcPr>
            <w:tcW w:w="635" w:type="dxa"/>
            <w:tcBorders>
              <w:top w:val="nil"/>
              <w:bottom w:val="single" w:sz="8" w:space="0" w:color="auto"/>
            </w:tcBorders>
            <w:shd w:val="clear" w:color="auto" w:fill="auto"/>
            <w:noWrap/>
            <w:vAlign w:val="center"/>
            <w:hideMark/>
          </w:tcPr>
          <w:p w14:paraId="6D84928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635" w:type="dxa"/>
            <w:tcBorders>
              <w:top w:val="nil"/>
              <w:bottom w:val="single" w:sz="8" w:space="0" w:color="auto"/>
            </w:tcBorders>
            <w:shd w:val="clear" w:color="auto" w:fill="auto"/>
            <w:noWrap/>
            <w:vAlign w:val="bottom"/>
            <w:hideMark/>
          </w:tcPr>
          <w:p w14:paraId="11F5B03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c>
          <w:tcPr>
            <w:tcW w:w="635" w:type="dxa"/>
            <w:tcBorders>
              <w:top w:val="nil"/>
              <w:bottom w:val="single" w:sz="8" w:space="0" w:color="auto"/>
            </w:tcBorders>
            <w:shd w:val="clear" w:color="auto" w:fill="auto"/>
            <w:noWrap/>
            <w:vAlign w:val="bottom"/>
            <w:hideMark/>
          </w:tcPr>
          <w:p w14:paraId="1975F4F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w:t>
            </w:r>
          </w:p>
        </w:tc>
      </w:tr>
    </w:tbl>
    <w:p w14:paraId="234E9073" w14:textId="77777777" w:rsidR="00D349BF" w:rsidRDefault="00D349BF" w:rsidP="00D349BF">
      <w:pPr>
        <w:rPr>
          <w:b/>
          <w:bCs/>
          <w:color w:val="000000" w:themeColor="text1"/>
        </w:rPr>
      </w:pPr>
    </w:p>
    <w:p w14:paraId="59A47E4F" w14:textId="268A50E8" w:rsidR="0034249E" w:rsidRPr="006D3C86" w:rsidRDefault="0034249E" w:rsidP="00D349BF">
      <w:pPr>
        <w:rPr>
          <w:color w:val="000000" w:themeColor="text1"/>
        </w:rPr>
      </w:pPr>
      <w:r w:rsidRPr="006D3C86">
        <w:rPr>
          <w:b/>
          <w:bCs/>
          <w:color w:val="000000" w:themeColor="text1"/>
        </w:rPr>
        <w:t>H</w:t>
      </w:r>
      <w:r w:rsidRPr="006D3C86">
        <w:rPr>
          <w:b/>
          <w:bCs/>
          <w:color w:val="000000" w:themeColor="text1"/>
          <w:vertAlign w:val="subscript"/>
        </w:rPr>
        <w:t>3f</w:t>
      </w:r>
      <w:r w:rsidRPr="006D3C86">
        <w:rPr>
          <w:b/>
          <w:bCs/>
          <w:color w:val="000000" w:themeColor="text1"/>
        </w:rPr>
        <w:t xml:space="preserve">: </w:t>
      </w:r>
      <w:r w:rsidRPr="006D3C86">
        <w:rPr>
          <w:color w:val="000000" w:themeColor="text1"/>
        </w:rPr>
        <w:t>Toplumsal uyum düzeyi Almanya’da yaşama süresine göre farklılık göstermektedir.</w:t>
      </w:r>
    </w:p>
    <w:p w14:paraId="6555550E" w14:textId="77777777" w:rsidR="006D3C86" w:rsidRDefault="0034249E" w:rsidP="006D3C86">
      <w:pPr>
        <w:ind w:firstLine="567"/>
        <w:rPr>
          <w:color w:val="000000" w:themeColor="text1"/>
        </w:rPr>
      </w:pPr>
      <w:r w:rsidRPr="006D3C86">
        <w:rPr>
          <w:color w:val="000000" w:themeColor="text1"/>
        </w:rPr>
        <w:t>Katılımcıların uyum düzeylerinin Almanya’da yaşama sürelerine göre farklılıklarının incelenmesi için yapılan tek yönlü anova testi sonucuna göre; katılımcıların uyum ve alt boyutlarının Almanya’da yaşama sürelerine göre farklılıklarının anlamlı olmadığı belirlenmiştir (p&gt;0.05).</w:t>
      </w:r>
    </w:p>
    <w:p w14:paraId="7B718DFE" w14:textId="07D0839A" w:rsidR="0034249E" w:rsidRPr="00890DAF" w:rsidRDefault="0034249E" w:rsidP="0034249E">
      <w:pPr>
        <w:autoSpaceDE w:val="0"/>
        <w:autoSpaceDN w:val="0"/>
        <w:adjustRightInd w:val="0"/>
        <w:spacing w:after="0"/>
        <w:rPr>
          <w:color w:val="000000" w:themeColor="text1"/>
        </w:rPr>
      </w:pPr>
    </w:p>
    <w:p w14:paraId="4E6144FB" w14:textId="77777777" w:rsidR="0034249E" w:rsidRPr="00890DAF" w:rsidRDefault="0034249E" w:rsidP="0034249E">
      <w:pPr>
        <w:autoSpaceDE w:val="0"/>
        <w:autoSpaceDN w:val="0"/>
        <w:adjustRightInd w:val="0"/>
        <w:spacing w:after="0"/>
        <w:rPr>
          <w:color w:val="000000" w:themeColor="text1"/>
        </w:rPr>
      </w:pPr>
    </w:p>
    <w:p w14:paraId="04A026D5" w14:textId="77777777" w:rsidR="0034249E" w:rsidRPr="00890DAF" w:rsidRDefault="0034249E" w:rsidP="0034249E">
      <w:pPr>
        <w:spacing w:after="160" w:line="259" w:lineRule="auto"/>
        <w:rPr>
          <w:b/>
          <w:color w:val="000000" w:themeColor="text1"/>
        </w:rPr>
      </w:pPr>
    </w:p>
    <w:p w14:paraId="0EFE5E19" w14:textId="77777777" w:rsidR="0034249E" w:rsidRPr="00890DAF" w:rsidRDefault="0034249E" w:rsidP="008B6DB4">
      <w:pPr>
        <w:pStyle w:val="Balk8"/>
      </w:pPr>
      <w:bookmarkStart w:id="373" w:name="_Toc105765194"/>
      <w:r w:rsidRPr="00890DAF">
        <w:rPr>
          <w:b/>
          <w:bCs/>
        </w:rPr>
        <w:lastRenderedPageBreak/>
        <w:t xml:space="preserve">Tablo 4.49. </w:t>
      </w:r>
      <w:r w:rsidRPr="00890DAF">
        <w:t>Katılımcıların Toplumsal Uyum Düzeylerinin Doğum Yerlerine Göre Farklılıklarına Ait Bağımsız Örneklem T-Testi Sonucu</w:t>
      </w:r>
      <w:bookmarkEnd w:id="373"/>
    </w:p>
    <w:tbl>
      <w:tblPr>
        <w:tblW w:w="7030" w:type="dxa"/>
        <w:jc w:val="center"/>
        <w:tblCellMar>
          <w:left w:w="70" w:type="dxa"/>
          <w:right w:w="70" w:type="dxa"/>
        </w:tblCellMar>
        <w:tblLook w:val="04A0" w:firstRow="1" w:lastRow="0" w:firstColumn="1" w:lastColumn="0" w:noHBand="0" w:noVBand="1"/>
      </w:tblPr>
      <w:tblGrid>
        <w:gridCol w:w="1801"/>
        <w:gridCol w:w="1020"/>
        <w:gridCol w:w="580"/>
        <w:gridCol w:w="635"/>
        <w:gridCol w:w="635"/>
        <w:gridCol w:w="819"/>
        <w:gridCol w:w="580"/>
        <w:gridCol w:w="960"/>
      </w:tblGrid>
      <w:tr w:rsidR="0034249E" w:rsidRPr="008B6DB4" w14:paraId="0D8029F5" w14:textId="77777777" w:rsidTr="008B6DB4">
        <w:trPr>
          <w:trHeight w:val="20"/>
          <w:jc w:val="center"/>
        </w:trPr>
        <w:tc>
          <w:tcPr>
            <w:tcW w:w="1801" w:type="dxa"/>
            <w:tcBorders>
              <w:top w:val="single" w:sz="8" w:space="0" w:color="auto"/>
              <w:bottom w:val="single" w:sz="8" w:space="0" w:color="000000"/>
            </w:tcBorders>
            <w:shd w:val="clear" w:color="auto" w:fill="auto"/>
            <w:noWrap/>
            <w:vAlign w:val="center"/>
            <w:hideMark/>
          </w:tcPr>
          <w:p w14:paraId="4F6C98B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Uyum</w:t>
            </w:r>
          </w:p>
        </w:tc>
        <w:tc>
          <w:tcPr>
            <w:tcW w:w="1020" w:type="dxa"/>
            <w:tcBorders>
              <w:top w:val="single" w:sz="8" w:space="0" w:color="auto"/>
              <w:bottom w:val="single" w:sz="8" w:space="0" w:color="000000"/>
            </w:tcBorders>
            <w:shd w:val="clear" w:color="auto" w:fill="auto"/>
            <w:hideMark/>
          </w:tcPr>
          <w:p w14:paraId="142B375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Doğum yeriniz</w:t>
            </w:r>
          </w:p>
        </w:tc>
        <w:tc>
          <w:tcPr>
            <w:tcW w:w="580" w:type="dxa"/>
            <w:tcBorders>
              <w:top w:val="single" w:sz="8" w:space="0" w:color="auto"/>
              <w:bottom w:val="single" w:sz="8" w:space="0" w:color="000000"/>
            </w:tcBorders>
            <w:shd w:val="clear" w:color="auto" w:fill="auto"/>
            <w:vAlign w:val="bottom"/>
            <w:hideMark/>
          </w:tcPr>
          <w:p w14:paraId="58F7BBE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n</w:t>
            </w:r>
          </w:p>
        </w:tc>
        <w:tc>
          <w:tcPr>
            <w:tcW w:w="635" w:type="dxa"/>
            <w:tcBorders>
              <w:top w:val="single" w:sz="8" w:space="0" w:color="auto"/>
              <w:bottom w:val="single" w:sz="8" w:space="0" w:color="000000"/>
            </w:tcBorders>
            <w:shd w:val="clear" w:color="auto" w:fill="auto"/>
            <w:vAlign w:val="bottom"/>
            <w:hideMark/>
          </w:tcPr>
          <w:p w14:paraId="32F18ECD" w14:textId="77777777" w:rsidR="0034249E" w:rsidRPr="008B6DB4" w:rsidRDefault="00000000" w:rsidP="008B6DB4">
            <w:pPr>
              <w:spacing w:before="40" w:after="40" w:line="240" w:lineRule="auto"/>
              <w:jc w:val="center"/>
              <w:rPr>
                <w:rFonts w:eastAsia="Times New Roman"/>
                <w:color w:val="000000" w:themeColor="text1"/>
                <w:sz w:val="21"/>
                <w:szCs w:val="21"/>
                <w:lang w:eastAsia="tr-TR"/>
              </w:rPr>
            </w:pPr>
            <m:oMathPara>
              <m:oMath>
                <m:acc>
                  <m:accPr>
                    <m:chr m:val="̅"/>
                    <m:ctrlPr>
                      <w:rPr>
                        <w:rFonts w:ascii="Cambria Math" w:eastAsia="Times New Roman" w:hAnsi="Cambria Math"/>
                        <w:b/>
                        <w:bCs/>
                        <w:i/>
                        <w:color w:val="000000" w:themeColor="text1"/>
                        <w:sz w:val="21"/>
                        <w:szCs w:val="21"/>
                        <w:lang w:eastAsia="tr-TR"/>
                      </w:rPr>
                    </m:ctrlPr>
                  </m:accPr>
                  <m:e>
                    <m:r>
                      <m:rPr>
                        <m:sty m:val="bi"/>
                      </m:rPr>
                      <w:rPr>
                        <w:rFonts w:ascii="Cambria Math" w:eastAsia="Times New Roman" w:hAnsi="Cambria Math"/>
                        <w:color w:val="000000" w:themeColor="text1"/>
                        <w:sz w:val="21"/>
                        <w:szCs w:val="21"/>
                        <w:lang w:eastAsia="tr-TR"/>
                      </w:rPr>
                      <m:t>x</m:t>
                    </m:r>
                  </m:e>
                </m:acc>
              </m:oMath>
            </m:oMathPara>
          </w:p>
        </w:tc>
        <w:tc>
          <w:tcPr>
            <w:tcW w:w="635" w:type="dxa"/>
            <w:tcBorders>
              <w:top w:val="single" w:sz="8" w:space="0" w:color="auto"/>
              <w:bottom w:val="single" w:sz="8" w:space="0" w:color="000000"/>
            </w:tcBorders>
            <w:shd w:val="clear" w:color="auto" w:fill="auto"/>
            <w:vAlign w:val="bottom"/>
            <w:hideMark/>
          </w:tcPr>
          <w:p w14:paraId="7800132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ss</w:t>
            </w:r>
          </w:p>
        </w:tc>
        <w:tc>
          <w:tcPr>
            <w:tcW w:w="819" w:type="dxa"/>
            <w:tcBorders>
              <w:top w:val="single" w:sz="8" w:space="0" w:color="auto"/>
              <w:bottom w:val="single" w:sz="8" w:space="0" w:color="000000"/>
            </w:tcBorders>
            <w:shd w:val="clear" w:color="auto" w:fill="auto"/>
            <w:vAlign w:val="bottom"/>
            <w:hideMark/>
          </w:tcPr>
          <w:p w14:paraId="35ECBB3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t</w:t>
            </w:r>
          </w:p>
        </w:tc>
        <w:tc>
          <w:tcPr>
            <w:tcW w:w="580" w:type="dxa"/>
            <w:tcBorders>
              <w:top w:val="single" w:sz="8" w:space="0" w:color="auto"/>
              <w:bottom w:val="single" w:sz="8" w:space="0" w:color="000000"/>
            </w:tcBorders>
            <w:shd w:val="clear" w:color="auto" w:fill="auto"/>
            <w:vAlign w:val="bottom"/>
            <w:hideMark/>
          </w:tcPr>
          <w:p w14:paraId="55D69E8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sd</w:t>
            </w:r>
          </w:p>
        </w:tc>
        <w:tc>
          <w:tcPr>
            <w:tcW w:w="960" w:type="dxa"/>
            <w:tcBorders>
              <w:top w:val="single" w:sz="8" w:space="0" w:color="auto"/>
              <w:bottom w:val="single" w:sz="8" w:space="0" w:color="000000"/>
            </w:tcBorders>
            <w:shd w:val="clear" w:color="auto" w:fill="auto"/>
            <w:vAlign w:val="bottom"/>
            <w:hideMark/>
          </w:tcPr>
          <w:p w14:paraId="258C2BF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b/>
                <w:bCs/>
                <w:color w:val="000000" w:themeColor="text1"/>
                <w:sz w:val="21"/>
                <w:szCs w:val="21"/>
                <w:lang w:eastAsia="tr-TR"/>
              </w:rPr>
              <w:t>p</w:t>
            </w:r>
          </w:p>
        </w:tc>
      </w:tr>
      <w:tr w:rsidR="0034249E" w:rsidRPr="008B6DB4" w14:paraId="61E11C23" w14:textId="77777777" w:rsidTr="008B6DB4">
        <w:trPr>
          <w:trHeight w:val="20"/>
          <w:jc w:val="center"/>
        </w:trPr>
        <w:tc>
          <w:tcPr>
            <w:tcW w:w="1801" w:type="dxa"/>
            <w:vMerge w:val="restart"/>
            <w:tcBorders>
              <w:top w:val="nil"/>
              <w:bottom w:val="single" w:sz="4" w:space="0" w:color="000000"/>
            </w:tcBorders>
            <w:shd w:val="clear" w:color="auto" w:fill="auto"/>
            <w:hideMark/>
          </w:tcPr>
          <w:p w14:paraId="08D6537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Aidiyet Duygusu</w:t>
            </w:r>
          </w:p>
        </w:tc>
        <w:tc>
          <w:tcPr>
            <w:tcW w:w="1020" w:type="dxa"/>
            <w:tcBorders>
              <w:top w:val="nil"/>
              <w:bottom w:val="nil"/>
            </w:tcBorders>
            <w:shd w:val="clear" w:color="auto" w:fill="auto"/>
            <w:hideMark/>
          </w:tcPr>
          <w:p w14:paraId="214C4C8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vAlign w:val="center"/>
            <w:hideMark/>
          </w:tcPr>
          <w:p w14:paraId="071FAFA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vAlign w:val="center"/>
            <w:hideMark/>
          </w:tcPr>
          <w:p w14:paraId="65A27BB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3,14</w:t>
            </w:r>
          </w:p>
        </w:tc>
        <w:tc>
          <w:tcPr>
            <w:tcW w:w="635" w:type="dxa"/>
            <w:tcBorders>
              <w:top w:val="nil"/>
              <w:bottom w:val="nil"/>
            </w:tcBorders>
            <w:shd w:val="clear" w:color="auto" w:fill="auto"/>
            <w:noWrap/>
            <w:vAlign w:val="center"/>
            <w:hideMark/>
          </w:tcPr>
          <w:p w14:paraId="257245A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1,01</w:t>
            </w:r>
          </w:p>
        </w:tc>
        <w:tc>
          <w:tcPr>
            <w:tcW w:w="819" w:type="dxa"/>
            <w:tcBorders>
              <w:top w:val="nil"/>
              <w:bottom w:val="nil"/>
            </w:tcBorders>
            <w:shd w:val="clear" w:color="auto" w:fill="auto"/>
            <w:noWrap/>
            <w:vAlign w:val="center"/>
            <w:hideMark/>
          </w:tcPr>
          <w:p w14:paraId="2BE7B7E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-8,027</w:t>
            </w:r>
          </w:p>
        </w:tc>
        <w:tc>
          <w:tcPr>
            <w:tcW w:w="580" w:type="dxa"/>
            <w:tcBorders>
              <w:top w:val="nil"/>
              <w:bottom w:val="nil"/>
            </w:tcBorders>
            <w:shd w:val="clear" w:color="auto" w:fill="auto"/>
            <w:noWrap/>
            <w:vAlign w:val="center"/>
            <w:hideMark/>
          </w:tcPr>
          <w:p w14:paraId="7387837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60" w:type="dxa"/>
            <w:tcBorders>
              <w:top w:val="nil"/>
              <w:bottom w:val="nil"/>
            </w:tcBorders>
            <w:shd w:val="clear" w:color="auto" w:fill="auto"/>
            <w:noWrap/>
            <w:vAlign w:val="center"/>
            <w:hideMark/>
          </w:tcPr>
          <w:p w14:paraId="30CA746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,000*</w:t>
            </w:r>
          </w:p>
        </w:tc>
      </w:tr>
      <w:tr w:rsidR="0034249E" w:rsidRPr="008B6DB4" w14:paraId="7CDB1B82" w14:textId="77777777" w:rsidTr="008B6DB4">
        <w:trPr>
          <w:trHeight w:val="20"/>
          <w:jc w:val="center"/>
        </w:trPr>
        <w:tc>
          <w:tcPr>
            <w:tcW w:w="1801" w:type="dxa"/>
            <w:vMerge/>
            <w:tcBorders>
              <w:top w:val="nil"/>
              <w:bottom w:val="single" w:sz="4" w:space="0" w:color="000000"/>
            </w:tcBorders>
            <w:vAlign w:val="center"/>
            <w:hideMark/>
          </w:tcPr>
          <w:p w14:paraId="140160CE"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020" w:type="dxa"/>
            <w:tcBorders>
              <w:top w:val="nil"/>
              <w:bottom w:val="single" w:sz="4" w:space="0" w:color="000000"/>
            </w:tcBorders>
            <w:shd w:val="clear" w:color="auto" w:fill="auto"/>
            <w:hideMark/>
          </w:tcPr>
          <w:p w14:paraId="13EB7C8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vAlign w:val="center"/>
            <w:hideMark/>
          </w:tcPr>
          <w:p w14:paraId="4C14272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vAlign w:val="center"/>
            <w:hideMark/>
          </w:tcPr>
          <w:p w14:paraId="3C2E9ED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3,87</w:t>
            </w:r>
          </w:p>
        </w:tc>
        <w:tc>
          <w:tcPr>
            <w:tcW w:w="635" w:type="dxa"/>
            <w:tcBorders>
              <w:top w:val="nil"/>
              <w:bottom w:val="single" w:sz="4" w:space="0" w:color="000000"/>
            </w:tcBorders>
            <w:shd w:val="clear" w:color="auto" w:fill="auto"/>
            <w:noWrap/>
            <w:vAlign w:val="center"/>
            <w:hideMark/>
          </w:tcPr>
          <w:p w14:paraId="638F92BD"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,77</w:t>
            </w:r>
          </w:p>
        </w:tc>
        <w:tc>
          <w:tcPr>
            <w:tcW w:w="819" w:type="dxa"/>
            <w:tcBorders>
              <w:top w:val="nil"/>
              <w:bottom w:val="single" w:sz="4" w:space="0" w:color="000000"/>
            </w:tcBorders>
            <w:shd w:val="clear" w:color="auto" w:fill="auto"/>
            <w:noWrap/>
            <w:vAlign w:val="center"/>
            <w:hideMark/>
          </w:tcPr>
          <w:p w14:paraId="15FD3C3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580" w:type="dxa"/>
            <w:tcBorders>
              <w:top w:val="nil"/>
              <w:bottom w:val="single" w:sz="4" w:space="0" w:color="000000"/>
            </w:tcBorders>
            <w:shd w:val="clear" w:color="auto" w:fill="auto"/>
            <w:noWrap/>
            <w:vAlign w:val="center"/>
            <w:hideMark/>
          </w:tcPr>
          <w:p w14:paraId="2EFB145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000000"/>
            </w:tcBorders>
            <w:shd w:val="clear" w:color="auto" w:fill="auto"/>
            <w:noWrap/>
            <w:vAlign w:val="center"/>
            <w:hideMark/>
          </w:tcPr>
          <w:p w14:paraId="71484710"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1F25D444" w14:textId="77777777" w:rsidTr="008B6DB4">
        <w:trPr>
          <w:trHeight w:val="20"/>
          <w:jc w:val="center"/>
        </w:trPr>
        <w:tc>
          <w:tcPr>
            <w:tcW w:w="1801" w:type="dxa"/>
            <w:vMerge w:val="restart"/>
            <w:tcBorders>
              <w:top w:val="nil"/>
              <w:bottom w:val="single" w:sz="4" w:space="0" w:color="000000"/>
            </w:tcBorders>
            <w:shd w:val="clear" w:color="auto" w:fill="auto"/>
            <w:hideMark/>
          </w:tcPr>
          <w:p w14:paraId="7CBB3D3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Moral Duygusu</w:t>
            </w:r>
          </w:p>
        </w:tc>
        <w:tc>
          <w:tcPr>
            <w:tcW w:w="1020" w:type="dxa"/>
            <w:tcBorders>
              <w:top w:val="nil"/>
              <w:bottom w:val="nil"/>
            </w:tcBorders>
            <w:shd w:val="clear" w:color="auto" w:fill="auto"/>
            <w:hideMark/>
          </w:tcPr>
          <w:p w14:paraId="3629467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vAlign w:val="center"/>
            <w:hideMark/>
          </w:tcPr>
          <w:p w14:paraId="688146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vAlign w:val="center"/>
            <w:hideMark/>
          </w:tcPr>
          <w:p w14:paraId="4277C5D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3,12</w:t>
            </w:r>
          </w:p>
        </w:tc>
        <w:tc>
          <w:tcPr>
            <w:tcW w:w="635" w:type="dxa"/>
            <w:tcBorders>
              <w:top w:val="nil"/>
              <w:bottom w:val="nil"/>
            </w:tcBorders>
            <w:shd w:val="clear" w:color="auto" w:fill="auto"/>
            <w:noWrap/>
            <w:vAlign w:val="center"/>
            <w:hideMark/>
          </w:tcPr>
          <w:p w14:paraId="07ECFDA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1,15</w:t>
            </w:r>
          </w:p>
        </w:tc>
        <w:tc>
          <w:tcPr>
            <w:tcW w:w="819" w:type="dxa"/>
            <w:tcBorders>
              <w:top w:val="nil"/>
              <w:bottom w:val="nil"/>
            </w:tcBorders>
            <w:shd w:val="clear" w:color="auto" w:fill="auto"/>
            <w:noWrap/>
            <w:vAlign w:val="center"/>
            <w:hideMark/>
          </w:tcPr>
          <w:p w14:paraId="29CBCCE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-6,133</w:t>
            </w:r>
          </w:p>
        </w:tc>
        <w:tc>
          <w:tcPr>
            <w:tcW w:w="580" w:type="dxa"/>
            <w:tcBorders>
              <w:top w:val="nil"/>
              <w:bottom w:val="nil"/>
            </w:tcBorders>
            <w:shd w:val="clear" w:color="auto" w:fill="auto"/>
            <w:noWrap/>
            <w:vAlign w:val="center"/>
            <w:hideMark/>
          </w:tcPr>
          <w:p w14:paraId="0A7FAC15"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60" w:type="dxa"/>
            <w:tcBorders>
              <w:top w:val="nil"/>
              <w:bottom w:val="nil"/>
            </w:tcBorders>
            <w:shd w:val="clear" w:color="auto" w:fill="auto"/>
            <w:noWrap/>
            <w:vAlign w:val="center"/>
            <w:hideMark/>
          </w:tcPr>
          <w:p w14:paraId="5EF95B0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,000*</w:t>
            </w:r>
          </w:p>
        </w:tc>
      </w:tr>
      <w:tr w:rsidR="0034249E" w:rsidRPr="008B6DB4" w14:paraId="6A904B65" w14:textId="77777777" w:rsidTr="008B6DB4">
        <w:trPr>
          <w:trHeight w:val="20"/>
          <w:jc w:val="center"/>
        </w:trPr>
        <w:tc>
          <w:tcPr>
            <w:tcW w:w="1801" w:type="dxa"/>
            <w:vMerge/>
            <w:tcBorders>
              <w:top w:val="nil"/>
              <w:bottom w:val="single" w:sz="4" w:space="0" w:color="000000"/>
            </w:tcBorders>
            <w:vAlign w:val="center"/>
            <w:hideMark/>
          </w:tcPr>
          <w:p w14:paraId="094CFB70"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020" w:type="dxa"/>
            <w:tcBorders>
              <w:top w:val="nil"/>
              <w:bottom w:val="single" w:sz="4" w:space="0" w:color="000000"/>
            </w:tcBorders>
            <w:shd w:val="clear" w:color="auto" w:fill="auto"/>
            <w:hideMark/>
          </w:tcPr>
          <w:p w14:paraId="6956BD2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000000"/>
            </w:tcBorders>
            <w:shd w:val="clear" w:color="auto" w:fill="auto"/>
            <w:noWrap/>
            <w:vAlign w:val="center"/>
            <w:hideMark/>
          </w:tcPr>
          <w:p w14:paraId="3FA31CE4"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000000"/>
            </w:tcBorders>
            <w:shd w:val="clear" w:color="auto" w:fill="auto"/>
            <w:noWrap/>
            <w:vAlign w:val="center"/>
            <w:hideMark/>
          </w:tcPr>
          <w:p w14:paraId="6F98389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3,79</w:t>
            </w:r>
          </w:p>
        </w:tc>
        <w:tc>
          <w:tcPr>
            <w:tcW w:w="635" w:type="dxa"/>
            <w:tcBorders>
              <w:top w:val="nil"/>
              <w:bottom w:val="single" w:sz="4" w:space="0" w:color="000000"/>
            </w:tcBorders>
            <w:shd w:val="clear" w:color="auto" w:fill="auto"/>
            <w:noWrap/>
            <w:vAlign w:val="center"/>
            <w:hideMark/>
          </w:tcPr>
          <w:p w14:paraId="3DC09416"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819" w:type="dxa"/>
            <w:tcBorders>
              <w:top w:val="nil"/>
              <w:bottom w:val="single" w:sz="4" w:space="0" w:color="000000"/>
            </w:tcBorders>
            <w:shd w:val="clear" w:color="auto" w:fill="auto"/>
            <w:noWrap/>
            <w:vAlign w:val="center"/>
            <w:hideMark/>
          </w:tcPr>
          <w:p w14:paraId="1FFDDA8C"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580" w:type="dxa"/>
            <w:tcBorders>
              <w:top w:val="nil"/>
              <w:bottom w:val="single" w:sz="4" w:space="0" w:color="000000"/>
            </w:tcBorders>
            <w:shd w:val="clear" w:color="auto" w:fill="auto"/>
            <w:noWrap/>
            <w:vAlign w:val="center"/>
            <w:hideMark/>
          </w:tcPr>
          <w:p w14:paraId="68B5FC6E"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000000"/>
            </w:tcBorders>
            <w:shd w:val="clear" w:color="auto" w:fill="auto"/>
            <w:noWrap/>
            <w:vAlign w:val="center"/>
            <w:hideMark/>
          </w:tcPr>
          <w:p w14:paraId="28A2046B"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8B6DB4" w14:paraId="684DF389" w14:textId="77777777" w:rsidTr="008B6DB4">
        <w:trPr>
          <w:trHeight w:val="20"/>
          <w:jc w:val="center"/>
        </w:trPr>
        <w:tc>
          <w:tcPr>
            <w:tcW w:w="1801" w:type="dxa"/>
            <w:vMerge w:val="restart"/>
            <w:tcBorders>
              <w:top w:val="nil"/>
              <w:bottom w:val="single" w:sz="8" w:space="0" w:color="000000"/>
            </w:tcBorders>
            <w:shd w:val="clear" w:color="auto" w:fill="auto"/>
            <w:hideMark/>
          </w:tcPr>
          <w:p w14:paraId="3CA9495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Toplumsal Uyum</w:t>
            </w:r>
          </w:p>
        </w:tc>
        <w:tc>
          <w:tcPr>
            <w:tcW w:w="1020" w:type="dxa"/>
            <w:tcBorders>
              <w:top w:val="nil"/>
              <w:bottom w:val="nil"/>
            </w:tcBorders>
            <w:shd w:val="clear" w:color="auto" w:fill="auto"/>
            <w:hideMark/>
          </w:tcPr>
          <w:p w14:paraId="456E8A4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Türkiye</w:t>
            </w:r>
          </w:p>
        </w:tc>
        <w:tc>
          <w:tcPr>
            <w:tcW w:w="580" w:type="dxa"/>
            <w:tcBorders>
              <w:top w:val="nil"/>
              <w:bottom w:val="nil"/>
            </w:tcBorders>
            <w:shd w:val="clear" w:color="auto" w:fill="auto"/>
            <w:noWrap/>
            <w:vAlign w:val="center"/>
            <w:hideMark/>
          </w:tcPr>
          <w:p w14:paraId="3CBBCE8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222</w:t>
            </w:r>
          </w:p>
        </w:tc>
        <w:tc>
          <w:tcPr>
            <w:tcW w:w="635" w:type="dxa"/>
            <w:tcBorders>
              <w:top w:val="nil"/>
              <w:bottom w:val="nil"/>
            </w:tcBorders>
            <w:shd w:val="clear" w:color="auto" w:fill="auto"/>
            <w:noWrap/>
            <w:vAlign w:val="center"/>
            <w:hideMark/>
          </w:tcPr>
          <w:p w14:paraId="0BEF4A9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3,13</w:t>
            </w:r>
          </w:p>
        </w:tc>
        <w:tc>
          <w:tcPr>
            <w:tcW w:w="635" w:type="dxa"/>
            <w:tcBorders>
              <w:top w:val="nil"/>
              <w:bottom w:val="nil"/>
            </w:tcBorders>
            <w:shd w:val="clear" w:color="auto" w:fill="auto"/>
            <w:noWrap/>
            <w:vAlign w:val="center"/>
            <w:hideMark/>
          </w:tcPr>
          <w:p w14:paraId="760C6C9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,96</w:t>
            </w:r>
          </w:p>
        </w:tc>
        <w:tc>
          <w:tcPr>
            <w:tcW w:w="819" w:type="dxa"/>
            <w:tcBorders>
              <w:top w:val="nil"/>
              <w:bottom w:val="nil"/>
            </w:tcBorders>
            <w:shd w:val="clear" w:color="auto" w:fill="auto"/>
            <w:noWrap/>
            <w:vAlign w:val="center"/>
            <w:hideMark/>
          </w:tcPr>
          <w:p w14:paraId="55B008B2"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-7,905</w:t>
            </w:r>
          </w:p>
        </w:tc>
        <w:tc>
          <w:tcPr>
            <w:tcW w:w="580" w:type="dxa"/>
            <w:tcBorders>
              <w:top w:val="nil"/>
              <w:bottom w:val="nil"/>
            </w:tcBorders>
            <w:shd w:val="clear" w:color="auto" w:fill="auto"/>
            <w:noWrap/>
            <w:vAlign w:val="center"/>
            <w:hideMark/>
          </w:tcPr>
          <w:p w14:paraId="5D4A751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395</w:t>
            </w:r>
          </w:p>
        </w:tc>
        <w:tc>
          <w:tcPr>
            <w:tcW w:w="960" w:type="dxa"/>
            <w:tcBorders>
              <w:top w:val="nil"/>
              <w:bottom w:val="nil"/>
            </w:tcBorders>
            <w:shd w:val="clear" w:color="auto" w:fill="auto"/>
            <w:noWrap/>
            <w:vAlign w:val="center"/>
            <w:hideMark/>
          </w:tcPr>
          <w:p w14:paraId="0C7B1128"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,000*</w:t>
            </w:r>
          </w:p>
        </w:tc>
      </w:tr>
      <w:tr w:rsidR="0034249E" w:rsidRPr="008B6DB4" w14:paraId="026442EB" w14:textId="77777777" w:rsidTr="00D349BF">
        <w:trPr>
          <w:trHeight w:val="20"/>
          <w:jc w:val="center"/>
        </w:trPr>
        <w:tc>
          <w:tcPr>
            <w:tcW w:w="1801" w:type="dxa"/>
            <w:vMerge/>
            <w:tcBorders>
              <w:top w:val="nil"/>
              <w:bottom w:val="single" w:sz="4" w:space="0" w:color="auto"/>
            </w:tcBorders>
            <w:vAlign w:val="center"/>
            <w:hideMark/>
          </w:tcPr>
          <w:p w14:paraId="1184BDF7" w14:textId="77777777" w:rsidR="0034249E" w:rsidRPr="008B6DB4" w:rsidRDefault="0034249E" w:rsidP="008B6DB4">
            <w:pPr>
              <w:spacing w:before="40" w:after="40" w:line="240" w:lineRule="auto"/>
              <w:rPr>
                <w:rFonts w:eastAsia="Times New Roman"/>
                <w:color w:val="000000" w:themeColor="text1"/>
                <w:sz w:val="21"/>
                <w:szCs w:val="21"/>
                <w:lang w:eastAsia="tr-TR"/>
              </w:rPr>
            </w:pPr>
          </w:p>
        </w:tc>
        <w:tc>
          <w:tcPr>
            <w:tcW w:w="1020" w:type="dxa"/>
            <w:tcBorders>
              <w:top w:val="nil"/>
              <w:bottom w:val="single" w:sz="4" w:space="0" w:color="auto"/>
            </w:tcBorders>
            <w:shd w:val="clear" w:color="auto" w:fill="auto"/>
            <w:hideMark/>
          </w:tcPr>
          <w:p w14:paraId="2C78757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Almanya</w:t>
            </w:r>
          </w:p>
        </w:tc>
        <w:tc>
          <w:tcPr>
            <w:tcW w:w="580" w:type="dxa"/>
            <w:tcBorders>
              <w:top w:val="nil"/>
              <w:bottom w:val="single" w:sz="4" w:space="0" w:color="auto"/>
            </w:tcBorders>
            <w:shd w:val="clear" w:color="auto" w:fill="auto"/>
            <w:noWrap/>
            <w:vAlign w:val="center"/>
            <w:hideMark/>
          </w:tcPr>
          <w:p w14:paraId="243FFE3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175</w:t>
            </w:r>
          </w:p>
        </w:tc>
        <w:tc>
          <w:tcPr>
            <w:tcW w:w="635" w:type="dxa"/>
            <w:tcBorders>
              <w:top w:val="nil"/>
              <w:bottom w:val="single" w:sz="4" w:space="0" w:color="auto"/>
            </w:tcBorders>
            <w:shd w:val="clear" w:color="auto" w:fill="auto"/>
            <w:noWrap/>
            <w:vAlign w:val="center"/>
            <w:hideMark/>
          </w:tcPr>
          <w:p w14:paraId="4607B06F"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3,83</w:t>
            </w:r>
          </w:p>
        </w:tc>
        <w:tc>
          <w:tcPr>
            <w:tcW w:w="635" w:type="dxa"/>
            <w:tcBorders>
              <w:top w:val="nil"/>
              <w:bottom w:val="single" w:sz="4" w:space="0" w:color="auto"/>
            </w:tcBorders>
            <w:shd w:val="clear" w:color="auto" w:fill="auto"/>
            <w:noWrap/>
            <w:vAlign w:val="center"/>
            <w:hideMark/>
          </w:tcPr>
          <w:p w14:paraId="30087E39"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r w:rsidRPr="008B6DB4">
              <w:rPr>
                <w:rFonts w:eastAsia="Times New Roman"/>
                <w:color w:val="000000" w:themeColor="text1"/>
                <w:sz w:val="21"/>
                <w:szCs w:val="21"/>
                <w:lang w:eastAsia="tr-TR"/>
              </w:rPr>
              <w:t>,75</w:t>
            </w:r>
          </w:p>
        </w:tc>
        <w:tc>
          <w:tcPr>
            <w:tcW w:w="819" w:type="dxa"/>
            <w:tcBorders>
              <w:top w:val="nil"/>
              <w:bottom w:val="single" w:sz="4" w:space="0" w:color="auto"/>
            </w:tcBorders>
            <w:shd w:val="clear" w:color="auto" w:fill="auto"/>
            <w:noWrap/>
            <w:vAlign w:val="center"/>
            <w:hideMark/>
          </w:tcPr>
          <w:p w14:paraId="50DF19C3"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580" w:type="dxa"/>
            <w:tcBorders>
              <w:top w:val="nil"/>
              <w:bottom w:val="single" w:sz="4" w:space="0" w:color="auto"/>
            </w:tcBorders>
            <w:shd w:val="clear" w:color="auto" w:fill="auto"/>
            <w:noWrap/>
            <w:vAlign w:val="center"/>
            <w:hideMark/>
          </w:tcPr>
          <w:p w14:paraId="19EC2B81"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c>
          <w:tcPr>
            <w:tcW w:w="960" w:type="dxa"/>
            <w:tcBorders>
              <w:top w:val="nil"/>
              <w:bottom w:val="single" w:sz="4" w:space="0" w:color="auto"/>
            </w:tcBorders>
            <w:shd w:val="clear" w:color="auto" w:fill="auto"/>
            <w:noWrap/>
            <w:vAlign w:val="center"/>
            <w:hideMark/>
          </w:tcPr>
          <w:p w14:paraId="144DA94A" w14:textId="77777777" w:rsidR="0034249E" w:rsidRPr="008B6DB4" w:rsidRDefault="0034249E" w:rsidP="008B6DB4">
            <w:pPr>
              <w:spacing w:before="40" w:after="40" w:line="240" w:lineRule="auto"/>
              <w:jc w:val="center"/>
              <w:rPr>
                <w:rFonts w:eastAsia="Times New Roman"/>
                <w:color w:val="000000" w:themeColor="text1"/>
                <w:sz w:val="21"/>
                <w:szCs w:val="21"/>
                <w:lang w:eastAsia="tr-TR"/>
              </w:rPr>
            </w:pPr>
          </w:p>
        </w:tc>
      </w:tr>
      <w:tr w:rsidR="0034249E" w:rsidRPr="00D349BF" w14:paraId="0815FC1A" w14:textId="77777777" w:rsidTr="00D349BF">
        <w:trPr>
          <w:trHeight w:val="20"/>
          <w:jc w:val="center"/>
        </w:trPr>
        <w:tc>
          <w:tcPr>
            <w:tcW w:w="1801" w:type="dxa"/>
            <w:tcBorders>
              <w:top w:val="single" w:sz="4" w:space="0" w:color="auto"/>
            </w:tcBorders>
            <w:vAlign w:val="center"/>
          </w:tcPr>
          <w:p w14:paraId="5B67EC57" w14:textId="77777777" w:rsidR="0034249E" w:rsidRPr="00D349BF" w:rsidRDefault="0034249E" w:rsidP="008B6DB4">
            <w:pPr>
              <w:spacing w:before="40" w:after="40" w:line="240" w:lineRule="auto"/>
              <w:rPr>
                <w:rFonts w:eastAsia="Times New Roman"/>
                <w:color w:val="000000" w:themeColor="text1"/>
                <w:sz w:val="20"/>
                <w:szCs w:val="21"/>
                <w:lang w:eastAsia="tr-TR"/>
              </w:rPr>
            </w:pPr>
            <w:r w:rsidRPr="00D349BF">
              <w:rPr>
                <w:rFonts w:eastAsia="Times New Roman"/>
                <w:color w:val="000000" w:themeColor="text1"/>
                <w:sz w:val="20"/>
                <w:szCs w:val="21"/>
                <w:lang w:eastAsia="tr-TR"/>
              </w:rPr>
              <w:t>*p&lt;0.05</w:t>
            </w:r>
          </w:p>
        </w:tc>
        <w:tc>
          <w:tcPr>
            <w:tcW w:w="1020" w:type="dxa"/>
            <w:tcBorders>
              <w:top w:val="single" w:sz="4" w:space="0" w:color="auto"/>
            </w:tcBorders>
            <w:shd w:val="clear" w:color="auto" w:fill="auto"/>
          </w:tcPr>
          <w:p w14:paraId="3CE29D93" w14:textId="77777777" w:rsidR="0034249E" w:rsidRPr="00D349BF" w:rsidRDefault="0034249E" w:rsidP="008B6DB4">
            <w:pPr>
              <w:spacing w:before="40" w:after="40" w:line="240" w:lineRule="auto"/>
              <w:rPr>
                <w:rFonts w:eastAsia="Times New Roman"/>
                <w:color w:val="000000" w:themeColor="text1"/>
                <w:sz w:val="20"/>
                <w:szCs w:val="21"/>
                <w:lang w:eastAsia="tr-TR"/>
              </w:rPr>
            </w:pPr>
          </w:p>
        </w:tc>
        <w:tc>
          <w:tcPr>
            <w:tcW w:w="580" w:type="dxa"/>
            <w:tcBorders>
              <w:top w:val="single" w:sz="4" w:space="0" w:color="auto"/>
            </w:tcBorders>
            <w:shd w:val="clear" w:color="auto" w:fill="auto"/>
            <w:noWrap/>
            <w:vAlign w:val="center"/>
          </w:tcPr>
          <w:p w14:paraId="5CC3E452"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center"/>
          </w:tcPr>
          <w:p w14:paraId="621B0869"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c>
          <w:tcPr>
            <w:tcW w:w="635" w:type="dxa"/>
            <w:tcBorders>
              <w:top w:val="single" w:sz="4" w:space="0" w:color="auto"/>
            </w:tcBorders>
            <w:shd w:val="clear" w:color="auto" w:fill="auto"/>
            <w:noWrap/>
            <w:vAlign w:val="center"/>
          </w:tcPr>
          <w:p w14:paraId="421E9031"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c>
          <w:tcPr>
            <w:tcW w:w="819" w:type="dxa"/>
            <w:tcBorders>
              <w:top w:val="single" w:sz="4" w:space="0" w:color="auto"/>
            </w:tcBorders>
            <w:shd w:val="clear" w:color="auto" w:fill="auto"/>
            <w:noWrap/>
            <w:vAlign w:val="center"/>
          </w:tcPr>
          <w:p w14:paraId="298E7ECB"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c>
          <w:tcPr>
            <w:tcW w:w="580" w:type="dxa"/>
            <w:tcBorders>
              <w:top w:val="single" w:sz="4" w:space="0" w:color="auto"/>
            </w:tcBorders>
            <w:shd w:val="clear" w:color="auto" w:fill="auto"/>
            <w:noWrap/>
            <w:vAlign w:val="center"/>
          </w:tcPr>
          <w:p w14:paraId="5AA3072A"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c>
          <w:tcPr>
            <w:tcW w:w="960" w:type="dxa"/>
            <w:tcBorders>
              <w:top w:val="single" w:sz="4" w:space="0" w:color="auto"/>
            </w:tcBorders>
            <w:shd w:val="clear" w:color="auto" w:fill="auto"/>
            <w:noWrap/>
            <w:vAlign w:val="center"/>
          </w:tcPr>
          <w:p w14:paraId="3B56B2CB" w14:textId="77777777" w:rsidR="0034249E" w:rsidRPr="00D349BF" w:rsidRDefault="0034249E" w:rsidP="008B6DB4">
            <w:pPr>
              <w:spacing w:before="40" w:after="40" w:line="240" w:lineRule="auto"/>
              <w:jc w:val="center"/>
              <w:rPr>
                <w:rFonts w:eastAsia="Times New Roman"/>
                <w:color w:val="000000" w:themeColor="text1"/>
                <w:sz w:val="20"/>
                <w:szCs w:val="21"/>
                <w:lang w:eastAsia="tr-TR"/>
              </w:rPr>
            </w:pPr>
          </w:p>
        </w:tc>
      </w:tr>
    </w:tbl>
    <w:p w14:paraId="65B876A6" w14:textId="77777777" w:rsidR="00D349BF" w:rsidRDefault="00D349BF" w:rsidP="00D349BF">
      <w:pPr>
        <w:autoSpaceDE w:val="0"/>
        <w:autoSpaceDN w:val="0"/>
        <w:adjustRightInd w:val="0"/>
        <w:rPr>
          <w:b/>
          <w:bCs/>
          <w:color w:val="000000" w:themeColor="text1"/>
        </w:rPr>
      </w:pPr>
    </w:p>
    <w:p w14:paraId="2C38FAEA" w14:textId="761D865C" w:rsidR="006D3C86" w:rsidRDefault="0034249E" w:rsidP="00D349BF">
      <w:pPr>
        <w:autoSpaceDE w:val="0"/>
        <w:autoSpaceDN w:val="0"/>
        <w:adjustRightInd w:val="0"/>
        <w:rPr>
          <w:color w:val="000000" w:themeColor="text1"/>
        </w:rPr>
      </w:pPr>
      <w:r w:rsidRPr="006D3C86">
        <w:rPr>
          <w:b/>
          <w:bCs/>
          <w:color w:val="000000" w:themeColor="text1"/>
        </w:rPr>
        <w:t>H</w:t>
      </w:r>
      <w:r w:rsidRPr="006D3C86">
        <w:rPr>
          <w:b/>
          <w:bCs/>
          <w:color w:val="000000" w:themeColor="text1"/>
          <w:vertAlign w:val="subscript"/>
        </w:rPr>
        <w:t>3g</w:t>
      </w:r>
      <w:r w:rsidRPr="006D3C86">
        <w:rPr>
          <w:b/>
          <w:bCs/>
          <w:color w:val="000000" w:themeColor="text1"/>
        </w:rPr>
        <w:t xml:space="preserve">: </w:t>
      </w:r>
      <w:r w:rsidRPr="006D3C86">
        <w:rPr>
          <w:color w:val="000000" w:themeColor="text1"/>
        </w:rPr>
        <w:t>Toplumsal uyum düzeyi doğum yerine göre farklılık göstermektedir.</w:t>
      </w:r>
    </w:p>
    <w:p w14:paraId="2E4EC0DB" w14:textId="6B29589A" w:rsidR="0034249E" w:rsidRPr="006D3C86" w:rsidRDefault="0034249E" w:rsidP="006D3C86">
      <w:pPr>
        <w:ind w:firstLine="567"/>
        <w:rPr>
          <w:color w:val="000000" w:themeColor="text1"/>
        </w:rPr>
      </w:pPr>
      <w:r w:rsidRPr="006D3C86">
        <w:rPr>
          <w:color w:val="000000" w:themeColor="text1"/>
        </w:rPr>
        <w:t xml:space="preserve">Katılımcıların toplumsal uyum düzeylerinin doğum yerlerine göre farklılıklarının incelenmesi için yapılan bağımsız örneklem t-testi sonucuna göre; katılımcıların uyum düzeylerinin doğum yerine göre farklılıklarının anlamlı olduğu belirlenmiştir (t=-7.905; p&lt;0.05). Almanya’da doğanların uyum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=3.83)</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=3.13)</w:t>
      </w:r>
      <w:r w:rsidRPr="006D3C86">
        <w:rPr>
          <w:color w:val="000000" w:themeColor="text1"/>
        </w:rPr>
        <w:t xml:space="preserve"> daha yüksek düzeyde olduğu belirlenmiştir.</w:t>
      </w:r>
    </w:p>
    <w:p w14:paraId="1E49701F" w14:textId="77777777" w:rsidR="0034249E" w:rsidRPr="006D3C86" w:rsidRDefault="0034249E" w:rsidP="006D3C86">
      <w:pPr>
        <w:ind w:firstLine="567"/>
        <w:rPr>
          <w:color w:val="000000" w:themeColor="text1"/>
        </w:rPr>
      </w:pPr>
      <w:r w:rsidRPr="006D3C86">
        <w:rPr>
          <w:color w:val="000000" w:themeColor="text1"/>
        </w:rPr>
        <w:t xml:space="preserve">Katılımcıların aidiyet duygusu algısı düzeylerinin doğum yerine göre farklılıklarının anlamlı olduğu belirlenmiştir (t=-8.027; p&lt;0.05). Almanya’da doğanların aidiyet duygusu algılarının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=3.87)</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=3.14)</w:t>
      </w:r>
      <w:r w:rsidRPr="006D3C86">
        <w:rPr>
          <w:color w:val="000000" w:themeColor="text1"/>
        </w:rPr>
        <w:t xml:space="preserve"> daha yüksek düzeyde olduğu belirlenmiştir.</w:t>
      </w:r>
    </w:p>
    <w:p w14:paraId="67B0E1BA" w14:textId="77777777" w:rsidR="006D3C86" w:rsidRDefault="0034249E" w:rsidP="006D3C86">
      <w:pPr>
        <w:ind w:firstLine="567"/>
        <w:rPr>
          <w:color w:val="000000" w:themeColor="text1"/>
        </w:rPr>
      </w:pPr>
      <w:r w:rsidRPr="006D3C86">
        <w:rPr>
          <w:color w:val="000000" w:themeColor="text1"/>
        </w:rPr>
        <w:t xml:space="preserve">Katılımcıların moral duygu düzeylerinin doğum yerine göre farklılıklarının anlamlı olduğu belirlenmiştir (t=-6.133; p&lt;0.05). Almanya’da doğanların moral duygu düzeylerinin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=3.79)</w:t>
      </w:r>
      <w:r w:rsidRPr="006D3C86">
        <w:rPr>
          <w:color w:val="000000" w:themeColor="text1"/>
        </w:rPr>
        <w:t xml:space="preserve"> Türkiye’de doğanlara göre </w:t>
      </w:r>
      <w:r w:rsidRPr="006D3C86">
        <w:rPr>
          <w:b/>
          <w:bCs/>
          <w:color w:val="000000" w:themeColor="text1"/>
        </w:rPr>
        <w:t>(</w:t>
      </w:r>
      <m:oMath>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oMath>
      <w:r w:rsidRPr="006D3C86">
        <w:rPr>
          <w:b/>
          <w:bCs/>
          <w:color w:val="000000" w:themeColor="text1"/>
        </w:rPr>
        <w:t>=3.12)</w:t>
      </w:r>
      <w:r w:rsidRPr="006D3C86">
        <w:rPr>
          <w:color w:val="000000" w:themeColor="text1"/>
        </w:rPr>
        <w:t xml:space="preserve"> daha yüksek düzeyde olduğu belirlenmiştir.</w:t>
      </w:r>
    </w:p>
    <w:p w14:paraId="0C2439D7" w14:textId="77777777" w:rsidR="0034249E" w:rsidRPr="006D3C86" w:rsidRDefault="0034249E" w:rsidP="00D349BF">
      <w:pPr>
        <w:pStyle w:val="Balk2"/>
      </w:pPr>
      <w:bookmarkStart w:id="374" w:name="_Toc105765104"/>
      <w:r w:rsidRPr="006D3C86">
        <w:rPr>
          <w:bCs/>
        </w:rPr>
        <w:t>4.8.2.</w:t>
      </w:r>
      <w:r w:rsidRPr="006D3C86">
        <w:t xml:space="preserve"> Araştırma Modeline ve Hipotezlerine Ait Bulgular</w:t>
      </w:r>
      <w:bookmarkEnd w:id="374"/>
    </w:p>
    <w:p w14:paraId="78FBB3B0" w14:textId="77777777" w:rsidR="006D3C86" w:rsidRDefault="0034249E" w:rsidP="006D3C86">
      <w:pPr>
        <w:ind w:firstLine="567"/>
        <w:rPr>
          <w:color w:val="000000" w:themeColor="text1"/>
        </w:rPr>
      </w:pPr>
      <w:r w:rsidRPr="006D3C86">
        <w:rPr>
          <w:color w:val="000000" w:themeColor="text1"/>
        </w:rPr>
        <w:t>Araştırmanın bu kısmında araştırma amacına uygun olarak kurulan araştırmanın hipotezleri ve modeline ait bulgulara yer verilmiştir.</w:t>
      </w:r>
    </w:p>
    <w:p w14:paraId="242A5ABE" w14:textId="77777777" w:rsidR="00D349BF" w:rsidRDefault="00D349BF" w:rsidP="00D349BF">
      <w:pPr>
        <w:pStyle w:val="Balk8"/>
        <w:keepNext w:val="0"/>
        <w:keepLines w:val="0"/>
        <w:widowControl w:val="0"/>
        <w:rPr>
          <w:b/>
        </w:rPr>
        <w:sectPr w:rsidR="00D349BF" w:rsidSect="009C79DB">
          <w:headerReference w:type="default" r:id="rId28"/>
          <w:footerReference w:type="default" r:id="rId29"/>
          <w:pgSz w:w="11906" w:h="16838" w:code="9"/>
          <w:pgMar w:top="1701" w:right="1134" w:bottom="1701" w:left="2268" w:header="709" w:footer="709" w:gutter="0"/>
          <w:pgNumType w:start="1"/>
          <w:cols w:space="708"/>
          <w:docGrid w:linePitch="360"/>
        </w:sectPr>
      </w:pPr>
    </w:p>
    <w:p w14:paraId="0F0A331F" w14:textId="31FF248F" w:rsidR="0034249E" w:rsidRPr="007D74C9" w:rsidRDefault="0034249E" w:rsidP="00D349BF">
      <w:pPr>
        <w:pStyle w:val="Balk8"/>
        <w:keepNext w:val="0"/>
        <w:keepLines w:val="0"/>
        <w:widowControl w:val="0"/>
      </w:pPr>
      <w:bookmarkStart w:id="375" w:name="_Toc105765195"/>
      <w:r w:rsidRPr="007D74C9">
        <w:rPr>
          <w:b/>
        </w:rPr>
        <w:lastRenderedPageBreak/>
        <w:t>Tablo 4.50.</w:t>
      </w:r>
      <w:r w:rsidRPr="007D74C9">
        <w:t xml:space="preserve"> Kültürel Duyarlılık, Sosyal Sermaye ve Toplumsal Uyum Arasındaki İlişkiye Ait Pearson Korelasyon Analizi Sonuçları</w:t>
      </w:r>
      <w:bookmarkEnd w:id="375"/>
      <w:r w:rsidRPr="007D74C9">
        <w:tab/>
      </w:r>
    </w:p>
    <w:tbl>
      <w:tblPr>
        <w:tblW w:w="13820" w:type="dxa"/>
        <w:tblCellMar>
          <w:left w:w="70" w:type="dxa"/>
          <w:right w:w="70" w:type="dxa"/>
        </w:tblCellMar>
        <w:tblLook w:val="04A0" w:firstRow="1" w:lastRow="0" w:firstColumn="1" w:lastColumn="0" w:noHBand="0" w:noVBand="1"/>
      </w:tblPr>
      <w:tblGrid>
        <w:gridCol w:w="2480"/>
        <w:gridCol w:w="240"/>
        <w:gridCol w:w="690"/>
        <w:gridCol w:w="690"/>
        <w:gridCol w:w="700"/>
        <w:gridCol w:w="700"/>
        <w:gridCol w:w="700"/>
        <w:gridCol w:w="700"/>
        <w:gridCol w:w="700"/>
        <w:gridCol w:w="700"/>
        <w:gridCol w:w="700"/>
        <w:gridCol w:w="700"/>
        <w:gridCol w:w="700"/>
        <w:gridCol w:w="700"/>
        <w:gridCol w:w="700"/>
        <w:gridCol w:w="700"/>
        <w:gridCol w:w="700"/>
        <w:gridCol w:w="700"/>
      </w:tblGrid>
      <w:tr w:rsidR="0034249E" w:rsidRPr="00890DAF" w14:paraId="6A418741" w14:textId="77777777" w:rsidTr="007D74C9">
        <w:trPr>
          <w:trHeight w:val="20"/>
        </w:trPr>
        <w:tc>
          <w:tcPr>
            <w:tcW w:w="2480" w:type="dxa"/>
            <w:tcBorders>
              <w:top w:val="single" w:sz="4" w:space="0" w:color="auto"/>
              <w:left w:val="nil"/>
              <w:bottom w:val="nil"/>
              <w:right w:val="nil"/>
            </w:tcBorders>
            <w:shd w:val="clear" w:color="auto" w:fill="auto"/>
            <w:noWrap/>
            <w:vAlign w:val="bottom"/>
            <w:hideMark/>
          </w:tcPr>
          <w:p w14:paraId="1557E3C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Değişkenler</w:t>
            </w:r>
          </w:p>
        </w:tc>
        <w:tc>
          <w:tcPr>
            <w:tcW w:w="220" w:type="dxa"/>
            <w:tcBorders>
              <w:top w:val="single" w:sz="4" w:space="0" w:color="auto"/>
              <w:left w:val="nil"/>
              <w:bottom w:val="nil"/>
              <w:right w:val="nil"/>
            </w:tcBorders>
            <w:shd w:val="clear" w:color="auto" w:fill="auto"/>
            <w:noWrap/>
            <w:vAlign w:val="center"/>
            <w:hideMark/>
          </w:tcPr>
          <w:p w14:paraId="67CA605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660" w:type="dxa"/>
            <w:tcBorders>
              <w:top w:val="single" w:sz="4" w:space="0" w:color="auto"/>
              <w:left w:val="nil"/>
              <w:bottom w:val="nil"/>
              <w:right w:val="nil"/>
            </w:tcBorders>
            <w:shd w:val="clear" w:color="auto" w:fill="auto"/>
            <w:noWrap/>
            <w:vAlign w:val="center"/>
            <w:hideMark/>
          </w:tcPr>
          <w:p w14:paraId="59DF175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w:t>
            </w:r>
          </w:p>
        </w:tc>
        <w:tc>
          <w:tcPr>
            <w:tcW w:w="660" w:type="dxa"/>
            <w:tcBorders>
              <w:top w:val="single" w:sz="4" w:space="0" w:color="auto"/>
              <w:left w:val="nil"/>
              <w:bottom w:val="nil"/>
              <w:right w:val="nil"/>
            </w:tcBorders>
            <w:shd w:val="clear" w:color="auto" w:fill="auto"/>
            <w:noWrap/>
            <w:vAlign w:val="center"/>
            <w:hideMark/>
          </w:tcPr>
          <w:p w14:paraId="5E902D3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w:t>
            </w:r>
          </w:p>
        </w:tc>
        <w:tc>
          <w:tcPr>
            <w:tcW w:w="700" w:type="dxa"/>
            <w:tcBorders>
              <w:top w:val="single" w:sz="4" w:space="0" w:color="auto"/>
              <w:left w:val="nil"/>
              <w:bottom w:val="nil"/>
              <w:right w:val="nil"/>
            </w:tcBorders>
            <w:shd w:val="clear" w:color="auto" w:fill="auto"/>
            <w:noWrap/>
            <w:vAlign w:val="center"/>
            <w:hideMark/>
          </w:tcPr>
          <w:p w14:paraId="5C2470E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w:t>
            </w:r>
          </w:p>
        </w:tc>
        <w:tc>
          <w:tcPr>
            <w:tcW w:w="700" w:type="dxa"/>
            <w:tcBorders>
              <w:top w:val="single" w:sz="4" w:space="0" w:color="auto"/>
              <w:left w:val="nil"/>
              <w:bottom w:val="nil"/>
              <w:right w:val="nil"/>
            </w:tcBorders>
            <w:shd w:val="clear" w:color="auto" w:fill="auto"/>
            <w:noWrap/>
            <w:vAlign w:val="center"/>
            <w:hideMark/>
          </w:tcPr>
          <w:p w14:paraId="7D0CFFE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w:t>
            </w:r>
          </w:p>
        </w:tc>
        <w:tc>
          <w:tcPr>
            <w:tcW w:w="700" w:type="dxa"/>
            <w:tcBorders>
              <w:top w:val="single" w:sz="4" w:space="0" w:color="auto"/>
              <w:left w:val="nil"/>
              <w:bottom w:val="nil"/>
              <w:right w:val="nil"/>
            </w:tcBorders>
            <w:shd w:val="clear" w:color="auto" w:fill="auto"/>
            <w:noWrap/>
            <w:vAlign w:val="center"/>
            <w:hideMark/>
          </w:tcPr>
          <w:p w14:paraId="76C2FA0A"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6</w:t>
            </w:r>
          </w:p>
        </w:tc>
        <w:tc>
          <w:tcPr>
            <w:tcW w:w="700" w:type="dxa"/>
            <w:tcBorders>
              <w:top w:val="single" w:sz="4" w:space="0" w:color="auto"/>
              <w:left w:val="nil"/>
              <w:bottom w:val="nil"/>
              <w:right w:val="nil"/>
            </w:tcBorders>
            <w:shd w:val="clear" w:color="auto" w:fill="auto"/>
            <w:noWrap/>
            <w:vAlign w:val="center"/>
            <w:hideMark/>
          </w:tcPr>
          <w:p w14:paraId="30FF54D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w:t>
            </w:r>
          </w:p>
        </w:tc>
        <w:tc>
          <w:tcPr>
            <w:tcW w:w="700" w:type="dxa"/>
            <w:tcBorders>
              <w:top w:val="single" w:sz="4" w:space="0" w:color="auto"/>
              <w:left w:val="nil"/>
              <w:bottom w:val="nil"/>
              <w:right w:val="nil"/>
            </w:tcBorders>
            <w:shd w:val="clear" w:color="auto" w:fill="auto"/>
            <w:noWrap/>
            <w:vAlign w:val="center"/>
            <w:hideMark/>
          </w:tcPr>
          <w:p w14:paraId="4E664B5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8</w:t>
            </w:r>
          </w:p>
        </w:tc>
        <w:tc>
          <w:tcPr>
            <w:tcW w:w="700" w:type="dxa"/>
            <w:tcBorders>
              <w:top w:val="single" w:sz="4" w:space="0" w:color="auto"/>
              <w:left w:val="nil"/>
              <w:bottom w:val="nil"/>
              <w:right w:val="nil"/>
            </w:tcBorders>
            <w:shd w:val="clear" w:color="auto" w:fill="auto"/>
            <w:noWrap/>
            <w:vAlign w:val="center"/>
            <w:hideMark/>
          </w:tcPr>
          <w:p w14:paraId="4564376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9</w:t>
            </w:r>
          </w:p>
        </w:tc>
        <w:tc>
          <w:tcPr>
            <w:tcW w:w="700" w:type="dxa"/>
            <w:tcBorders>
              <w:top w:val="single" w:sz="4" w:space="0" w:color="auto"/>
              <w:left w:val="nil"/>
              <w:bottom w:val="nil"/>
              <w:right w:val="nil"/>
            </w:tcBorders>
            <w:shd w:val="clear" w:color="auto" w:fill="auto"/>
            <w:noWrap/>
            <w:vAlign w:val="center"/>
            <w:hideMark/>
          </w:tcPr>
          <w:p w14:paraId="30ADF6C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w:t>
            </w:r>
          </w:p>
        </w:tc>
        <w:tc>
          <w:tcPr>
            <w:tcW w:w="700" w:type="dxa"/>
            <w:tcBorders>
              <w:top w:val="single" w:sz="4" w:space="0" w:color="auto"/>
              <w:left w:val="nil"/>
              <w:bottom w:val="nil"/>
              <w:right w:val="nil"/>
            </w:tcBorders>
            <w:shd w:val="clear" w:color="auto" w:fill="auto"/>
            <w:noWrap/>
            <w:vAlign w:val="center"/>
            <w:hideMark/>
          </w:tcPr>
          <w:p w14:paraId="1CE12F6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11</w:t>
            </w:r>
          </w:p>
        </w:tc>
        <w:tc>
          <w:tcPr>
            <w:tcW w:w="700" w:type="dxa"/>
            <w:tcBorders>
              <w:top w:val="single" w:sz="4" w:space="0" w:color="auto"/>
              <w:left w:val="nil"/>
              <w:bottom w:val="nil"/>
              <w:right w:val="nil"/>
            </w:tcBorders>
            <w:shd w:val="clear" w:color="auto" w:fill="auto"/>
            <w:noWrap/>
            <w:vAlign w:val="center"/>
            <w:hideMark/>
          </w:tcPr>
          <w:p w14:paraId="05E32BC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12</w:t>
            </w:r>
          </w:p>
        </w:tc>
        <w:tc>
          <w:tcPr>
            <w:tcW w:w="700" w:type="dxa"/>
            <w:tcBorders>
              <w:top w:val="single" w:sz="4" w:space="0" w:color="auto"/>
              <w:left w:val="nil"/>
              <w:bottom w:val="nil"/>
              <w:right w:val="nil"/>
            </w:tcBorders>
            <w:shd w:val="clear" w:color="auto" w:fill="auto"/>
            <w:noWrap/>
            <w:vAlign w:val="center"/>
            <w:hideMark/>
          </w:tcPr>
          <w:p w14:paraId="77122F3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w:t>
            </w:r>
          </w:p>
        </w:tc>
        <w:tc>
          <w:tcPr>
            <w:tcW w:w="700" w:type="dxa"/>
            <w:tcBorders>
              <w:top w:val="single" w:sz="4" w:space="0" w:color="auto"/>
              <w:left w:val="nil"/>
              <w:bottom w:val="nil"/>
              <w:right w:val="nil"/>
            </w:tcBorders>
            <w:shd w:val="clear" w:color="auto" w:fill="auto"/>
            <w:noWrap/>
            <w:vAlign w:val="center"/>
            <w:hideMark/>
          </w:tcPr>
          <w:p w14:paraId="0FAAB30B"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14</w:t>
            </w:r>
          </w:p>
        </w:tc>
        <w:tc>
          <w:tcPr>
            <w:tcW w:w="700" w:type="dxa"/>
            <w:tcBorders>
              <w:top w:val="single" w:sz="4" w:space="0" w:color="auto"/>
              <w:left w:val="nil"/>
              <w:bottom w:val="nil"/>
              <w:right w:val="nil"/>
            </w:tcBorders>
            <w:shd w:val="clear" w:color="auto" w:fill="auto"/>
            <w:noWrap/>
            <w:vAlign w:val="center"/>
            <w:hideMark/>
          </w:tcPr>
          <w:p w14:paraId="22A360E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15</w:t>
            </w:r>
          </w:p>
        </w:tc>
        <w:tc>
          <w:tcPr>
            <w:tcW w:w="700" w:type="dxa"/>
            <w:tcBorders>
              <w:top w:val="single" w:sz="4" w:space="0" w:color="auto"/>
              <w:left w:val="nil"/>
              <w:bottom w:val="nil"/>
              <w:right w:val="nil"/>
            </w:tcBorders>
            <w:shd w:val="clear" w:color="auto" w:fill="auto"/>
            <w:noWrap/>
            <w:vAlign w:val="center"/>
            <w:hideMark/>
          </w:tcPr>
          <w:p w14:paraId="70CA12D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w:t>
            </w:r>
          </w:p>
        </w:tc>
        <w:tc>
          <w:tcPr>
            <w:tcW w:w="700" w:type="dxa"/>
            <w:tcBorders>
              <w:top w:val="single" w:sz="4" w:space="0" w:color="auto"/>
              <w:left w:val="nil"/>
              <w:bottom w:val="nil"/>
              <w:right w:val="nil"/>
            </w:tcBorders>
            <w:shd w:val="clear" w:color="auto" w:fill="auto"/>
            <w:noWrap/>
            <w:vAlign w:val="center"/>
            <w:hideMark/>
          </w:tcPr>
          <w:p w14:paraId="13421C3A"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17</w:t>
            </w:r>
          </w:p>
        </w:tc>
      </w:tr>
      <w:tr w:rsidR="0034249E" w:rsidRPr="00890DAF" w14:paraId="31AD7ECF" w14:textId="77777777" w:rsidTr="007D74C9">
        <w:trPr>
          <w:trHeight w:val="20"/>
        </w:trPr>
        <w:tc>
          <w:tcPr>
            <w:tcW w:w="2480" w:type="dxa"/>
            <w:tcBorders>
              <w:top w:val="single" w:sz="4" w:space="0" w:color="auto"/>
              <w:left w:val="nil"/>
              <w:bottom w:val="nil"/>
              <w:right w:val="nil"/>
            </w:tcBorders>
            <w:shd w:val="clear" w:color="auto" w:fill="auto"/>
            <w:noWrap/>
            <w:vAlign w:val="bottom"/>
            <w:hideMark/>
          </w:tcPr>
          <w:p w14:paraId="6EEEAC9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Etkileşimde Dikkatli Olma</w:t>
            </w:r>
          </w:p>
        </w:tc>
        <w:tc>
          <w:tcPr>
            <w:tcW w:w="220" w:type="dxa"/>
            <w:tcBorders>
              <w:top w:val="single" w:sz="4" w:space="0" w:color="auto"/>
              <w:left w:val="nil"/>
              <w:bottom w:val="nil"/>
              <w:right w:val="nil"/>
            </w:tcBorders>
            <w:shd w:val="clear" w:color="auto" w:fill="auto"/>
            <w:noWrap/>
            <w:vAlign w:val="center"/>
            <w:hideMark/>
          </w:tcPr>
          <w:p w14:paraId="555F1C5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660" w:type="dxa"/>
            <w:tcBorders>
              <w:top w:val="single" w:sz="4" w:space="0" w:color="auto"/>
              <w:left w:val="nil"/>
              <w:bottom w:val="nil"/>
              <w:right w:val="nil"/>
            </w:tcBorders>
            <w:shd w:val="clear" w:color="auto" w:fill="auto"/>
            <w:noWrap/>
            <w:vAlign w:val="center"/>
            <w:hideMark/>
          </w:tcPr>
          <w:p w14:paraId="3CCF954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,371**</w:t>
            </w:r>
          </w:p>
        </w:tc>
        <w:tc>
          <w:tcPr>
            <w:tcW w:w="660" w:type="dxa"/>
            <w:tcBorders>
              <w:top w:val="single" w:sz="4" w:space="0" w:color="auto"/>
              <w:left w:val="nil"/>
              <w:bottom w:val="nil"/>
              <w:right w:val="nil"/>
            </w:tcBorders>
            <w:shd w:val="clear" w:color="auto" w:fill="auto"/>
            <w:noWrap/>
            <w:vAlign w:val="center"/>
            <w:hideMark/>
          </w:tcPr>
          <w:p w14:paraId="029E331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,513**</w:t>
            </w:r>
          </w:p>
        </w:tc>
        <w:tc>
          <w:tcPr>
            <w:tcW w:w="700" w:type="dxa"/>
            <w:tcBorders>
              <w:top w:val="single" w:sz="4" w:space="0" w:color="auto"/>
              <w:left w:val="nil"/>
              <w:bottom w:val="nil"/>
              <w:right w:val="nil"/>
            </w:tcBorders>
            <w:shd w:val="clear" w:color="auto" w:fill="auto"/>
            <w:noWrap/>
            <w:vAlign w:val="center"/>
            <w:hideMark/>
          </w:tcPr>
          <w:p w14:paraId="0A1B981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,448**</w:t>
            </w:r>
          </w:p>
        </w:tc>
        <w:tc>
          <w:tcPr>
            <w:tcW w:w="700" w:type="dxa"/>
            <w:tcBorders>
              <w:top w:val="single" w:sz="4" w:space="0" w:color="auto"/>
              <w:left w:val="nil"/>
              <w:bottom w:val="nil"/>
              <w:right w:val="nil"/>
            </w:tcBorders>
            <w:shd w:val="clear" w:color="auto" w:fill="auto"/>
            <w:noWrap/>
            <w:vAlign w:val="center"/>
            <w:hideMark/>
          </w:tcPr>
          <w:p w14:paraId="5FA722F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,375**</w:t>
            </w:r>
          </w:p>
        </w:tc>
        <w:tc>
          <w:tcPr>
            <w:tcW w:w="700" w:type="dxa"/>
            <w:tcBorders>
              <w:top w:val="single" w:sz="4" w:space="0" w:color="auto"/>
              <w:left w:val="nil"/>
              <w:bottom w:val="nil"/>
              <w:right w:val="nil"/>
            </w:tcBorders>
            <w:shd w:val="clear" w:color="auto" w:fill="auto"/>
            <w:noWrap/>
            <w:vAlign w:val="center"/>
            <w:hideMark/>
          </w:tcPr>
          <w:p w14:paraId="29F568C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,683**</w:t>
            </w:r>
          </w:p>
        </w:tc>
        <w:tc>
          <w:tcPr>
            <w:tcW w:w="700" w:type="dxa"/>
            <w:tcBorders>
              <w:top w:val="single" w:sz="4" w:space="0" w:color="auto"/>
              <w:left w:val="nil"/>
              <w:bottom w:val="nil"/>
              <w:right w:val="nil"/>
            </w:tcBorders>
            <w:shd w:val="clear" w:color="auto" w:fill="auto"/>
            <w:noWrap/>
            <w:vAlign w:val="center"/>
            <w:hideMark/>
          </w:tcPr>
          <w:p w14:paraId="46C1DCB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,508**</w:t>
            </w:r>
          </w:p>
        </w:tc>
        <w:tc>
          <w:tcPr>
            <w:tcW w:w="700" w:type="dxa"/>
            <w:tcBorders>
              <w:top w:val="single" w:sz="4" w:space="0" w:color="auto"/>
              <w:left w:val="nil"/>
              <w:bottom w:val="nil"/>
              <w:right w:val="nil"/>
            </w:tcBorders>
            <w:shd w:val="clear" w:color="auto" w:fill="auto"/>
            <w:noWrap/>
            <w:vAlign w:val="center"/>
            <w:hideMark/>
          </w:tcPr>
          <w:p w14:paraId="163DD97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,228**</w:t>
            </w:r>
          </w:p>
        </w:tc>
        <w:tc>
          <w:tcPr>
            <w:tcW w:w="700" w:type="dxa"/>
            <w:tcBorders>
              <w:top w:val="single" w:sz="4" w:space="0" w:color="auto"/>
              <w:left w:val="nil"/>
              <w:bottom w:val="nil"/>
              <w:right w:val="nil"/>
            </w:tcBorders>
            <w:shd w:val="clear" w:color="auto" w:fill="auto"/>
            <w:noWrap/>
            <w:vAlign w:val="center"/>
            <w:hideMark/>
          </w:tcPr>
          <w:p w14:paraId="5DCD44E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,176**</w:t>
            </w:r>
          </w:p>
        </w:tc>
        <w:tc>
          <w:tcPr>
            <w:tcW w:w="700" w:type="dxa"/>
            <w:tcBorders>
              <w:top w:val="single" w:sz="4" w:space="0" w:color="auto"/>
              <w:left w:val="nil"/>
              <w:bottom w:val="nil"/>
              <w:right w:val="nil"/>
            </w:tcBorders>
            <w:shd w:val="clear" w:color="auto" w:fill="auto"/>
            <w:noWrap/>
            <w:vAlign w:val="center"/>
            <w:hideMark/>
          </w:tcPr>
          <w:p w14:paraId="26DA6B5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,330**</w:t>
            </w:r>
          </w:p>
        </w:tc>
        <w:tc>
          <w:tcPr>
            <w:tcW w:w="700" w:type="dxa"/>
            <w:tcBorders>
              <w:top w:val="single" w:sz="4" w:space="0" w:color="auto"/>
              <w:left w:val="nil"/>
              <w:bottom w:val="nil"/>
              <w:right w:val="nil"/>
            </w:tcBorders>
            <w:shd w:val="clear" w:color="auto" w:fill="auto"/>
            <w:noWrap/>
            <w:vAlign w:val="center"/>
            <w:hideMark/>
          </w:tcPr>
          <w:p w14:paraId="24543B9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,220**</w:t>
            </w:r>
          </w:p>
        </w:tc>
        <w:tc>
          <w:tcPr>
            <w:tcW w:w="700" w:type="dxa"/>
            <w:tcBorders>
              <w:top w:val="single" w:sz="4" w:space="0" w:color="auto"/>
              <w:left w:val="nil"/>
              <w:bottom w:val="nil"/>
              <w:right w:val="nil"/>
            </w:tcBorders>
            <w:shd w:val="clear" w:color="auto" w:fill="auto"/>
            <w:noWrap/>
            <w:vAlign w:val="center"/>
            <w:hideMark/>
          </w:tcPr>
          <w:p w14:paraId="4E7E49D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,430**</w:t>
            </w:r>
          </w:p>
        </w:tc>
        <w:tc>
          <w:tcPr>
            <w:tcW w:w="700" w:type="dxa"/>
            <w:tcBorders>
              <w:top w:val="single" w:sz="4" w:space="0" w:color="auto"/>
              <w:left w:val="nil"/>
              <w:bottom w:val="nil"/>
              <w:right w:val="nil"/>
            </w:tcBorders>
            <w:shd w:val="clear" w:color="auto" w:fill="auto"/>
            <w:noWrap/>
            <w:vAlign w:val="center"/>
            <w:hideMark/>
          </w:tcPr>
          <w:p w14:paraId="5DE4D73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,356**</w:t>
            </w:r>
          </w:p>
        </w:tc>
        <w:tc>
          <w:tcPr>
            <w:tcW w:w="700" w:type="dxa"/>
            <w:tcBorders>
              <w:top w:val="single" w:sz="4" w:space="0" w:color="auto"/>
              <w:left w:val="nil"/>
              <w:bottom w:val="nil"/>
              <w:right w:val="nil"/>
            </w:tcBorders>
            <w:shd w:val="clear" w:color="auto" w:fill="auto"/>
            <w:noWrap/>
            <w:vAlign w:val="center"/>
            <w:hideMark/>
          </w:tcPr>
          <w:p w14:paraId="2F202AD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,432**</w:t>
            </w:r>
          </w:p>
        </w:tc>
        <w:tc>
          <w:tcPr>
            <w:tcW w:w="700" w:type="dxa"/>
            <w:tcBorders>
              <w:top w:val="single" w:sz="4" w:space="0" w:color="auto"/>
              <w:left w:val="nil"/>
              <w:bottom w:val="nil"/>
              <w:right w:val="nil"/>
            </w:tcBorders>
            <w:shd w:val="clear" w:color="auto" w:fill="auto"/>
            <w:noWrap/>
            <w:vAlign w:val="center"/>
            <w:hideMark/>
          </w:tcPr>
          <w:p w14:paraId="00189B9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,447**</w:t>
            </w:r>
          </w:p>
        </w:tc>
        <w:tc>
          <w:tcPr>
            <w:tcW w:w="700" w:type="dxa"/>
            <w:tcBorders>
              <w:top w:val="single" w:sz="4" w:space="0" w:color="auto"/>
              <w:left w:val="nil"/>
              <w:bottom w:val="nil"/>
              <w:right w:val="nil"/>
            </w:tcBorders>
            <w:shd w:val="clear" w:color="auto" w:fill="auto"/>
            <w:noWrap/>
            <w:vAlign w:val="center"/>
            <w:hideMark/>
          </w:tcPr>
          <w:p w14:paraId="4B1540F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,379**</w:t>
            </w:r>
          </w:p>
        </w:tc>
        <w:tc>
          <w:tcPr>
            <w:tcW w:w="700" w:type="dxa"/>
            <w:tcBorders>
              <w:top w:val="single" w:sz="4" w:space="0" w:color="auto"/>
              <w:left w:val="nil"/>
              <w:bottom w:val="nil"/>
              <w:right w:val="nil"/>
            </w:tcBorders>
            <w:shd w:val="clear" w:color="auto" w:fill="auto"/>
            <w:noWrap/>
            <w:vAlign w:val="center"/>
            <w:hideMark/>
          </w:tcPr>
          <w:p w14:paraId="09698F5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,457**</w:t>
            </w:r>
          </w:p>
        </w:tc>
      </w:tr>
      <w:tr w:rsidR="0034249E" w:rsidRPr="00890DAF" w14:paraId="3FEF9CB9" w14:textId="77777777" w:rsidTr="007D74C9">
        <w:trPr>
          <w:trHeight w:val="20"/>
        </w:trPr>
        <w:tc>
          <w:tcPr>
            <w:tcW w:w="2480" w:type="dxa"/>
            <w:tcBorders>
              <w:top w:val="nil"/>
              <w:left w:val="nil"/>
              <w:bottom w:val="nil"/>
              <w:right w:val="nil"/>
            </w:tcBorders>
            <w:shd w:val="clear" w:color="auto" w:fill="auto"/>
            <w:noWrap/>
            <w:vAlign w:val="bottom"/>
            <w:hideMark/>
          </w:tcPr>
          <w:p w14:paraId="67E6A27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Etkileşimde Kendine Güven</w:t>
            </w:r>
          </w:p>
        </w:tc>
        <w:tc>
          <w:tcPr>
            <w:tcW w:w="220" w:type="dxa"/>
            <w:tcBorders>
              <w:top w:val="nil"/>
              <w:left w:val="nil"/>
              <w:bottom w:val="nil"/>
              <w:right w:val="nil"/>
            </w:tcBorders>
            <w:shd w:val="clear" w:color="auto" w:fill="auto"/>
            <w:noWrap/>
            <w:vAlign w:val="center"/>
            <w:hideMark/>
          </w:tcPr>
          <w:p w14:paraId="15F486B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60E0737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660" w:type="dxa"/>
            <w:tcBorders>
              <w:top w:val="nil"/>
              <w:left w:val="nil"/>
              <w:bottom w:val="nil"/>
              <w:right w:val="nil"/>
            </w:tcBorders>
            <w:shd w:val="clear" w:color="auto" w:fill="auto"/>
            <w:noWrap/>
            <w:vAlign w:val="center"/>
            <w:hideMark/>
          </w:tcPr>
          <w:p w14:paraId="1DB99DE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,439**</w:t>
            </w:r>
          </w:p>
        </w:tc>
        <w:tc>
          <w:tcPr>
            <w:tcW w:w="700" w:type="dxa"/>
            <w:tcBorders>
              <w:top w:val="nil"/>
              <w:left w:val="nil"/>
              <w:bottom w:val="nil"/>
              <w:right w:val="nil"/>
            </w:tcBorders>
            <w:shd w:val="clear" w:color="auto" w:fill="auto"/>
            <w:noWrap/>
            <w:vAlign w:val="center"/>
            <w:hideMark/>
          </w:tcPr>
          <w:p w14:paraId="74EB775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,501**</w:t>
            </w:r>
          </w:p>
        </w:tc>
        <w:tc>
          <w:tcPr>
            <w:tcW w:w="700" w:type="dxa"/>
            <w:tcBorders>
              <w:top w:val="nil"/>
              <w:left w:val="nil"/>
              <w:bottom w:val="nil"/>
              <w:right w:val="nil"/>
            </w:tcBorders>
            <w:shd w:val="clear" w:color="auto" w:fill="auto"/>
            <w:noWrap/>
            <w:vAlign w:val="center"/>
            <w:hideMark/>
          </w:tcPr>
          <w:p w14:paraId="084D347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,148**</w:t>
            </w:r>
          </w:p>
        </w:tc>
        <w:tc>
          <w:tcPr>
            <w:tcW w:w="700" w:type="dxa"/>
            <w:tcBorders>
              <w:top w:val="nil"/>
              <w:left w:val="nil"/>
              <w:bottom w:val="nil"/>
              <w:right w:val="nil"/>
            </w:tcBorders>
            <w:shd w:val="clear" w:color="auto" w:fill="auto"/>
            <w:noWrap/>
            <w:vAlign w:val="center"/>
            <w:hideMark/>
          </w:tcPr>
          <w:p w14:paraId="14E1C0F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,684**</w:t>
            </w:r>
          </w:p>
        </w:tc>
        <w:tc>
          <w:tcPr>
            <w:tcW w:w="700" w:type="dxa"/>
            <w:tcBorders>
              <w:top w:val="nil"/>
              <w:left w:val="nil"/>
              <w:bottom w:val="nil"/>
              <w:right w:val="nil"/>
            </w:tcBorders>
            <w:shd w:val="clear" w:color="auto" w:fill="auto"/>
            <w:noWrap/>
            <w:vAlign w:val="center"/>
            <w:hideMark/>
          </w:tcPr>
          <w:p w14:paraId="33B4D5D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,318**</w:t>
            </w:r>
          </w:p>
        </w:tc>
        <w:tc>
          <w:tcPr>
            <w:tcW w:w="700" w:type="dxa"/>
            <w:tcBorders>
              <w:top w:val="nil"/>
              <w:left w:val="nil"/>
              <w:bottom w:val="nil"/>
              <w:right w:val="nil"/>
            </w:tcBorders>
            <w:shd w:val="clear" w:color="auto" w:fill="auto"/>
            <w:noWrap/>
            <w:vAlign w:val="center"/>
            <w:hideMark/>
          </w:tcPr>
          <w:p w14:paraId="3B7C7A9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,206**</w:t>
            </w:r>
          </w:p>
        </w:tc>
        <w:tc>
          <w:tcPr>
            <w:tcW w:w="700" w:type="dxa"/>
            <w:tcBorders>
              <w:top w:val="nil"/>
              <w:left w:val="nil"/>
              <w:bottom w:val="nil"/>
              <w:right w:val="nil"/>
            </w:tcBorders>
            <w:shd w:val="clear" w:color="auto" w:fill="auto"/>
            <w:noWrap/>
            <w:vAlign w:val="center"/>
            <w:hideMark/>
          </w:tcPr>
          <w:p w14:paraId="3177B26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,276**</w:t>
            </w:r>
          </w:p>
        </w:tc>
        <w:tc>
          <w:tcPr>
            <w:tcW w:w="700" w:type="dxa"/>
            <w:tcBorders>
              <w:top w:val="nil"/>
              <w:left w:val="nil"/>
              <w:bottom w:val="nil"/>
              <w:right w:val="nil"/>
            </w:tcBorders>
            <w:shd w:val="clear" w:color="auto" w:fill="auto"/>
            <w:noWrap/>
            <w:vAlign w:val="center"/>
            <w:hideMark/>
          </w:tcPr>
          <w:p w14:paraId="5803A7B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,273**</w:t>
            </w:r>
          </w:p>
        </w:tc>
        <w:tc>
          <w:tcPr>
            <w:tcW w:w="700" w:type="dxa"/>
            <w:tcBorders>
              <w:top w:val="nil"/>
              <w:left w:val="nil"/>
              <w:bottom w:val="nil"/>
              <w:right w:val="nil"/>
            </w:tcBorders>
            <w:shd w:val="clear" w:color="auto" w:fill="auto"/>
            <w:noWrap/>
            <w:vAlign w:val="center"/>
            <w:hideMark/>
          </w:tcPr>
          <w:p w14:paraId="1F467F0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,154**</w:t>
            </w:r>
          </w:p>
        </w:tc>
        <w:tc>
          <w:tcPr>
            <w:tcW w:w="700" w:type="dxa"/>
            <w:tcBorders>
              <w:top w:val="nil"/>
              <w:left w:val="nil"/>
              <w:bottom w:val="nil"/>
              <w:right w:val="nil"/>
            </w:tcBorders>
            <w:shd w:val="clear" w:color="auto" w:fill="auto"/>
            <w:noWrap/>
            <w:vAlign w:val="center"/>
            <w:hideMark/>
          </w:tcPr>
          <w:p w14:paraId="6E8353E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,348**</w:t>
            </w:r>
          </w:p>
        </w:tc>
        <w:tc>
          <w:tcPr>
            <w:tcW w:w="700" w:type="dxa"/>
            <w:tcBorders>
              <w:top w:val="nil"/>
              <w:left w:val="nil"/>
              <w:bottom w:val="nil"/>
              <w:right w:val="nil"/>
            </w:tcBorders>
            <w:shd w:val="clear" w:color="auto" w:fill="auto"/>
            <w:noWrap/>
            <w:vAlign w:val="center"/>
            <w:hideMark/>
          </w:tcPr>
          <w:p w14:paraId="3F36BF8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,279**</w:t>
            </w:r>
          </w:p>
        </w:tc>
        <w:tc>
          <w:tcPr>
            <w:tcW w:w="700" w:type="dxa"/>
            <w:tcBorders>
              <w:top w:val="nil"/>
              <w:left w:val="nil"/>
              <w:bottom w:val="nil"/>
              <w:right w:val="nil"/>
            </w:tcBorders>
            <w:shd w:val="clear" w:color="auto" w:fill="auto"/>
            <w:noWrap/>
            <w:vAlign w:val="center"/>
            <w:hideMark/>
          </w:tcPr>
          <w:p w14:paraId="325D71A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,367**</w:t>
            </w:r>
          </w:p>
        </w:tc>
        <w:tc>
          <w:tcPr>
            <w:tcW w:w="700" w:type="dxa"/>
            <w:tcBorders>
              <w:top w:val="nil"/>
              <w:left w:val="nil"/>
              <w:bottom w:val="nil"/>
              <w:right w:val="nil"/>
            </w:tcBorders>
            <w:shd w:val="clear" w:color="auto" w:fill="auto"/>
            <w:noWrap/>
            <w:vAlign w:val="center"/>
            <w:hideMark/>
          </w:tcPr>
          <w:p w14:paraId="45DD2F6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,320**</w:t>
            </w:r>
          </w:p>
        </w:tc>
        <w:tc>
          <w:tcPr>
            <w:tcW w:w="700" w:type="dxa"/>
            <w:tcBorders>
              <w:top w:val="nil"/>
              <w:left w:val="nil"/>
              <w:bottom w:val="nil"/>
              <w:right w:val="nil"/>
            </w:tcBorders>
            <w:shd w:val="clear" w:color="auto" w:fill="auto"/>
            <w:noWrap/>
            <w:vAlign w:val="center"/>
            <w:hideMark/>
          </w:tcPr>
          <w:p w14:paraId="5170CDF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,168**</w:t>
            </w:r>
          </w:p>
        </w:tc>
        <w:tc>
          <w:tcPr>
            <w:tcW w:w="700" w:type="dxa"/>
            <w:tcBorders>
              <w:top w:val="nil"/>
              <w:left w:val="nil"/>
              <w:bottom w:val="nil"/>
              <w:right w:val="nil"/>
            </w:tcBorders>
            <w:shd w:val="clear" w:color="auto" w:fill="auto"/>
            <w:noWrap/>
            <w:vAlign w:val="center"/>
            <w:hideMark/>
          </w:tcPr>
          <w:p w14:paraId="6F9B9D5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,266**</w:t>
            </w:r>
          </w:p>
        </w:tc>
      </w:tr>
      <w:tr w:rsidR="0034249E" w:rsidRPr="00890DAF" w14:paraId="4F257150" w14:textId="77777777" w:rsidTr="007D74C9">
        <w:trPr>
          <w:trHeight w:val="20"/>
        </w:trPr>
        <w:tc>
          <w:tcPr>
            <w:tcW w:w="2480" w:type="dxa"/>
            <w:tcBorders>
              <w:top w:val="nil"/>
              <w:left w:val="nil"/>
              <w:bottom w:val="nil"/>
              <w:right w:val="nil"/>
            </w:tcBorders>
            <w:shd w:val="clear" w:color="auto" w:fill="auto"/>
            <w:noWrap/>
            <w:vAlign w:val="bottom"/>
            <w:hideMark/>
          </w:tcPr>
          <w:p w14:paraId="665C2CC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Etkileşimde Sorumluluk</w:t>
            </w:r>
          </w:p>
        </w:tc>
        <w:tc>
          <w:tcPr>
            <w:tcW w:w="220" w:type="dxa"/>
            <w:tcBorders>
              <w:top w:val="nil"/>
              <w:left w:val="nil"/>
              <w:bottom w:val="nil"/>
              <w:right w:val="nil"/>
            </w:tcBorders>
            <w:shd w:val="clear" w:color="auto" w:fill="auto"/>
            <w:noWrap/>
            <w:vAlign w:val="center"/>
            <w:hideMark/>
          </w:tcPr>
          <w:p w14:paraId="792E209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79A4FBF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4963656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0537356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,449**</w:t>
            </w:r>
          </w:p>
        </w:tc>
        <w:tc>
          <w:tcPr>
            <w:tcW w:w="700" w:type="dxa"/>
            <w:tcBorders>
              <w:top w:val="nil"/>
              <w:left w:val="nil"/>
              <w:bottom w:val="nil"/>
              <w:right w:val="nil"/>
            </w:tcBorders>
            <w:shd w:val="clear" w:color="auto" w:fill="auto"/>
            <w:noWrap/>
            <w:vAlign w:val="center"/>
            <w:hideMark/>
          </w:tcPr>
          <w:p w14:paraId="3208A7B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,320**</w:t>
            </w:r>
          </w:p>
        </w:tc>
        <w:tc>
          <w:tcPr>
            <w:tcW w:w="700" w:type="dxa"/>
            <w:tcBorders>
              <w:top w:val="nil"/>
              <w:left w:val="nil"/>
              <w:bottom w:val="nil"/>
              <w:right w:val="nil"/>
            </w:tcBorders>
            <w:shd w:val="clear" w:color="auto" w:fill="auto"/>
            <w:noWrap/>
            <w:vAlign w:val="center"/>
            <w:hideMark/>
          </w:tcPr>
          <w:p w14:paraId="111684D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,702**</w:t>
            </w:r>
          </w:p>
        </w:tc>
        <w:tc>
          <w:tcPr>
            <w:tcW w:w="700" w:type="dxa"/>
            <w:tcBorders>
              <w:top w:val="nil"/>
              <w:left w:val="nil"/>
              <w:bottom w:val="nil"/>
              <w:right w:val="nil"/>
            </w:tcBorders>
            <w:shd w:val="clear" w:color="auto" w:fill="auto"/>
            <w:noWrap/>
            <w:vAlign w:val="center"/>
            <w:hideMark/>
          </w:tcPr>
          <w:p w14:paraId="27F263B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,461**</w:t>
            </w:r>
          </w:p>
        </w:tc>
        <w:tc>
          <w:tcPr>
            <w:tcW w:w="700" w:type="dxa"/>
            <w:tcBorders>
              <w:top w:val="nil"/>
              <w:left w:val="nil"/>
              <w:bottom w:val="nil"/>
              <w:right w:val="nil"/>
            </w:tcBorders>
            <w:shd w:val="clear" w:color="auto" w:fill="auto"/>
            <w:noWrap/>
            <w:vAlign w:val="center"/>
            <w:hideMark/>
          </w:tcPr>
          <w:p w14:paraId="18E89E9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,215**</w:t>
            </w:r>
          </w:p>
        </w:tc>
        <w:tc>
          <w:tcPr>
            <w:tcW w:w="700" w:type="dxa"/>
            <w:tcBorders>
              <w:top w:val="nil"/>
              <w:left w:val="nil"/>
              <w:bottom w:val="nil"/>
              <w:right w:val="nil"/>
            </w:tcBorders>
            <w:shd w:val="clear" w:color="auto" w:fill="auto"/>
            <w:noWrap/>
            <w:vAlign w:val="center"/>
            <w:hideMark/>
          </w:tcPr>
          <w:p w14:paraId="2F185C9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,316**</w:t>
            </w:r>
          </w:p>
        </w:tc>
        <w:tc>
          <w:tcPr>
            <w:tcW w:w="700" w:type="dxa"/>
            <w:tcBorders>
              <w:top w:val="nil"/>
              <w:left w:val="nil"/>
              <w:bottom w:val="nil"/>
              <w:right w:val="nil"/>
            </w:tcBorders>
            <w:shd w:val="clear" w:color="auto" w:fill="auto"/>
            <w:noWrap/>
            <w:vAlign w:val="center"/>
            <w:hideMark/>
          </w:tcPr>
          <w:p w14:paraId="54A5225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,386**</w:t>
            </w:r>
          </w:p>
        </w:tc>
        <w:tc>
          <w:tcPr>
            <w:tcW w:w="700" w:type="dxa"/>
            <w:tcBorders>
              <w:top w:val="nil"/>
              <w:left w:val="nil"/>
              <w:bottom w:val="nil"/>
              <w:right w:val="nil"/>
            </w:tcBorders>
            <w:shd w:val="clear" w:color="auto" w:fill="auto"/>
            <w:noWrap/>
            <w:vAlign w:val="center"/>
            <w:hideMark/>
          </w:tcPr>
          <w:p w14:paraId="5E23256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,181**</w:t>
            </w:r>
          </w:p>
        </w:tc>
        <w:tc>
          <w:tcPr>
            <w:tcW w:w="700" w:type="dxa"/>
            <w:tcBorders>
              <w:top w:val="nil"/>
              <w:left w:val="nil"/>
              <w:bottom w:val="nil"/>
              <w:right w:val="nil"/>
            </w:tcBorders>
            <w:shd w:val="clear" w:color="auto" w:fill="auto"/>
            <w:noWrap/>
            <w:vAlign w:val="center"/>
            <w:hideMark/>
          </w:tcPr>
          <w:p w14:paraId="055E599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,415**</w:t>
            </w:r>
          </w:p>
        </w:tc>
        <w:tc>
          <w:tcPr>
            <w:tcW w:w="700" w:type="dxa"/>
            <w:tcBorders>
              <w:top w:val="nil"/>
              <w:left w:val="nil"/>
              <w:bottom w:val="nil"/>
              <w:right w:val="nil"/>
            </w:tcBorders>
            <w:shd w:val="clear" w:color="auto" w:fill="auto"/>
            <w:noWrap/>
            <w:vAlign w:val="center"/>
            <w:hideMark/>
          </w:tcPr>
          <w:p w14:paraId="0FA02E7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,378**</w:t>
            </w:r>
          </w:p>
        </w:tc>
        <w:tc>
          <w:tcPr>
            <w:tcW w:w="700" w:type="dxa"/>
            <w:tcBorders>
              <w:top w:val="nil"/>
              <w:left w:val="nil"/>
              <w:bottom w:val="nil"/>
              <w:right w:val="nil"/>
            </w:tcBorders>
            <w:shd w:val="clear" w:color="auto" w:fill="auto"/>
            <w:noWrap/>
            <w:vAlign w:val="center"/>
            <w:hideMark/>
          </w:tcPr>
          <w:p w14:paraId="0F23EDB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,450**</w:t>
            </w:r>
          </w:p>
        </w:tc>
        <w:tc>
          <w:tcPr>
            <w:tcW w:w="700" w:type="dxa"/>
            <w:tcBorders>
              <w:top w:val="nil"/>
              <w:left w:val="nil"/>
              <w:bottom w:val="nil"/>
              <w:right w:val="nil"/>
            </w:tcBorders>
            <w:shd w:val="clear" w:color="auto" w:fill="auto"/>
            <w:noWrap/>
            <w:vAlign w:val="center"/>
            <w:hideMark/>
          </w:tcPr>
          <w:p w14:paraId="7064495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,309**</w:t>
            </w:r>
          </w:p>
        </w:tc>
        <w:tc>
          <w:tcPr>
            <w:tcW w:w="700" w:type="dxa"/>
            <w:tcBorders>
              <w:top w:val="nil"/>
              <w:left w:val="nil"/>
              <w:bottom w:val="nil"/>
              <w:right w:val="nil"/>
            </w:tcBorders>
            <w:shd w:val="clear" w:color="auto" w:fill="auto"/>
            <w:noWrap/>
            <w:vAlign w:val="center"/>
            <w:hideMark/>
          </w:tcPr>
          <w:p w14:paraId="525DAA9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,141**</w:t>
            </w:r>
          </w:p>
        </w:tc>
        <w:tc>
          <w:tcPr>
            <w:tcW w:w="700" w:type="dxa"/>
            <w:tcBorders>
              <w:top w:val="nil"/>
              <w:left w:val="nil"/>
              <w:bottom w:val="nil"/>
              <w:right w:val="nil"/>
            </w:tcBorders>
            <w:shd w:val="clear" w:color="auto" w:fill="auto"/>
            <w:noWrap/>
            <w:vAlign w:val="center"/>
            <w:hideMark/>
          </w:tcPr>
          <w:p w14:paraId="6E65B6D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,244**</w:t>
            </w:r>
          </w:p>
        </w:tc>
      </w:tr>
      <w:tr w:rsidR="0034249E" w:rsidRPr="00890DAF" w14:paraId="760898F9" w14:textId="77777777" w:rsidTr="007D74C9">
        <w:trPr>
          <w:trHeight w:val="20"/>
        </w:trPr>
        <w:tc>
          <w:tcPr>
            <w:tcW w:w="2480" w:type="dxa"/>
            <w:tcBorders>
              <w:top w:val="nil"/>
              <w:left w:val="nil"/>
              <w:bottom w:val="nil"/>
              <w:right w:val="nil"/>
            </w:tcBorders>
            <w:shd w:val="clear" w:color="auto" w:fill="auto"/>
            <w:noWrap/>
            <w:vAlign w:val="bottom"/>
            <w:hideMark/>
          </w:tcPr>
          <w:p w14:paraId="6A78DDE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Etkileşimden Hoşlanma</w:t>
            </w:r>
          </w:p>
        </w:tc>
        <w:tc>
          <w:tcPr>
            <w:tcW w:w="220" w:type="dxa"/>
            <w:tcBorders>
              <w:top w:val="nil"/>
              <w:left w:val="nil"/>
              <w:bottom w:val="nil"/>
              <w:right w:val="nil"/>
            </w:tcBorders>
            <w:shd w:val="clear" w:color="auto" w:fill="auto"/>
            <w:noWrap/>
            <w:vAlign w:val="center"/>
            <w:hideMark/>
          </w:tcPr>
          <w:p w14:paraId="39E5F0F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4558F0F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002216E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6D501C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24B1AD5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,187**</w:t>
            </w:r>
          </w:p>
        </w:tc>
        <w:tc>
          <w:tcPr>
            <w:tcW w:w="700" w:type="dxa"/>
            <w:tcBorders>
              <w:top w:val="nil"/>
              <w:left w:val="nil"/>
              <w:bottom w:val="nil"/>
              <w:right w:val="nil"/>
            </w:tcBorders>
            <w:shd w:val="clear" w:color="auto" w:fill="auto"/>
            <w:noWrap/>
            <w:vAlign w:val="center"/>
            <w:hideMark/>
          </w:tcPr>
          <w:p w14:paraId="4F53FBD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,747**</w:t>
            </w:r>
          </w:p>
        </w:tc>
        <w:tc>
          <w:tcPr>
            <w:tcW w:w="700" w:type="dxa"/>
            <w:tcBorders>
              <w:top w:val="nil"/>
              <w:left w:val="nil"/>
              <w:bottom w:val="nil"/>
              <w:right w:val="nil"/>
            </w:tcBorders>
            <w:shd w:val="clear" w:color="auto" w:fill="auto"/>
            <w:noWrap/>
            <w:vAlign w:val="center"/>
            <w:hideMark/>
          </w:tcPr>
          <w:p w14:paraId="63F105A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,326**</w:t>
            </w:r>
          </w:p>
        </w:tc>
        <w:tc>
          <w:tcPr>
            <w:tcW w:w="700" w:type="dxa"/>
            <w:tcBorders>
              <w:top w:val="nil"/>
              <w:left w:val="nil"/>
              <w:bottom w:val="nil"/>
              <w:right w:val="nil"/>
            </w:tcBorders>
            <w:shd w:val="clear" w:color="auto" w:fill="auto"/>
            <w:noWrap/>
            <w:vAlign w:val="center"/>
            <w:hideMark/>
          </w:tcPr>
          <w:p w14:paraId="30739BE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,236**</w:t>
            </w:r>
          </w:p>
        </w:tc>
        <w:tc>
          <w:tcPr>
            <w:tcW w:w="700" w:type="dxa"/>
            <w:tcBorders>
              <w:top w:val="nil"/>
              <w:left w:val="nil"/>
              <w:bottom w:val="nil"/>
              <w:right w:val="nil"/>
            </w:tcBorders>
            <w:shd w:val="clear" w:color="auto" w:fill="auto"/>
            <w:noWrap/>
            <w:vAlign w:val="center"/>
            <w:hideMark/>
          </w:tcPr>
          <w:p w14:paraId="5E30055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,236**</w:t>
            </w:r>
          </w:p>
        </w:tc>
        <w:tc>
          <w:tcPr>
            <w:tcW w:w="700" w:type="dxa"/>
            <w:tcBorders>
              <w:top w:val="nil"/>
              <w:left w:val="nil"/>
              <w:bottom w:val="nil"/>
              <w:right w:val="nil"/>
            </w:tcBorders>
            <w:shd w:val="clear" w:color="auto" w:fill="auto"/>
            <w:noWrap/>
            <w:vAlign w:val="center"/>
            <w:hideMark/>
          </w:tcPr>
          <w:p w14:paraId="734ABFF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,359**</w:t>
            </w:r>
          </w:p>
        </w:tc>
        <w:tc>
          <w:tcPr>
            <w:tcW w:w="700" w:type="dxa"/>
            <w:tcBorders>
              <w:top w:val="nil"/>
              <w:left w:val="nil"/>
              <w:bottom w:val="nil"/>
              <w:right w:val="nil"/>
            </w:tcBorders>
            <w:shd w:val="clear" w:color="auto" w:fill="auto"/>
            <w:noWrap/>
            <w:vAlign w:val="center"/>
            <w:hideMark/>
          </w:tcPr>
          <w:p w14:paraId="15B23D6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,129*</w:t>
            </w:r>
          </w:p>
        </w:tc>
        <w:tc>
          <w:tcPr>
            <w:tcW w:w="700" w:type="dxa"/>
            <w:tcBorders>
              <w:top w:val="nil"/>
              <w:left w:val="nil"/>
              <w:bottom w:val="nil"/>
              <w:right w:val="nil"/>
            </w:tcBorders>
            <w:shd w:val="clear" w:color="auto" w:fill="auto"/>
            <w:noWrap/>
            <w:vAlign w:val="center"/>
            <w:hideMark/>
          </w:tcPr>
          <w:p w14:paraId="71EA120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,337**</w:t>
            </w:r>
          </w:p>
        </w:tc>
        <w:tc>
          <w:tcPr>
            <w:tcW w:w="700" w:type="dxa"/>
            <w:tcBorders>
              <w:top w:val="nil"/>
              <w:left w:val="nil"/>
              <w:bottom w:val="nil"/>
              <w:right w:val="nil"/>
            </w:tcBorders>
            <w:shd w:val="clear" w:color="auto" w:fill="auto"/>
            <w:noWrap/>
            <w:vAlign w:val="center"/>
            <w:hideMark/>
          </w:tcPr>
          <w:p w14:paraId="3BC345B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,283**</w:t>
            </w:r>
          </w:p>
        </w:tc>
        <w:tc>
          <w:tcPr>
            <w:tcW w:w="700" w:type="dxa"/>
            <w:tcBorders>
              <w:top w:val="nil"/>
              <w:left w:val="nil"/>
              <w:bottom w:val="nil"/>
              <w:right w:val="nil"/>
            </w:tcBorders>
            <w:shd w:val="clear" w:color="auto" w:fill="auto"/>
            <w:noWrap/>
            <w:vAlign w:val="center"/>
            <w:hideMark/>
          </w:tcPr>
          <w:p w14:paraId="4D55E13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,371**</w:t>
            </w:r>
          </w:p>
        </w:tc>
        <w:tc>
          <w:tcPr>
            <w:tcW w:w="700" w:type="dxa"/>
            <w:tcBorders>
              <w:top w:val="nil"/>
              <w:left w:val="nil"/>
              <w:bottom w:val="nil"/>
              <w:right w:val="nil"/>
            </w:tcBorders>
            <w:shd w:val="clear" w:color="auto" w:fill="auto"/>
            <w:noWrap/>
            <w:vAlign w:val="center"/>
            <w:hideMark/>
          </w:tcPr>
          <w:p w14:paraId="72AE824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,244**</w:t>
            </w:r>
          </w:p>
        </w:tc>
        <w:tc>
          <w:tcPr>
            <w:tcW w:w="700" w:type="dxa"/>
            <w:tcBorders>
              <w:top w:val="nil"/>
              <w:left w:val="nil"/>
              <w:bottom w:val="nil"/>
              <w:right w:val="nil"/>
            </w:tcBorders>
            <w:shd w:val="clear" w:color="auto" w:fill="auto"/>
            <w:noWrap/>
            <w:vAlign w:val="center"/>
            <w:hideMark/>
          </w:tcPr>
          <w:p w14:paraId="2BC8C29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,166**</w:t>
            </w:r>
          </w:p>
        </w:tc>
        <w:tc>
          <w:tcPr>
            <w:tcW w:w="700" w:type="dxa"/>
            <w:tcBorders>
              <w:top w:val="nil"/>
              <w:left w:val="nil"/>
              <w:bottom w:val="nil"/>
              <w:right w:val="nil"/>
            </w:tcBorders>
            <w:shd w:val="clear" w:color="auto" w:fill="auto"/>
            <w:noWrap/>
            <w:vAlign w:val="center"/>
            <w:hideMark/>
          </w:tcPr>
          <w:p w14:paraId="4FDD40B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,226**</w:t>
            </w:r>
          </w:p>
        </w:tc>
      </w:tr>
      <w:tr w:rsidR="0034249E" w:rsidRPr="00890DAF" w14:paraId="02644A07" w14:textId="77777777" w:rsidTr="007D74C9">
        <w:trPr>
          <w:trHeight w:val="20"/>
        </w:trPr>
        <w:tc>
          <w:tcPr>
            <w:tcW w:w="2480" w:type="dxa"/>
            <w:tcBorders>
              <w:top w:val="nil"/>
              <w:left w:val="nil"/>
              <w:bottom w:val="nil"/>
              <w:right w:val="nil"/>
            </w:tcBorders>
            <w:shd w:val="clear" w:color="auto" w:fill="auto"/>
            <w:noWrap/>
            <w:vAlign w:val="bottom"/>
            <w:hideMark/>
          </w:tcPr>
          <w:p w14:paraId="42E1894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Farklılıklara Saygı</w:t>
            </w:r>
          </w:p>
        </w:tc>
        <w:tc>
          <w:tcPr>
            <w:tcW w:w="220" w:type="dxa"/>
            <w:tcBorders>
              <w:top w:val="nil"/>
              <w:left w:val="nil"/>
              <w:bottom w:val="nil"/>
              <w:right w:val="nil"/>
            </w:tcBorders>
            <w:shd w:val="clear" w:color="auto" w:fill="auto"/>
            <w:noWrap/>
            <w:vAlign w:val="center"/>
            <w:hideMark/>
          </w:tcPr>
          <w:p w14:paraId="615B8C1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101ACD9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6F4CDA6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263EAD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E34841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3FBBF4F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,663**</w:t>
            </w:r>
          </w:p>
        </w:tc>
        <w:tc>
          <w:tcPr>
            <w:tcW w:w="700" w:type="dxa"/>
            <w:tcBorders>
              <w:top w:val="nil"/>
              <w:left w:val="nil"/>
              <w:bottom w:val="nil"/>
              <w:right w:val="nil"/>
            </w:tcBorders>
            <w:shd w:val="clear" w:color="auto" w:fill="auto"/>
            <w:noWrap/>
            <w:vAlign w:val="center"/>
            <w:hideMark/>
          </w:tcPr>
          <w:p w14:paraId="28B191C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,261**</w:t>
            </w:r>
          </w:p>
        </w:tc>
        <w:tc>
          <w:tcPr>
            <w:tcW w:w="700" w:type="dxa"/>
            <w:tcBorders>
              <w:top w:val="nil"/>
              <w:left w:val="nil"/>
              <w:bottom w:val="nil"/>
              <w:right w:val="nil"/>
            </w:tcBorders>
            <w:shd w:val="clear" w:color="auto" w:fill="auto"/>
            <w:noWrap/>
            <w:vAlign w:val="center"/>
            <w:hideMark/>
          </w:tcPr>
          <w:p w14:paraId="3F3173C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0,091</w:t>
            </w:r>
          </w:p>
        </w:tc>
        <w:tc>
          <w:tcPr>
            <w:tcW w:w="700" w:type="dxa"/>
            <w:tcBorders>
              <w:top w:val="nil"/>
              <w:left w:val="nil"/>
              <w:bottom w:val="nil"/>
              <w:right w:val="nil"/>
            </w:tcBorders>
            <w:shd w:val="clear" w:color="auto" w:fill="auto"/>
            <w:noWrap/>
            <w:vAlign w:val="center"/>
            <w:hideMark/>
          </w:tcPr>
          <w:p w14:paraId="67336AE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,133**</w:t>
            </w:r>
          </w:p>
        </w:tc>
        <w:tc>
          <w:tcPr>
            <w:tcW w:w="700" w:type="dxa"/>
            <w:tcBorders>
              <w:top w:val="nil"/>
              <w:left w:val="nil"/>
              <w:bottom w:val="nil"/>
              <w:right w:val="nil"/>
            </w:tcBorders>
            <w:shd w:val="clear" w:color="auto" w:fill="auto"/>
            <w:noWrap/>
            <w:vAlign w:val="center"/>
            <w:hideMark/>
          </w:tcPr>
          <w:p w14:paraId="3A987F4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,198**</w:t>
            </w:r>
          </w:p>
        </w:tc>
        <w:tc>
          <w:tcPr>
            <w:tcW w:w="700" w:type="dxa"/>
            <w:tcBorders>
              <w:top w:val="nil"/>
              <w:left w:val="nil"/>
              <w:bottom w:val="nil"/>
              <w:right w:val="nil"/>
            </w:tcBorders>
            <w:shd w:val="clear" w:color="auto" w:fill="auto"/>
            <w:noWrap/>
            <w:vAlign w:val="center"/>
            <w:hideMark/>
          </w:tcPr>
          <w:p w14:paraId="07568C9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,127*</w:t>
            </w:r>
          </w:p>
        </w:tc>
        <w:tc>
          <w:tcPr>
            <w:tcW w:w="700" w:type="dxa"/>
            <w:tcBorders>
              <w:top w:val="nil"/>
              <w:left w:val="nil"/>
              <w:bottom w:val="nil"/>
              <w:right w:val="nil"/>
            </w:tcBorders>
            <w:shd w:val="clear" w:color="auto" w:fill="auto"/>
            <w:noWrap/>
            <w:vAlign w:val="center"/>
            <w:hideMark/>
          </w:tcPr>
          <w:p w14:paraId="1E5C94F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,265**</w:t>
            </w:r>
          </w:p>
        </w:tc>
        <w:tc>
          <w:tcPr>
            <w:tcW w:w="700" w:type="dxa"/>
            <w:tcBorders>
              <w:top w:val="nil"/>
              <w:left w:val="nil"/>
              <w:bottom w:val="nil"/>
              <w:right w:val="nil"/>
            </w:tcBorders>
            <w:shd w:val="clear" w:color="auto" w:fill="auto"/>
            <w:noWrap/>
            <w:vAlign w:val="center"/>
            <w:hideMark/>
          </w:tcPr>
          <w:p w14:paraId="60CB70D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,213**</w:t>
            </w:r>
          </w:p>
        </w:tc>
        <w:tc>
          <w:tcPr>
            <w:tcW w:w="700" w:type="dxa"/>
            <w:tcBorders>
              <w:top w:val="nil"/>
              <w:left w:val="nil"/>
              <w:bottom w:val="nil"/>
              <w:right w:val="nil"/>
            </w:tcBorders>
            <w:shd w:val="clear" w:color="auto" w:fill="auto"/>
            <w:noWrap/>
            <w:vAlign w:val="center"/>
            <w:hideMark/>
          </w:tcPr>
          <w:p w14:paraId="77B5C3C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,243**</w:t>
            </w:r>
          </w:p>
        </w:tc>
        <w:tc>
          <w:tcPr>
            <w:tcW w:w="700" w:type="dxa"/>
            <w:tcBorders>
              <w:top w:val="nil"/>
              <w:left w:val="nil"/>
              <w:bottom w:val="nil"/>
              <w:right w:val="nil"/>
            </w:tcBorders>
            <w:shd w:val="clear" w:color="auto" w:fill="auto"/>
            <w:noWrap/>
            <w:vAlign w:val="center"/>
            <w:hideMark/>
          </w:tcPr>
          <w:p w14:paraId="1324559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,110*</w:t>
            </w:r>
          </w:p>
        </w:tc>
        <w:tc>
          <w:tcPr>
            <w:tcW w:w="700" w:type="dxa"/>
            <w:tcBorders>
              <w:top w:val="nil"/>
              <w:left w:val="nil"/>
              <w:bottom w:val="nil"/>
              <w:right w:val="nil"/>
            </w:tcBorders>
            <w:shd w:val="clear" w:color="auto" w:fill="auto"/>
            <w:noWrap/>
            <w:vAlign w:val="center"/>
            <w:hideMark/>
          </w:tcPr>
          <w:p w14:paraId="73F3CFB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0,078</w:t>
            </w:r>
          </w:p>
        </w:tc>
        <w:tc>
          <w:tcPr>
            <w:tcW w:w="700" w:type="dxa"/>
            <w:tcBorders>
              <w:top w:val="nil"/>
              <w:left w:val="nil"/>
              <w:bottom w:val="nil"/>
              <w:right w:val="nil"/>
            </w:tcBorders>
            <w:shd w:val="clear" w:color="auto" w:fill="auto"/>
            <w:noWrap/>
            <w:vAlign w:val="center"/>
            <w:hideMark/>
          </w:tcPr>
          <w:p w14:paraId="6B74FEE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,104*</w:t>
            </w:r>
          </w:p>
        </w:tc>
      </w:tr>
      <w:tr w:rsidR="0034249E" w:rsidRPr="00890DAF" w14:paraId="17748B44" w14:textId="77777777" w:rsidTr="007D74C9">
        <w:trPr>
          <w:trHeight w:val="20"/>
        </w:trPr>
        <w:tc>
          <w:tcPr>
            <w:tcW w:w="2480" w:type="dxa"/>
            <w:tcBorders>
              <w:top w:val="nil"/>
              <w:left w:val="nil"/>
              <w:bottom w:val="nil"/>
              <w:right w:val="nil"/>
            </w:tcBorders>
            <w:shd w:val="clear" w:color="auto" w:fill="auto"/>
            <w:noWrap/>
            <w:vAlign w:val="bottom"/>
            <w:hideMark/>
          </w:tcPr>
          <w:p w14:paraId="5C789B20"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Kültürel Duyarlılık</w:t>
            </w:r>
          </w:p>
        </w:tc>
        <w:tc>
          <w:tcPr>
            <w:tcW w:w="220" w:type="dxa"/>
            <w:tcBorders>
              <w:top w:val="nil"/>
              <w:left w:val="nil"/>
              <w:bottom w:val="nil"/>
              <w:right w:val="nil"/>
            </w:tcBorders>
            <w:shd w:val="clear" w:color="auto" w:fill="auto"/>
            <w:noWrap/>
            <w:vAlign w:val="center"/>
            <w:hideMark/>
          </w:tcPr>
          <w:p w14:paraId="19E3F764"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59967CD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7D40F35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FC42E4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42FC2A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174AE28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2EE1EDF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,491**</w:t>
            </w:r>
          </w:p>
        </w:tc>
        <w:tc>
          <w:tcPr>
            <w:tcW w:w="700" w:type="dxa"/>
            <w:tcBorders>
              <w:top w:val="nil"/>
              <w:left w:val="nil"/>
              <w:bottom w:val="nil"/>
              <w:right w:val="nil"/>
            </w:tcBorders>
            <w:shd w:val="clear" w:color="auto" w:fill="auto"/>
            <w:noWrap/>
            <w:vAlign w:val="center"/>
            <w:hideMark/>
          </w:tcPr>
          <w:p w14:paraId="2C725BF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,262**</w:t>
            </w:r>
          </w:p>
        </w:tc>
        <w:tc>
          <w:tcPr>
            <w:tcW w:w="700" w:type="dxa"/>
            <w:tcBorders>
              <w:top w:val="nil"/>
              <w:left w:val="nil"/>
              <w:bottom w:val="nil"/>
              <w:right w:val="nil"/>
            </w:tcBorders>
            <w:shd w:val="clear" w:color="auto" w:fill="auto"/>
            <w:noWrap/>
            <w:vAlign w:val="center"/>
            <w:hideMark/>
          </w:tcPr>
          <w:p w14:paraId="3A3FFB8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,313**</w:t>
            </w:r>
          </w:p>
        </w:tc>
        <w:tc>
          <w:tcPr>
            <w:tcW w:w="700" w:type="dxa"/>
            <w:tcBorders>
              <w:top w:val="nil"/>
              <w:left w:val="nil"/>
              <w:bottom w:val="nil"/>
              <w:right w:val="nil"/>
            </w:tcBorders>
            <w:shd w:val="clear" w:color="auto" w:fill="auto"/>
            <w:noWrap/>
            <w:vAlign w:val="center"/>
            <w:hideMark/>
          </w:tcPr>
          <w:p w14:paraId="43A09B1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,421**</w:t>
            </w:r>
          </w:p>
        </w:tc>
        <w:tc>
          <w:tcPr>
            <w:tcW w:w="700" w:type="dxa"/>
            <w:tcBorders>
              <w:top w:val="nil"/>
              <w:left w:val="nil"/>
              <w:bottom w:val="nil"/>
              <w:right w:val="nil"/>
            </w:tcBorders>
            <w:shd w:val="clear" w:color="auto" w:fill="auto"/>
            <w:noWrap/>
            <w:vAlign w:val="center"/>
            <w:hideMark/>
          </w:tcPr>
          <w:p w14:paraId="0369CA2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,215**</w:t>
            </w:r>
          </w:p>
        </w:tc>
        <w:tc>
          <w:tcPr>
            <w:tcW w:w="700" w:type="dxa"/>
            <w:tcBorders>
              <w:top w:val="nil"/>
              <w:left w:val="nil"/>
              <w:bottom w:val="nil"/>
              <w:right w:val="nil"/>
            </w:tcBorders>
            <w:shd w:val="clear" w:color="auto" w:fill="auto"/>
            <w:noWrap/>
            <w:vAlign w:val="center"/>
            <w:hideMark/>
          </w:tcPr>
          <w:p w14:paraId="0C7CC7A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,485**</w:t>
            </w:r>
          </w:p>
        </w:tc>
        <w:tc>
          <w:tcPr>
            <w:tcW w:w="700" w:type="dxa"/>
            <w:tcBorders>
              <w:top w:val="nil"/>
              <w:left w:val="nil"/>
              <w:bottom w:val="nil"/>
              <w:right w:val="nil"/>
            </w:tcBorders>
            <w:shd w:val="clear" w:color="auto" w:fill="auto"/>
            <w:noWrap/>
            <w:vAlign w:val="center"/>
            <w:hideMark/>
          </w:tcPr>
          <w:p w14:paraId="2A04462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,404**</w:t>
            </w:r>
          </w:p>
        </w:tc>
        <w:tc>
          <w:tcPr>
            <w:tcW w:w="700" w:type="dxa"/>
            <w:tcBorders>
              <w:top w:val="nil"/>
              <w:left w:val="nil"/>
              <w:bottom w:val="nil"/>
              <w:right w:val="nil"/>
            </w:tcBorders>
            <w:shd w:val="clear" w:color="auto" w:fill="auto"/>
            <w:noWrap/>
            <w:vAlign w:val="center"/>
            <w:hideMark/>
          </w:tcPr>
          <w:p w14:paraId="01053DD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w:t>
            </w:r>
            <w:r w:rsidRPr="00890DAF">
              <w:rPr>
                <w:rFonts w:eastAsia="Times New Roman"/>
                <w:b/>
                <w:bCs/>
                <w:color w:val="000000" w:themeColor="text1"/>
                <w:sz w:val="20"/>
                <w:szCs w:val="20"/>
                <w:lang w:eastAsia="tr-TR"/>
              </w:rPr>
              <w:t>500</w:t>
            </w:r>
            <w:r w:rsidRPr="00890DAF">
              <w:rPr>
                <w:rFonts w:eastAsia="Times New Roman"/>
                <w:color w:val="000000" w:themeColor="text1"/>
                <w:sz w:val="20"/>
                <w:szCs w:val="20"/>
                <w:lang w:eastAsia="tr-TR"/>
              </w:rPr>
              <w:t>**</w:t>
            </w:r>
          </w:p>
        </w:tc>
        <w:tc>
          <w:tcPr>
            <w:tcW w:w="700" w:type="dxa"/>
            <w:tcBorders>
              <w:top w:val="nil"/>
              <w:left w:val="nil"/>
              <w:bottom w:val="nil"/>
              <w:right w:val="nil"/>
            </w:tcBorders>
            <w:shd w:val="clear" w:color="auto" w:fill="auto"/>
            <w:noWrap/>
            <w:vAlign w:val="center"/>
            <w:hideMark/>
          </w:tcPr>
          <w:p w14:paraId="4122F10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,358**</w:t>
            </w:r>
          </w:p>
        </w:tc>
        <w:tc>
          <w:tcPr>
            <w:tcW w:w="700" w:type="dxa"/>
            <w:tcBorders>
              <w:top w:val="nil"/>
              <w:left w:val="nil"/>
              <w:bottom w:val="nil"/>
              <w:right w:val="nil"/>
            </w:tcBorders>
            <w:shd w:val="clear" w:color="auto" w:fill="auto"/>
            <w:noWrap/>
            <w:vAlign w:val="center"/>
            <w:hideMark/>
          </w:tcPr>
          <w:p w14:paraId="74852D5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,228**</w:t>
            </w:r>
          </w:p>
        </w:tc>
        <w:tc>
          <w:tcPr>
            <w:tcW w:w="700" w:type="dxa"/>
            <w:tcBorders>
              <w:top w:val="nil"/>
              <w:left w:val="nil"/>
              <w:bottom w:val="nil"/>
              <w:right w:val="nil"/>
            </w:tcBorders>
            <w:shd w:val="clear" w:color="auto" w:fill="auto"/>
            <w:noWrap/>
            <w:vAlign w:val="center"/>
            <w:hideMark/>
          </w:tcPr>
          <w:p w14:paraId="3428ACA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,321**</w:t>
            </w:r>
          </w:p>
        </w:tc>
      </w:tr>
      <w:tr w:rsidR="0034249E" w:rsidRPr="00890DAF" w14:paraId="78950A31" w14:textId="77777777" w:rsidTr="007D74C9">
        <w:trPr>
          <w:trHeight w:val="20"/>
        </w:trPr>
        <w:tc>
          <w:tcPr>
            <w:tcW w:w="2480" w:type="dxa"/>
            <w:tcBorders>
              <w:top w:val="single" w:sz="4" w:space="0" w:color="auto"/>
              <w:left w:val="nil"/>
              <w:bottom w:val="nil"/>
              <w:right w:val="nil"/>
            </w:tcBorders>
            <w:shd w:val="clear" w:color="auto" w:fill="auto"/>
            <w:noWrap/>
            <w:vAlign w:val="bottom"/>
            <w:hideMark/>
          </w:tcPr>
          <w:p w14:paraId="6D0F683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Mahalle Güvenirliği</w:t>
            </w:r>
          </w:p>
        </w:tc>
        <w:tc>
          <w:tcPr>
            <w:tcW w:w="220" w:type="dxa"/>
            <w:tcBorders>
              <w:top w:val="single" w:sz="4" w:space="0" w:color="auto"/>
              <w:left w:val="nil"/>
              <w:bottom w:val="nil"/>
              <w:right w:val="nil"/>
            </w:tcBorders>
            <w:shd w:val="clear" w:color="auto" w:fill="auto"/>
            <w:noWrap/>
            <w:vAlign w:val="center"/>
            <w:hideMark/>
          </w:tcPr>
          <w:p w14:paraId="031D44B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nil"/>
              <w:right w:val="nil"/>
            </w:tcBorders>
            <w:shd w:val="clear" w:color="auto" w:fill="auto"/>
            <w:noWrap/>
            <w:vAlign w:val="center"/>
            <w:hideMark/>
          </w:tcPr>
          <w:p w14:paraId="14E218B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nil"/>
              <w:right w:val="nil"/>
            </w:tcBorders>
            <w:shd w:val="clear" w:color="auto" w:fill="auto"/>
            <w:noWrap/>
            <w:vAlign w:val="center"/>
            <w:hideMark/>
          </w:tcPr>
          <w:p w14:paraId="40DBF8F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51EAA7D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3236D9D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7D4F35E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62D3352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single" w:sz="4" w:space="0" w:color="auto"/>
              <w:left w:val="nil"/>
              <w:bottom w:val="nil"/>
              <w:right w:val="nil"/>
            </w:tcBorders>
            <w:shd w:val="clear" w:color="auto" w:fill="auto"/>
            <w:noWrap/>
            <w:vAlign w:val="center"/>
            <w:hideMark/>
          </w:tcPr>
          <w:p w14:paraId="5BAC1F5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,321**</w:t>
            </w:r>
          </w:p>
        </w:tc>
        <w:tc>
          <w:tcPr>
            <w:tcW w:w="700" w:type="dxa"/>
            <w:tcBorders>
              <w:top w:val="single" w:sz="4" w:space="0" w:color="auto"/>
              <w:left w:val="nil"/>
              <w:bottom w:val="nil"/>
              <w:right w:val="nil"/>
            </w:tcBorders>
            <w:shd w:val="clear" w:color="auto" w:fill="auto"/>
            <w:noWrap/>
            <w:vAlign w:val="center"/>
            <w:hideMark/>
          </w:tcPr>
          <w:p w14:paraId="753A5F0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,369**</w:t>
            </w:r>
          </w:p>
        </w:tc>
        <w:tc>
          <w:tcPr>
            <w:tcW w:w="700" w:type="dxa"/>
            <w:tcBorders>
              <w:top w:val="single" w:sz="4" w:space="0" w:color="auto"/>
              <w:left w:val="nil"/>
              <w:bottom w:val="nil"/>
              <w:right w:val="nil"/>
            </w:tcBorders>
            <w:shd w:val="clear" w:color="auto" w:fill="auto"/>
            <w:noWrap/>
            <w:vAlign w:val="center"/>
            <w:hideMark/>
          </w:tcPr>
          <w:p w14:paraId="5B5DAD3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,499**</w:t>
            </w:r>
          </w:p>
        </w:tc>
        <w:tc>
          <w:tcPr>
            <w:tcW w:w="700" w:type="dxa"/>
            <w:tcBorders>
              <w:top w:val="single" w:sz="4" w:space="0" w:color="auto"/>
              <w:left w:val="nil"/>
              <w:bottom w:val="nil"/>
              <w:right w:val="nil"/>
            </w:tcBorders>
            <w:shd w:val="clear" w:color="auto" w:fill="auto"/>
            <w:noWrap/>
            <w:vAlign w:val="center"/>
            <w:hideMark/>
          </w:tcPr>
          <w:p w14:paraId="33CB376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,315**</w:t>
            </w:r>
          </w:p>
        </w:tc>
        <w:tc>
          <w:tcPr>
            <w:tcW w:w="700" w:type="dxa"/>
            <w:tcBorders>
              <w:top w:val="single" w:sz="4" w:space="0" w:color="auto"/>
              <w:left w:val="nil"/>
              <w:bottom w:val="nil"/>
              <w:right w:val="nil"/>
            </w:tcBorders>
            <w:shd w:val="clear" w:color="auto" w:fill="auto"/>
            <w:noWrap/>
            <w:vAlign w:val="center"/>
            <w:hideMark/>
          </w:tcPr>
          <w:p w14:paraId="1619402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,605**</w:t>
            </w:r>
          </w:p>
        </w:tc>
        <w:tc>
          <w:tcPr>
            <w:tcW w:w="700" w:type="dxa"/>
            <w:tcBorders>
              <w:top w:val="single" w:sz="4" w:space="0" w:color="auto"/>
              <w:left w:val="nil"/>
              <w:bottom w:val="nil"/>
              <w:right w:val="nil"/>
            </w:tcBorders>
            <w:shd w:val="clear" w:color="auto" w:fill="auto"/>
            <w:noWrap/>
            <w:vAlign w:val="center"/>
            <w:hideMark/>
          </w:tcPr>
          <w:p w14:paraId="61BE50C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,396**</w:t>
            </w:r>
          </w:p>
        </w:tc>
        <w:tc>
          <w:tcPr>
            <w:tcW w:w="700" w:type="dxa"/>
            <w:tcBorders>
              <w:top w:val="single" w:sz="4" w:space="0" w:color="auto"/>
              <w:left w:val="nil"/>
              <w:bottom w:val="nil"/>
              <w:right w:val="nil"/>
            </w:tcBorders>
            <w:shd w:val="clear" w:color="auto" w:fill="auto"/>
            <w:noWrap/>
            <w:vAlign w:val="center"/>
            <w:hideMark/>
          </w:tcPr>
          <w:p w14:paraId="5D2D1EB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,675**</w:t>
            </w:r>
          </w:p>
        </w:tc>
        <w:tc>
          <w:tcPr>
            <w:tcW w:w="700" w:type="dxa"/>
            <w:tcBorders>
              <w:top w:val="single" w:sz="4" w:space="0" w:color="auto"/>
              <w:left w:val="nil"/>
              <w:bottom w:val="nil"/>
              <w:right w:val="nil"/>
            </w:tcBorders>
            <w:shd w:val="clear" w:color="auto" w:fill="auto"/>
            <w:noWrap/>
            <w:vAlign w:val="center"/>
            <w:hideMark/>
          </w:tcPr>
          <w:p w14:paraId="26FFE5B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,449**</w:t>
            </w:r>
          </w:p>
        </w:tc>
        <w:tc>
          <w:tcPr>
            <w:tcW w:w="700" w:type="dxa"/>
            <w:tcBorders>
              <w:top w:val="single" w:sz="4" w:space="0" w:color="auto"/>
              <w:left w:val="nil"/>
              <w:bottom w:val="nil"/>
              <w:right w:val="nil"/>
            </w:tcBorders>
            <w:shd w:val="clear" w:color="auto" w:fill="auto"/>
            <w:noWrap/>
            <w:vAlign w:val="center"/>
            <w:hideMark/>
          </w:tcPr>
          <w:p w14:paraId="421D514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,300**</w:t>
            </w:r>
          </w:p>
        </w:tc>
        <w:tc>
          <w:tcPr>
            <w:tcW w:w="700" w:type="dxa"/>
            <w:tcBorders>
              <w:top w:val="single" w:sz="4" w:space="0" w:color="auto"/>
              <w:left w:val="nil"/>
              <w:bottom w:val="nil"/>
              <w:right w:val="nil"/>
            </w:tcBorders>
            <w:shd w:val="clear" w:color="auto" w:fill="auto"/>
            <w:noWrap/>
            <w:vAlign w:val="center"/>
            <w:hideMark/>
          </w:tcPr>
          <w:p w14:paraId="79C43E4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,411**</w:t>
            </w:r>
          </w:p>
        </w:tc>
      </w:tr>
      <w:tr w:rsidR="0034249E" w:rsidRPr="00890DAF" w14:paraId="332AAEA7" w14:textId="77777777" w:rsidTr="007D74C9">
        <w:trPr>
          <w:trHeight w:val="20"/>
        </w:trPr>
        <w:tc>
          <w:tcPr>
            <w:tcW w:w="2480" w:type="dxa"/>
            <w:tcBorders>
              <w:top w:val="nil"/>
              <w:left w:val="nil"/>
              <w:bottom w:val="nil"/>
              <w:right w:val="nil"/>
            </w:tcBorders>
            <w:shd w:val="clear" w:color="auto" w:fill="auto"/>
            <w:noWrap/>
            <w:vAlign w:val="bottom"/>
            <w:hideMark/>
          </w:tcPr>
          <w:p w14:paraId="08B4FE3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Topluma Resmi Katılım</w:t>
            </w:r>
          </w:p>
        </w:tc>
        <w:tc>
          <w:tcPr>
            <w:tcW w:w="220" w:type="dxa"/>
            <w:tcBorders>
              <w:top w:val="nil"/>
              <w:left w:val="nil"/>
              <w:bottom w:val="nil"/>
              <w:right w:val="nil"/>
            </w:tcBorders>
            <w:shd w:val="clear" w:color="auto" w:fill="auto"/>
            <w:noWrap/>
            <w:vAlign w:val="center"/>
            <w:hideMark/>
          </w:tcPr>
          <w:p w14:paraId="2288C2D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73A89E6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26D1DAD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BC63D7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F307DE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25BF7C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D3DE28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4A28A00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138FE29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,289**</w:t>
            </w:r>
          </w:p>
        </w:tc>
        <w:tc>
          <w:tcPr>
            <w:tcW w:w="700" w:type="dxa"/>
            <w:tcBorders>
              <w:top w:val="nil"/>
              <w:left w:val="nil"/>
              <w:bottom w:val="nil"/>
              <w:right w:val="nil"/>
            </w:tcBorders>
            <w:shd w:val="clear" w:color="auto" w:fill="auto"/>
            <w:noWrap/>
            <w:vAlign w:val="center"/>
            <w:hideMark/>
          </w:tcPr>
          <w:p w14:paraId="11F3AD1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,378**</w:t>
            </w:r>
          </w:p>
        </w:tc>
        <w:tc>
          <w:tcPr>
            <w:tcW w:w="700" w:type="dxa"/>
            <w:tcBorders>
              <w:top w:val="nil"/>
              <w:left w:val="nil"/>
              <w:bottom w:val="nil"/>
              <w:right w:val="nil"/>
            </w:tcBorders>
            <w:shd w:val="clear" w:color="auto" w:fill="auto"/>
            <w:noWrap/>
            <w:vAlign w:val="center"/>
            <w:hideMark/>
          </w:tcPr>
          <w:p w14:paraId="4C44321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,442**</w:t>
            </w:r>
          </w:p>
        </w:tc>
        <w:tc>
          <w:tcPr>
            <w:tcW w:w="700" w:type="dxa"/>
            <w:tcBorders>
              <w:top w:val="nil"/>
              <w:left w:val="nil"/>
              <w:bottom w:val="nil"/>
              <w:right w:val="nil"/>
            </w:tcBorders>
            <w:shd w:val="clear" w:color="auto" w:fill="auto"/>
            <w:noWrap/>
            <w:vAlign w:val="center"/>
            <w:hideMark/>
          </w:tcPr>
          <w:p w14:paraId="6F422A9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,280**</w:t>
            </w:r>
          </w:p>
        </w:tc>
        <w:tc>
          <w:tcPr>
            <w:tcW w:w="700" w:type="dxa"/>
            <w:tcBorders>
              <w:top w:val="nil"/>
              <w:left w:val="nil"/>
              <w:bottom w:val="nil"/>
              <w:right w:val="nil"/>
            </w:tcBorders>
            <w:shd w:val="clear" w:color="auto" w:fill="auto"/>
            <w:noWrap/>
            <w:vAlign w:val="center"/>
            <w:hideMark/>
          </w:tcPr>
          <w:p w14:paraId="5868D053"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,207**</w:t>
            </w:r>
          </w:p>
        </w:tc>
        <w:tc>
          <w:tcPr>
            <w:tcW w:w="700" w:type="dxa"/>
            <w:tcBorders>
              <w:top w:val="nil"/>
              <w:left w:val="nil"/>
              <w:bottom w:val="nil"/>
              <w:right w:val="nil"/>
            </w:tcBorders>
            <w:shd w:val="clear" w:color="auto" w:fill="auto"/>
            <w:noWrap/>
            <w:vAlign w:val="center"/>
            <w:hideMark/>
          </w:tcPr>
          <w:p w14:paraId="480CE88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,713**</w:t>
            </w:r>
          </w:p>
        </w:tc>
        <w:tc>
          <w:tcPr>
            <w:tcW w:w="700" w:type="dxa"/>
            <w:tcBorders>
              <w:top w:val="nil"/>
              <w:left w:val="nil"/>
              <w:bottom w:val="nil"/>
              <w:right w:val="nil"/>
            </w:tcBorders>
            <w:shd w:val="clear" w:color="auto" w:fill="auto"/>
            <w:noWrap/>
            <w:vAlign w:val="center"/>
            <w:hideMark/>
          </w:tcPr>
          <w:p w14:paraId="32415DD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,209**</w:t>
            </w:r>
          </w:p>
        </w:tc>
        <w:tc>
          <w:tcPr>
            <w:tcW w:w="700" w:type="dxa"/>
            <w:tcBorders>
              <w:top w:val="nil"/>
              <w:left w:val="nil"/>
              <w:bottom w:val="nil"/>
              <w:right w:val="nil"/>
            </w:tcBorders>
            <w:shd w:val="clear" w:color="auto" w:fill="auto"/>
            <w:noWrap/>
            <w:vAlign w:val="center"/>
            <w:hideMark/>
          </w:tcPr>
          <w:p w14:paraId="10BA7A1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,107*</w:t>
            </w:r>
          </w:p>
        </w:tc>
        <w:tc>
          <w:tcPr>
            <w:tcW w:w="700" w:type="dxa"/>
            <w:tcBorders>
              <w:top w:val="nil"/>
              <w:left w:val="nil"/>
              <w:bottom w:val="nil"/>
              <w:right w:val="nil"/>
            </w:tcBorders>
            <w:shd w:val="clear" w:color="auto" w:fill="auto"/>
            <w:noWrap/>
            <w:vAlign w:val="center"/>
            <w:hideMark/>
          </w:tcPr>
          <w:p w14:paraId="5CEAB4E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,172**</w:t>
            </w:r>
          </w:p>
        </w:tc>
      </w:tr>
      <w:tr w:rsidR="0034249E" w:rsidRPr="00890DAF" w14:paraId="19C18CB9" w14:textId="77777777" w:rsidTr="007D74C9">
        <w:trPr>
          <w:trHeight w:val="20"/>
        </w:trPr>
        <w:tc>
          <w:tcPr>
            <w:tcW w:w="2480" w:type="dxa"/>
            <w:tcBorders>
              <w:top w:val="nil"/>
              <w:left w:val="nil"/>
              <w:bottom w:val="nil"/>
              <w:right w:val="nil"/>
            </w:tcBorders>
            <w:shd w:val="clear" w:color="auto" w:fill="auto"/>
            <w:noWrap/>
            <w:vAlign w:val="bottom"/>
            <w:hideMark/>
          </w:tcPr>
          <w:p w14:paraId="077B010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İş Bağlantıları</w:t>
            </w:r>
          </w:p>
        </w:tc>
        <w:tc>
          <w:tcPr>
            <w:tcW w:w="220" w:type="dxa"/>
            <w:tcBorders>
              <w:top w:val="nil"/>
              <w:left w:val="nil"/>
              <w:bottom w:val="nil"/>
              <w:right w:val="nil"/>
            </w:tcBorders>
            <w:shd w:val="clear" w:color="auto" w:fill="auto"/>
            <w:noWrap/>
            <w:vAlign w:val="center"/>
            <w:hideMark/>
          </w:tcPr>
          <w:p w14:paraId="14E2500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49247C5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17C251F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14CE89E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28E413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6686E9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F68472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E7DFC3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24145B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1D1C236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,486**</w:t>
            </w:r>
          </w:p>
        </w:tc>
        <w:tc>
          <w:tcPr>
            <w:tcW w:w="700" w:type="dxa"/>
            <w:tcBorders>
              <w:top w:val="nil"/>
              <w:left w:val="nil"/>
              <w:bottom w:val="nil"/>
              <w:right w:val="nil"/>
            </w:tcBorders>
            <w:shd w:val="clear" w:color="auto" w:fill="auto"/>
            <w:noWrap/>
            <w:vAlign w:val="center"/>
            <w:hideMark/>
          </w:tcPr>
          <w:p w14:paraId="5B86B01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,190**</w:t>
            </w:r>
          </w:p>
        </w:tc>
        <w:tc>
          <w:tcPr>
            <w:tcW w:w="700" w:type="dxa"/>
            <w:tcBorders>
              <w:top w:val="nil"/>
              <w:left w:val="nil"/>
              <w:bottom w:val="nil"/>
              <w:right w:val="nil"/>
            </w:tcBorders>
            <w:shd w:val="clear" w:color="auto" w:fill="auto"/>
            <w:noWrap/>
            <w:vAlign w:val="center"/>
            <w:hideMark/>
          </w:tcPr>
          <w:p w14:paraId="591E170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,368**</w:t>
            </w:r>
          </w:p>
        </w:tc>
        <w:tc>
          <w:tcPr>
            <w:tcW w:w="700" w:type="dxa"/>
            <w:tcBorders>
              <w:top w:val="nil"/>
              <w:left w:val="nil"/>
              <w:bottom w:val="nil"/>
              <w:right w:val="nil"/>
            </w:tcBorders>
            <w:shd w:val="clear" w:color="auto" w:fill="auto"/>
            <w:noWrap/>
            <w:vAlign w:val="center"/>
            <w:hideMark/>
          </w:tcPr>
          <w:p w14:paraId="72665BF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,429**</w:t>
            </w:r>
          </w:p>
        </w:tc>
        <w:tc>
          <w:tcPr>
            <w:tcW w:w="700" w:type="dxa"/>
            <w:tcBorders>
              <w:top w:val="nil"/>
              <w:left w:val="nil"/>
              <w:bottom w:val="nil"/>
              <w:right w:val="nil"/>
            </w:tcBorders>
            <w:shd w:val="clear" w:color="auto" w:fill="auto"/>
            <w:noWrap/>
            <w:vAlign w:val="center"/>
            <w:hideMark/>
          </w:tcPr>
          <w:p w14:paraId="5BE3905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,644**</w:t>
            </w:r>
          </w:p>
        </w:tc>
        <w:tc>
          <w:tcPr>
            <w:tcW w:w="700" w:type="dxa"/>
            <w:tcBorders>
              <w:top w:val="nil"/>
              <w:left w:val="nil"/>
              <w:bottom w:val="nil"/>
              <w:right w:val="nil"/>
            </w:tcBorders>
            <w:shd w:val="clear" w:color="auto" w:fill="auto"/>
            <w:noWrap/>
            <w:vAlign w:val="center"/>
            <w:hideMark/>
          </w:tcPr>
          <w:p w14:paraId="4426141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,282**</w:t>
            </w:r>
          </w:p>
        </w:tc>
        <w:tc>
          <w:tcPr>
            <w:tcW w:w="700" w:type="dxa"/>
            <w:tcBorders>
              <w:top w:val="nil"/>
              <w:left w:val="nil"/>
              <w:bottom w:val="nil"/>
              <w:right w:val="nil"/>
            </w:tcBorders>
            <w:shd w:val="clear" w:color="auto" w:fill="auto"/>
            <w:noWrap/>
            <w:vAlign w:val="center"/>
            <w:hideMark/>
          </w:tcPr>
          <w:p w14:paraId="03DD2A5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,161**</w:t>
            </w:r>
          </w:p>
        </w:tc>
        <w:tc>
          <w:tcPr>
            <w:tcW w:w="700" w:type="dxa"/>
            <w:tcBorders>
              <w:top w:val="nil"/>
              <w:left w:val="nil"/>
              <w:bottom w:val="nil"/>
              <w:right w:val="nil"/>
            </w:tcBorders>
            <w:shd w:val="clear" w:color="auto" w:fill="auto"/>
            <w:noWrap/>
            <w:vAlign w:val="center"/>
            <w:hideMark/>
          </w:tcPr>
          <w:p w14:paraId="56AF2F9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,242**</w:t>
            </w:r>
          </w:p>
        </w:tc>
      </w:tr>
      <w:tr w:rsidR="0034249E" w:rsidRPr="00890DAF" w14:paraId="401C430E" w14:textId="77777777" w:rsidTr="007D74C9">
        <w:trPr>
          <w:trHeight w:val="20"/>
        </w:trPr>
        <w:tc>
          <w:tcPr>
            <w:tcW w:w="2480" w:type="dxa"/>
            <w:tcBorders>
              <w:top w:val="nil"/>
              <w:left w:val="nil"/>
              <w:bottom w:val="nil"/>
              <w:right w:val="nil"/>
            </w:tcBorders>
            <w:shd w:val="clear" w:color="auto" w:fill="auto"/>
            <w:noWrap/>
            <w:vAlign w:val="bottom"/>
            <w:hideMark/>
          </w:tcPr>
          <w:p w14:paraId="3140590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Çeşitliliğe Tolerans</w:t>
            </w:r>
          </w:p>
        </w:tc>
        <w:tc>
          <w:tcPr>
            <w:tcW w:w="220" w:type="dxa"/>
            <w:tcBorders>
              <w:top w:val="nil"/>
              <w:left w:val="nil"/>
              <w:bottom w:val="nil"/>
              <w:right w:val="nil"/>
            </w:tcBorders>
            <w:shd w:val="clear" w:color="auto" w:fill="auto"/>
            <w:noWrap/>
            <w:vAlign w:val="center"/>
            <w:hideMark/>
          </w:tcPr>
          <w:p w14:paraId="0CA3D70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047DFD7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7070AB3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D65750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846BCB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CC1D2E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2C3CFE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D0B229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F3BB14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00D059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0E9CB4BF"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,363**</w:t>
            </w:r>
          </w:p>
        </w:tc>
        <w:tc>
          <w:tcPr>
            <w:tcW w:w="700" w:type="dxa"/>
            <w:tcBorders>
              <w:top w:val="nil"/>
              <w:left w:val="nil"/>
              <w:bottom w:val="nil"/>
              <w:right w:val="nil"/>
            </w:tcBorders>
            <w:shd w:val="clear" w:color="auto" w:fill="auto"/>
            <w:noWrap/>
            <w:vAlign w:val="center"/>
            <w:hideMark/>
          </w:tcPr>
          <w:p w14:paraId="2CCEC80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,439**</w:t>
            </w:r>
          </w:p>
        </w:tc>
        <w:tc>
          <w:tcPr>
            <w:tcW w:w="700" w:type="dxa"/>
            <w:tcBorders>
              <w:top w:val="nil"/>
              <w:left w:val="nil"/>
              <w:bottom w:val="nil"/>
              <w:right w:val="nil"/>
            </w:tcBorders>
            <w:shd w:val="clear" w:color="auto" w:fill="auto"/>
            <w:noWrap/>
            <w:vAlign w:val="center"/>
            <w:hideMark/>
          </w:tcPr>
          <w:p w14:paraId="13DC5E0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,326**</w:t>
            </w:r>
          </w:p>
        </w:tc>
        <w:tc>
          <w:tcPr>
            <w:tcW w:w="700" w:type="dxa"/>
            <w:tcBorders>
              <w:top w:val="nil"/>
              <w:left w:val="nil"/>
              <w:bottom w:val="nil"/>
              <w:right w:val="nil"/>
            </w:tcBorders>
            <w:shd w:val="clear" w:color="auto" w:fill="auto"/>
            <w:noWrap/>
            <w:vAlign w:val="center"/>
            <w:hideMark/>
          </w:tcPr>
          <w:p w14:paraId="080EE2C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,689**</w:t>
            </w:r>
          </w:p>
        </w:tc>
        <w:tc>
          <w:tcPr>
            <w:tcW w:w="700" w:type="dxa"/>
            <w:tcBorders>
              <w:top w:val="nil"/>
              <w:left w:val="nil"/>
              <w:bottom w:val="nil"/>
              <w:right w:val="nil"/>
            </w:tcBorders>
            <w:shd w:val="clear" w:color="auto" w:fill="auto"/>
            <w:noWrap/>
            <w:vAlign w:val="center"/>
            <w:hideMark/>
          </w:tcPr>
          <w:p w14:paraId="3E1E5EF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,315**</w:t>
            </w:r>
          </w:p>
        </w:tc>
        <w:tc>
          <w:tcPr>
            <w:tcW w:w="700" w:type="dxa"/>
            <w:tcBorders>
              <w:top w:val="nil"/>
              <w:left w:val="nil"/>
              <w:bottom w:val="nil"/>
              <w:right w:val="nil"/>
            </w:tcBorders>
            <w:shd w:val="clear" w:color="auto" w:fill="auto"/>
            <w:noWrap/>
            <w:vAlign w:val="center"/>
            <w:hideMark/>
          </w:tcPr>
          <w:p w14:paraId="2E2DAA1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,188**</w:t>
            </w:r>
          </w:p>
        </w:tc>
        <w:tc>
          <w:tcPr>
            <w:tcW w:w="700" w:type="dxa"/>
            <w:tcBorders>
              <w:top w:val="nil"/>
              <w:left w:val="nil"/>
              <w:bottom w:val="nil"/>
              <w:right w:val="nil"/>
            </w:tcBorders>
            <w:shd w:val="clear" w:color="auto" w:fill="auto"/>
            <w:noWrap/>
            <w:vAlign w:val="center"/>
            <w:hideMark/>
          </w:tcPr>
          <w:p w14:paraId="28E3A42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,275**</w:t>
            </w:r>
          </w:p>
        </w:tc>
      </w:tr>
      <w:tr w:rsidR="0034249E" w:rsidRPr="00890DAF" w14:paraId="1B9EC0E8" w14:textId="77777777" w:rsidTr="007D74C9">
        <w:trPr>
          <w:trHeight w:val="20"/>
        </w:trPr>
        <w:tc>
          <w:tcPr>
            <w:tcW w:w="2480" w:type="dxa"/>
            <w:tcBorders>
              <w:top w:val="nil"/>
              <w:left w:val="nil"/>
              <w:bottom w:val="nil"/>
              <w:right w:val="nil"/>
            </w:tcBorders>
            <w:shd w:val="clear" w:color="auto" w:fill="auto"/>
            <w:noWrap/>
            <w:vAlign w:val="bottom"/>
            <w:hideMark/>
          </w:tcPr>
          <w:p w14:paraId="17454B5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Mahalle Bağları</w:t>
            </w:r>
          </w:p>
        </w:tc>
        <w:tc>
          <w:tcPr>
            <w:tcW w:w="220" w:type="dxa"/>
            <w:tcBorders>
              <w:top w:val="nil"/>
              <w:left w:val="nil"/>
              <w:bottom w:val="nil"/>
              <w:right w:val="nil"/>
            </w:tcBorders>
            <w:shd w:val="clear" w:color="auto" w:fill="auto"/>
            <w:noWrap/>
            <w:vAlign w:val="center"/>
            <w:hideMark/>
          </w:tcPr>
          <w:p w14:paraId="5868785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3ADC6CE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3549C91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AB4003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167868A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453135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219366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C4848A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C17526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5C22F2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59812A1"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160FA96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,377**</w:t>
            </w:r>
          </w:p>
        </w:tc>
        <w:tc>
          <w:tcPr>
            <w:tcW w:w="700" w:type="dxa"/>
            <w:tcBorders>
              <w:top w:val="nil"/>
              <w:left w:val="nil"/>
              <w:bottom w:val="nil"/>
              <w:right w:val="nil"/>
            </w:tcBorders>
            <w:shd w:val="clear" w:color="auto" w:fill="auto"/>
            <w:noWrap/>
            <w:vAlign w:val="center"/>
            <w:hideMark/>
          </w:tcPr>
          <w:p w14:paraId="71E33C2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,235**</w:t>
            </w:r>
          </w:p>
        </w:tc>
        <w:tc>
          <w:tcPr>
            <w:tcW w:w="700" w:type="dxa"/>
            <w:tcBorders>
              <w:top w:val="nil"/>
              <w:left w:val="nil"/>
              <w:bottom w:val="nil"/>
              <w:right w:val="nil"/>
            </w:tcBorders>
            <w:shd w:val="clear" w:color="auto" w:fill="auto"/>
            <w:noWrap/>
            <w:vAlign w:val="center"/>
            <w:hideMark/>
          </w:tcPr>
          <w:p w14:paraId="358836B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,689**</w:t>
            </w:r>
          </w:p>
        </w:tc>
        <w:tc>
          <w:tcPr>
            <w:tcW w:w="700" w:type="dxa"/>
            <w:tcBorders>
              <w:top w:val="nil"/>
              <w:left w:val="nil"/>
              <w:bottom w:val="nil"/>
              <w:right w:val="nil"/>
            </w:tcBorders>
            <w:shd w:val="clear" w:color="auto" w:fill="auto"/>
            <w:noWrap/>
            <w:vAlign w:val="center"/>
            <w:hideMark/>
          </w:tcPr>
          <w:p w14:paraId="45A7859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,166**</w:t>
            </w:r>
          </w:p>
        </w:tc>
        <w:tc>
          <w:tcPr>
            <w:tcW w:w="700" w:type="dxa"/>
            <w:tcBorders>
              <w:top w:val="nil"/>
              <w:left w:val="nil"/>
              <w:bottom w:val="nil"/>
              <w:right w:val="nil"/>
            </w:tcBorders>
            <w:shd w:val="clear" w:color="auto" w:fill="auto"/>
            <w:noWrap/>
            <w:vAlign w:val="center"/>
            <w:hideMark/>
          </w:tcPr>
          <w:p w14:paraId="46BD92E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0,082</w:t>
            </w:r>
          </w:p>
        </w:tc>
        <w:tc>
          <w:tcPr>
            <w:tcW w:w="700" w:type="dxa"/>
            <w:tcBorders>
              <w:top w:val="nil"/>
              <w:left w:val="nil"/>
              <w:bottom w:val="nil"/>
              <w:right w:val="nil"/>
            </w:tcBorders>
            <w:shd w:val="clear" w:color="auto" w:fill="auto"/>
            <w:noWrap/>
            <w:vAlign w:val="center"/>
            <w:hideMark/>
          </w:tcPr>
          <w:p w14:paraId="71BA857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,135**</w:t>
            </w:r>
          </w:p>
        </w:tc>
      </w:tr>
      <w:tr w:rsidR="0034249E" w:rsidRPr="00890DAF" w14:paraId="3AB7961F" w14:textId="77777777" w:rsidTr="007D74C9">
        <w:trPr>
          <w:trHeight w:val="20"/>
        </w:trPr>
        <w:tc>
          <w:tcPr>
            <w:tcW w:w="2480" w:type="dxa"/>
            <w:tcBorders>
              <w:top w:val="nil"/>
              <w:left w:val="nil"/>
              <w:bottom w:val="nil"/>
              <w:right w:val="nil"/>
            </w:tcBorders>
            <w:shd w:val="clear" w:color="auto" w:fill="auto"/>
            <w:noWrap/>
            <w:vAlign w:val="bottom"/>
            <w:hideMark/>
          </w:tcPr>
          <w:p w14:paraId="345B513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Aile ve Arkadaş İlişkileri</w:t>
            </w:r>
          </w:p>
        </w:tc>
        <w:tc>
          <w:tcPr>
            <w:tcW w:w="220" w:type="dxa"/>
            <w:tcBorders>
              <w:top w:val="nil"/>
              <w:left w:val="nil"/>
              <w:bottom w:val="nil"/>
              <w:right w:val="nil"/>
            </w:tcBorders>
            <w:shd w:val="clear" w:color="auto" w:fill="auto"/>
            <w:noWrap/>
            <w:vAlign w:val="center"/>
            <w:hideMark/>
          </w:tcPr>
          <w:p w14:paraId="2E48332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22E0310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0DC5675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919EB8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26DE7C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D624EB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F72482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E47B8B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085501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455F655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7C0924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1B974EE"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32C7AA1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,564**</w:t>
            </w:r>
          </w:p>
        </w:tc>
        <w:tc>
          <w:tcPr>
            <w:tcW w:w="700" w:type="dxa"/>
            <w:tcBorders>
              <w:top w:val="nil"/>
              <w:left w:val="nil"/>
              <w:bottom w:val="nil"/>
              <w:right w:val="nil"/>
            </w:tcBorders>
            <w:shd w:val="clear" w:color="auto" w:fill="auto"/>
            <w:noWrap/>
            <w:vAlign w:val="center"/>
            <w:hideMark/>
          </w:tcPr>
          <w:p w14:paraId="30D5608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,697**</w:t>
            </w:r>
          </w:p>
        </w:tc>
        <w:tc>
          <w:tcPr>
            <w:tcW w:w="700" w:type="dxa"/>
            <w:tcBorders>
              <w:top w:val="nil"/>
              <w:left w:val="nil"/>
              <w:bottom w:val="nil"/>
              <w:right w:val="nil"/>
            </w:tcBorders>
            <w:shd w:val="clear" w:color="auto" w:fill="auto"/>
            <w:noWrap/>
            <w:vAlign w:val="center"/>
            <w:hideMark/>
          </w:tcPr>
          <w:p w14:paraId="04E577B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,284**</w:t>
            </w:r>
          </w:p>
        </w:tc>
        <w:tc>
          <w:tcPr>
            <w:tcW w:w="700" w:type="dxa"/>
            <w:tcBorders>
              <w:top w:val="nil"/>
              <w:left w:val="nil"/>
              <w:bottom w:val="nil"/>
              <w:right w:val="nil"/>
            </w:tcBorders>
            <w:shd w:val="clear" w:color="auto" w:fill="auto"/>
            <w:noWrap/>
            <w:vAlign w:val="center"/>
            <w:hideMark/>
          </w:tcPr>
          <w:p w14:paraId="722E31F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,137**</w:t>
            </w:r>
          </w:p>
        </w:tc>
        <w:tc>
          <w:tcPr>
            <w:tcW w:w="700" w:type="dxa"/>
            <w:tcBorders>
              <w:top w:val="nil"/>
              <w:left w:val="nil"/>
              <w:bottom w:val="nil"/>
              <w:right w:val="nil"/>
            </w:tcBorders>
            <w:shd w:val="clear" w:color="auto" w:fill="auto"/>
            <w:noWrap/>
            <w:vAlign w:val="center"/>
            <w:hideMark/>
          </w:tcPr>
          <w:p w14:paraId="713FE16A"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,229**</w:t>
            </w:r>
          </w:p>
        </w:tc>
      </w:tr>
      <w:tr w:rsidR="0034249E" w:rsidRPr="00890DAF" w14:paraId="5D8FA614" w14:textId="77777777" w:rsidTr="007D74C9">
        <w:trPr>
          <w:trHeight w:val="20"/>
        </w:trPr>
        <w:tc>
          <w:tcPr>
            <w:tcW w:w="2480" w:type="dxa"/>
            <w:tcBorders>
              <w:top w:val="nil"/>
              <w:left w:val="nil"/>
              <w:bottom w:val="nil"/>
              <w:right w:val="nil"/>
            </w:tcBorders>
            <w:shd w:val="clear" w:color="auto" w:fill="auto"/>
            <w:noWrap/>
            <w:vAlign w:val="bottom"/>
            <w:hideMark/>
          </w:tcPr>
          <w:p w14:paraId="3006EB6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Sosyal Proaktiflik</w:t>
            </w:r>
          </w:p>
        </w:tc>
        <w:tc>
          <w:tcPr>
            <w:tcW w:w="220" w:type="dxa"/>
            <w:tcBorders>
              <w:top w:val="nil"/>
              <w:left w:val="nil"/>
              <w:bottom w:val="nil"/>
              <w:right w:val="nil"/>
            </w:tcBorders>
            <w:shd w:val="clear" w:color="auto" w:fill="auto"/>
            <w:noWrap/>
            <w:vAlign w:val="center"/>
            <w:hideMark/>
          </w:tcPr>
          <w:p w14:paraId="14823EA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63A9DA1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06208D4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9D7DBD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919B02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4987BB5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72A8CA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664097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6CCDA4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BDD9AE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F8D292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56F7EE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1651CD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0F0F6C2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,582**</w:t>
            </w:r>
          </w:p>
        </w:tc>
        <w:tc>
          <w:tcPr>
            <w:tcW w:w="700" w:type="dxa"/>
            <w:tcBorders>
              <w:top w:val="nil"/>
              <w:left w:val="nil"/>
              <w:bottom w:val="nil"/>
              <w:right w:val="nil"/>
            </w:tcBorders>
            <w:shd w:val="clear" w:color="auto" w:fill="auto"/>
            <w:noWrap/>
            <w:vAlign w:val="center"/>
            <w:hideMark/>
          </w:tcPr>
          <w:p w14:paraId="5DB4A8B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,253**</w:t>
            </w:r>
          </w:p>
        </w:tc>
        <w:tc>
          <w:tcPr>
            <w:tcW w:w="700" w:type="dxa"/>
            <w:tcBorders>
              <w:top w:val="nil"/>
              <w:left w:val="nil"/>
              <w:bottom w:val="nil"/>
              <w:right w:val="nil"/>
            </w:tcBorders>
            <w:shd w:val="clear" w:color="auto" w:fill="auto"/>
            <w:noWrap/>
            <w:vAlign w:val="center"/>
            <w:hideMark/>
          </w:tcPr>
          <w:p w14:paraId="76B8AC0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,103*</w:t>
            </w:r>
          </w:p>
        </w:tc>
        <w:tc>
          <w:tcPr>
            <w:tcW w:w="700" w:type="dxa"/>
            <w:tcBorders>
              <w:top w:val="nil"/>
              <w:left w:val="nil"/>
              <w:bottom w:val="nil"/>
              <w:right w:val="nil"/>
            </w:tcBorders>
            <w:shd w:val="clear" w:color="auto" w:fill="auto"/>
            <w:noWrap/>
            <w:vAlign w:val="center"/>
            <w:hideMark/>
          </w:tcPr>
          <w:p w14:paraId="25AC499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,192**</w:t>
            </w:r>
          </w:p>
        </w:tc>
      </w:tr>
      <w:tr w:rsidR="0034249E" w:rsidRPr="00890DAF" w14:paraId="7D16B90D" w14:textId="77777777" w:rsidTr="007D74C9">
        <w:trPr>
          <w:trHeight w:val="20"/>
        </w:trPr>
        <w:tc>
          <w:tcPr>
            <w:tcW w:w="2480" w:type="dxa"/>
            <w:tcBorders>
              <w:top w:val="nil"/>
              <w:left w:val="nil"/>
              <w:bottom w:val="nil"/>
              <w:right w:val="nil"/>
            </w:tcBorders>
            <w:shd w:val="clear" w:color="auto" w:fill="auto"/>
            <w:noWrap/>
            <w:vAlign w:val="bottom"/>
            <w:hideMark/>
          </w:tcPr>
          <w:p w14:paraId="6AE33C02"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Sosyal Sermaye</w:t>
            </w:r>
          </w:p>
        </w:tc>
        <w:tc>
          <w:tcPr>
            <w:tcW w:w="220" w:type="dxa"/>
            <w:tcBorders>
              <w:top w:val="nil"/>
              <w:left w:val="nil"/>
              <w:bottom w:val="nil"/>
              <w:right w:val="nil"/>
            </w:tcBorders>
            <w:shd w:val="clear" w:color="auto" w:fill="auto"/>
            <w:noWrap/>
            <w:vAlign w:val="center"/>
            <w:hideMark/>
          </w:tcPr>
          <w:p w14:paraId="2A820466"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58EF97A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7A995F9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8F43A9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C78382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B0FEC3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1CE5DA1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8ED661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672A59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746BFB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036662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1F93AA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14B44A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3F966302"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07612C7B"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,386**</w:t>
            </w:r>
          </w:p>
        </w:tc>
        <w:tc>
          <w:tcPr>
            <w:tcW w:w="700" w:type="dxa"/>
            <w:tcBorders>
              <w:top w:val="nil"/>
              <w:left w:val="nil"/>
              <w:bottom w:val="nil"/>
              <w:right w:val="nil"/>
            </w:tcBorders>
            <w:shd w:val="clear" w:color="auto" w:fill="auto"/>
            <w:noWrap/>
            <w:vAlign w:val="center"/>
            <w:hideMark/>
          </w:tcPr>
          <w:p w14:paraId="35F42714"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,210**</w:t>
            </w:r>
          </w:p>
        </w:tc>
        <w:tc>
          <w:tcPr>
            <w:tcW w:w="700" w:type="dxa"/>
            <w:tcBorders>
              <w:top w:val="nil"/>
              <w:left w:val="nil"/>
              <w:bottom w:val="nil"/>
              <w:right w:val="nil"/>
            </w:tcBorders>
            <w:shd w:val="clear" w:color="auto" w:fill="auto"/>
            <w:noWrap/>
            <w:vAlign w:val="center"/>
            <w:hideMark/>
          </w:tcPr>
          <w:p w14:paraId="728BED2D"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w:t>
            </w:r>
            <w:r w:rsidRPr="00890DAF">
              <w:rPr>
                <w:rFonts w:eastAsia="Times New Roman"/>
                <w:b/>
                <w:bCs/>
                <w:color w:val="000000" w:themeColor="text1"/>
                <w:sz w:val="20"/>
                <w:szCs w:val="20"/>
                <w:lang w:eastAsia="tr-TR"/>
              </w:rPr>
              <w:t>325</w:t>
            </w:r>
            <w:r w:rsidRPr="00890DAF">
              <w:rPr>
                <w:rFonts w:eastAsia="Times New Roman"/>
                <w:color w:val="000000" w:themeColor="text1"/>
                <w:sz w:val="20"/>
                <w:szCs w:val="20"/>
                <w:lang w:eastAsia="tr-TR"/>
              </w:rPr>
              <w:t>**</w:t>
            </w:r>
          </w:p>
        </w:tc>
      </w:tr>
      <w:tr w:rsidR="0034249E" w:rsidRPr="00890DAF" w14:paraId="03EF5236" w14:textId="77777777" w:rsidTr="007D74C9">
        <w:trPr>
          <w:trHeight w:val="20"/>
        </w:trPr>
        <w:tc>
          <w:tcPr>
            <w:tcW w:w="2480" w:type="dxa"/>
            <w:tcBorders>
              <w:top w:val="single" w:sz="4" w:space="0" w:color="auto"/>
              <w:left w:val="nil"/>
              <w:bottom w:val="nil"/>
              <w:right w:val="nil"/>
            </w:tcBorders>
            <w:shd w:val="clear" w:color="auto" w:fill="auto"/>
            <w:noWrap/>
            <w:vAlign w:val="bottom"/>
            <w:hideMark/>
          </w:tcPr>
          <w:p w14:paraId="6BC62287"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Aidiyet Duygusu</w:t>
            </w:r>
          </w:p>
        </w:tc>
        <w:tc>
          <w:tcPr>
            <w:tcW w:w="220" w:type="dxa"/>
            <w:tcBorders>
              <w:top w:val="single" w:sz="4" w:space="0" w:color="auto"/>
              <w:left w:val="nil"/>
              <w:bottom w:val="nil"/>
              <w:right w:val="nil"/>
            </w:tcBorders>
            <w:shd w:val="clear" w:color="auto" w:fill="auto"/>
            <w:noWrap/>
            <w:vAlign w:val="center"/>
            <w:hideMark/>
          </w:tcPr>
          <w:p w14:paraId="2B278A2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nil"/>
              <w:right w:val="nil"/>
            </w:tcBorders>
            <w:shd w:val="clear" w:color="auto" w:fill="auto"/>
            <w:noWrap/>
            <w:vAlign w:val="center"/>
            <w:hideMark/>
          </w:tcPr>
          <w:p w14:paraId="26EBF6C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nil"/>
              <w:right w:val="nil"/>
            </w:tcBorders>
            <w:shd w:val="clear" w:color="auto" w:fill="auto"/>
            <w:noWrap/>
            <w:vAlign w:val="center"/>
            <w:hideMark/>
          </w:tcPr>
          <w:p w14:paraId="4566E66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17A169B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26614DB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7DEF8D8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6A15F77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67C2A44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31245BA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5ADC1FA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49B746A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171E273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7AD466A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41736C3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nil"/>
              <w:right w:val="nil"/>
            </w:tcBorders>
            <w:shd w:val="clear" w:color="auto" w:fill="auto"/>
            <w:noWrap/>
            <w:vAlign w:val="center"/>
            <w:hideMark/>
          </w:tcPr>
          <w:p w14:paraId="040C29F8"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single" w:sz="4" w:space="0" w:color="auto"/>
              <w:left w:val="nil"/>
              <w:bottom w:val="nil"/>
              <w:right w:val="nil"/>
            </w:tcBorders>
            <w:shd w:val="clear" w:color="auto" w:fill="auto"/>
            <w:noWrap/>
            <w:vAlign w:val="center"/>
            <w:hideMark/>
          </w:tcPr>
          <w:p w14:paraId="61B2BF59"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,612**</w:t>
            </w:r>
          </w:p>
        </w:tc>
        <w:tc>
          <w:tcPr>
            <w:tcW w:w="700" w:type="dxa"/>
            <w:tcBorders>
              <w:top w:val="single" w:sz="4" w:space="0" w:color="auto"/>
              <w:left w:val="nil"/>
              <w:bottom w:val="nil"/>
              <w:right w:val="nil"/>
            </w:tcBorders>
            <w:shd w:val="clear" w:color="auto" w:fill="auto"/>
            <w:noWrap/>
            <w:vAlign w:val="center"/>
            <w:hideMark/>
          </w:tcPr>
          <w:p w14:paraId="21639246"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,883**</w:t>
            </w:r>
          </w:p>
        </w:tc>
      </w:tr>
      <w:tr w:rsidR="0034249E" w:rsidRPr="00890DAF" w14:paraId="6C86EE24" w14:textId="77777777" w:rsidTr="007D74C9">
        <w:trPr>
          <w:trHeight w:val="20"/>
        </w:trPr>
        <w:tc>
          <w:tcPr>
            <w:tcW w:w="2480" w:type="dxa"/>
            <w:tcBorders>
              <w:top w:val="nil"/>
              <w:left w:val="nil"/>
              <w:bottom w:val="nil"/>
              <w:right w:val="nil"/>
            </w:tcBorders>
            <w:shd w:val="clear" w:color="auto" w:fill="auto"/>
            <w:noWrap/>
            <w:vAlign w:val="bottom"/>
            <w:hideMark/>
          </w:tcPr>
          <w:p w14:paraId="0F319FBC"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Moral Duygusu</w:t>
            </w:r>
          </w:p>
        </w:tc>
        <w:tc>
          <w:tcPr>
            <w:tcW w:w="220" w:type="dxa"/>
            <w:tcBorders>
              <w:top w:val="nil"/>
              <w:left w:val="nil"/>
              <w:bottom w:val="nil"/>
              <w:right w:val="nil"/>
            </w:tcBorders>
            <w:shd w:val="clear" w:color="auto" w:fill="auto"/>
            <w:noWrap/>
            <w:vAlign w:val="center"/>
            <w:hideMark/>
          </w:tcPr>
          <w:p w14:paraId="7DC9B90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3ECC113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nil"/>
              <w:right w:val="nil"/>
            </w:tcBorders>
            <w:shd w:val="clear" w:color="auto" w:fill="auto"/>
            <w:noWrap/>
            <w:vAlign w:val="center"/>
            <w:hideMark/>
          </w:tcPr>
          <w:p w14:paraId="35BC61F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1706059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D1022D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4F14FDB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35692D2"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B4B82B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AE28D3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6050053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78E4FC9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03BB6FD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48BD970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C584CF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528DCD5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nil"/>
              <w:right w:val="nil"/>
            </w:tcBorders>
            <w:shd w:val="clear" w:color="auto" w:fill="auto"/>
            <w:noWrap/>
            <w:vAlign w:val="center"/>
            <w:hideMark/>
          </w:tcPr>
          <w:p w14:paraId="250B5720"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c>
          <w:tcPr>
            <w:tcW w:w="700" w:type="dxa"/>
            <w:tcBorders>
              <w:top w:val="nil"/>
              <w:left w:val="nil"/>
              <w:bottom w:val="nil"/>
              <w:right w:val="nil"/>
            </w:tcBorders>
            <w:shd w:val="clear" w:color="auto" w:fill="auto"/>
            <w:noWrap/>
            <w:vAlign w:val="center"/>
            <w:hideMark/>
          </w:tcPr>
          <w:p w14:paraId="3F1A3C4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,912**</w:t>
            </w:r>
          </w:p>
        </w:tc>
      </w:tr>
      <w:tr w:rsidR="0034249E" w:rsidRPr="00890DAF" w14:paraId="32F567C6" w14:textId="77777777" w:rsidTr="007D74C9">
        <w:trPr>
          <w:trHeight w:val="20"/>
        </w:trPr>
        <w:tc>
          <w:tcPr>
            <w:tcW w:w="2480" w:type="dxa"/>
            <w:tcBorders>
              <w:top w:val="nil"/>
              <w:left w:val="nil"/>
              <w:bottom w:val="single" w:sz="4" w:space="0" w:color="auto"/>
              <w:right w:val="nil"/>
            </w:tcBorders>
            <w:shd w:val="clear" w:color="auto" w:fill="auto"/>
            <w:noWrap/>
            <w:vAlign w:val="bottom"/>
            <w:hideMark/>
          </w:tcPr>
          <w:p w14:paraId="0F6ADB6F"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Toplumsal Uyum</w:t>
            </w:r>
          </w:p>
        </w:tc>
        <w:tc>
          <w:tcPr>
            <w:tcW w:w="220" w:type="dxa"/>
            <w:tcBorders>
              <w:top w:val="nil"/>
              <w:left w:val="nil"/>
              <w:bottom w:val="single" w:sz="4" w:space="0" w:color="auto"/>
              <w:right w:val="nil"/>
            </w:tcBorders>
            <w:shd w:val="clear" w:color="auto" w:fill="auto"/>
            <w:noWrap/>
            <w:vAlign w:val="center"/>
            <w:hideMark/>
          </w:tcPr>
          <w:p w14:paraId="1170EAA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single" w:sz="4" w:space="0" w:color="auto"/>
              <w:right w:val="nil"/>
            </w:tcBorders>
            <w:shd w:val="clear" w:color="auto" w:fill="auto"/>
            <w:noWrap/>
            <w:vAlign w:val="center"/>
            <w:hideMark/>
          </w:tcPr>
          <w:p w14:paraId="33E6940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nil"/>
              <w:left w:val="nil"/>
              <w:bottom w:val="single" w:sz="4" w:space="0" w:color="auto"/>
              <w:right w:val="nil"/>
            </w:tcBorders>
            <w:shd w:val="clear" w:color="auto" w:fill="auto"/>
            <w:noWrap/>
            <w:vAlign w:val="center"/>
            <w:hideMark/>
          </w:tcPr>
          <w:p w14:paraId="2FCACE4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12594B6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06AF33D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0A64B57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54937C5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3914E53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71AAA594"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3A9F11D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037CD86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678692B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30B7C2F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14BF2598"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041203F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422F336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nil"/>
              <w:left w:val="nil"/>
              <w:bottom w:val="single" w:sz="4" w:space="0" w:color="auto"/>
              <w:right w:val="nil"/>
            </w:tcBorders>
            <w:shd w:val="clear" w:color="auto" w:fill="auto"/>
            <w:noWrap/>
            <w:vAlign w:val="center"/>
            <w:hideMark/>
          </w:tcPr>
          <w:p w14:paraId="27D50A35" w14:textId="77777777" w:rsidR="0034249E" w:rsidRPr="00890DAF" w:rsidRDefault="0034249E" w:rsidP="00D349BF">
            <w:pPr>
              <w:spacing w:before="80" w:after="60" w:line="240" w:lineRule="auto"/>
              <w:rPr>
                <w:rFonts w:eastAsia="Times New Roman"/>
                <w:color w:val="000000" w:themeColor="text1"/>
                <w:sz w:val="20"/>
                <w:szCs w:val="20"/>
                <w:lang w:eastAsia="tr-TR"/>
              </w:rPr>
            </w:pPr>
            <w:r w:rsidRPr="00890DAF">
              <w:rPr>
                <w:rFonts w:eastAsia="Times New Roman"/>
                <w:color w:val="000000" w:themeColor="text1"/>
                <w:sz w:val="20"/>
                <w:szCs w:val="20"/>
                <w:lang w:eastAsia="tr-TR"/>
              </w:rPr>
              <w:t>1</w:t>
            </w:r>
          </w:p>
        </w:tc>
      </w:tr>
      <w:tr w:rsidR="0034249E" w:rsidRPr="00890DAF" w14:paraId="69F4AD3A" w14:textId="77777777" w:rsidTr="007D74C9">
        <w:trPr>
          <w:trHeight w:val="20"/>
        </w:trPr>
        <w:tc>
          <w:tcPr>
            <w:tcW w:w="2480" w:type="dxa"/>
            <w:tcBorders>
              <w:top w:val="single" w:sz="4" w:space="0" w:color="auto"/>
              <w:left w:val="nil"/>
              <w:bottom w:val="single" w:sz="8" w:space="0" w:color="auto"/>
              <w:right w:val="nil"/>
            </w:tcBorders>
            <w:shd w:val="clear" w:color="auto" w:fill="auto"/>
            <w:noWrap/>
            <w:vAlign w:val="bottom"/>
          </w:tcPr>
          <w:p w14:paraId="0B9AEC94" w14:textId="77777777" w:rsidR="0034249E" w:rsidRPr="00890DAF" w:rsidRDefault="0034249E" w:rsidP="00D349BF">
            <w:pPr>
              <w:spacing w:before="80" w:after="60" w:line="240" w:lineRule="auto"/>
              <w:rPr>
                <w:rFonts w:eastAsia="Times New Roman"/>
                <w:b/>
                <w:bCs/>
                <w:color w:val="000000" w:themeColor="text1"/>
                <w:sz w:val="20"/>
                <w:szCs w:val="20"/>
                <w:lang w:eastAsia="tr-TR"/>
              </w:rPr>
            </w:pPr>
            <w:r w:rsidRPr="00890DAF">
              <w:rPr>
                <w:rFonts w:eastAsia="Times New Roman"/>
                <w:b/>
                <w:bCs/>
                <w:color w:val="000000" w:themeColor="text1"/>
                <w:sz w:val="20"/>
                <w:szCs w:val="20"/>
                <w:lang w:eastAsia="tr-TR"/>
              </w:rPr>
              <w:t>**p&lt;0.01</w:t>
            </w:r>
          </w:p>
        </w:tc>
        <w:tc>
          <w:tcPr>
            <w:tcW w:w="220" w:type="dxa"/>
            <w:tcBorders>
              <w:top w:val="single" w:sz="4" w:space="0" w:color="auto"/>
              <w:left w:val="nil"/>
              <w:bottom w:val="single" w:sz="8" w:space="0" w:color="auto"/>
              <w:right w:val="nil"/>
            </w:tcBorders>
            <w:shd w:val="clear" w:color="auto" w:fill="auto"/>
            <w:noWrap/>
            <w:vAlign w:val="center"/>
          </w:tcPr>
          <w:p w14:paraId="51728E7B"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single" w:sz="8" w:space="0" w:color="auto"/>
              <w:right w:val="nil"/>
            </w:tcBorders>
            <w:shd w:val="clear" w:color="auto" w:fill="auto"/>
            <w:noWrap/>
            <w:vAlign w:val="center"/>
          </w:tcPr>
          <w:p w14:paraId="32D0DEA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660" w:type="dxa"/>
            <w:tcBorders>
              <w:top w:val="single" w:sz="4" w:space="0" w:color="auto"/>
              <w:left w:val="nil"/>
              <w:bottom w:val="single" w:sz="8" w:space="0" w:color="auto"/>
              <w:right w:val="nil"/>
            </w:tcBorders>
            <w:shd w:val="clear" w:color="auto" w:fill="auto"/>
            <w:noWrap/>
            <w:vAlign w:val="center"/>
          </w:tcPr>
          <w:p w14:paraId="11FB4C19"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70A305D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3924E4A0"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576392FC"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220AA49E"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0D59F76D"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4F75C2A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73B94107"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2500AADF"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25A7F445"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3752CAF1"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7E404B2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038FFB93"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45B2F92A"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c>
          <w:tcPr>
            <w:tcW w:w="700" w:type="dxa"/>
            <w:tcBorders>
              <w:top w:val="single" w:sz="4" w:space="0" w:color="auto"/>
              <w:left w:val="nil"/>
              <w:bottom w:val="single" w:sz="8" w:space="0" w:color="auto"/>
              <w:right w:val="nil"/>
            </w:tcBorders>
            <w:shd w:val="clear" w:color="auto" w:fill="auto"/>
            <w:noWrap/>
            <w:vAlign w:val="center"/>
          </w:tcPr>
          <w:p w14:paraId="7E0D9406" w14:textId="77777777" w:rsidR="0034249E" w:rsidRPr="00890DAF" w:rsidRDefault="0034249E" w:rsidP="00D349BF">
            <w:pPr>
              <w:spacing w:before="80" w:after="60" w:line="240" w:lineRule="auto"/>
              <w:rPr>
                <w:rFonts w:eastAsia="Times New Roman"/>
                <w:color w:val="000000" w:themeColor="text1"/>
                <w:sz w:val="20"/>
                <w:szCs w:val="20"/>
                <w:lang w:eastAsia="tr-TR"/>
              </w:rPr>
            </w:pPr>
          </w:p>
        </w:tc>
      </w:tr>
    </w:tbl>
    <w:p w14:paraId="6AA67E6F" w14:textId="77777777" w:rsidR="0034249E" w:rsidRPr="00890DAF" w:rsidRDefault="0034249E" w:rsidP="0034249E">
      <w:pPr>
        <w:rPr>
          <w:color w:val="000000" w:themeColor="text1"/>
        </w:rPr>
        <w:sectPr w:rsidR="0034249E" w:rsidRPr="00890DAF" w:rsidSect="00D349BF">
          <w:headerReference w:type="default" r:id="rId30"/>
          <w:footerReference w:type="default" r:id="rId31"/>
          <w:pgSz w:w="16838" w:h="11906" w:orient="landscape" w:code="9"/>
          <w:pgMar w:top="2268" w:right="1701" w:bottom="1134" w:left="1701" w:header="709" w:footer="709" w:gutter="0"/>
          <w:cols w:space="708"/>
          <w:docGrid w:linePitch="360"/>
        </w:sectPr>
      </w:pPr>
    </w:p>
    <w:p w14:paraId="5EF3A207" w14:textId="7F696CAB" w:rsidR="006D3C86" w:rsidRDefault="0034249E" w:rsidP="006D3C86">
      <w:pPr>
        <w:ind w:firstLine="567"/>
        <w:rPr>
          <w:color w:val="000000" w:themeColor="text1"/>
        </w:rPr>
      </w:pPr>
      <w:r w:rsidRPr="006D3C86">
        <w:rPr>
          <w:color w:val="000000" w:themeColor="text1"/>
        </w:rPr>
        <w:lastRenderedPageBreak/>
        <w:t>Kültürel duyarlılık, sosyal sermaye ve toplumsal uyum arasındaki ilişkinin incelenmesi için pearson korelasyon analizi yapılmıştır. Yapılan korelasyon analizi sonucu çıkan bulgulara göre Kültürel duyarlılık ile sosyal sermaye arasında pozitif yönlü orta kuvvetli anlamlı bir ilişki olduğu (r=0,500) ve toplumsal uyum arasında pozitif yönlü düşük kuvvetli anlamlı bir ilişki olduğu (r= 0.321) belirlenmiştir. Sosyal sermaye ile toplumsal uyum arasında pozitif düşük kuvvetli anlamı bir ilişki olduğu (r= 0,325) belirlenmiştir</w:t>
      </w:r>
    </w:p>
    <w:p w14:paraId="18686FB3" w14:textId="125B986F" w:rsidR="0034249E" w:rsidRPr="006D3C86" w:rsidRDefault="0034249E" w:rsidP="006D3C86">
      <w:pPr>
        <w:ind w:firstLine="567"/>
        <w:rPr>
          <w:color w:val="000000" w:themeColor="text1"/>
        </w:rPr>
      </w:pPr>
      <w:r w:rsidRPr="006D3C86">
        <w:rPr>
          <w:color w:val="000000" w:themeColor="text1"/>
        </w:rPr>
        <w:t>Yapısal modellerde bir değişkenin aracılık rolü birden fazla yöntemlerle test edilebilir. Araştırma kapsamında 2 farklı yöntemle modellerde yer alan sosyal sermaye değişkeninin aracılık rolü incelenmiştir.</w:t>
      </w:r>
    </w:p>
    <w:p w14:paraId="7991D454" w14:textId="29C7AAB7" w:rsidR="0034249E" w:rsidRPr="006D3C86" w:rsidRDefault="0034249E" w:rsidP="006D3C86">
      <w:pPr>
        <w:ind w:firstLine="567"/>
        <w:rPr>
          <w:color w:val="000000" w:themeColor="text1"/>
        </w:rPr>
      </w:pPr>
      <w:r w:rsidRPr="006D3C86">
        <w:rPr>
          <w:color w:val="000000" w:themeColor="text1"/>
        </w:rPr>
        <w:t>İlk yöntem değişkenler arasındaki katsayıların karşılaştırılması yöntemidir. Böyle bir analizde değişkenin aracılık rolü üç basamakta test edilir. Birinci basamakta ikinci modelde gösterilen a ve b katsayılarının anlamlı olması gerekmektedir. İkinci basamakta üçüncü modelde</w:t>
      </w:r>
      <w:r w:rsidR="006D3C86">
        <w:rPr>
          <w:color w:val="000000" w:themeColor="text1"/>
        </w:rPr>
        <w:t xml:space="preserve"> </w:t>
      </w:r>
      <w:r w:rsidRPr="006D3C86">
        <w:rPr>
          <w:color w:val="000000" w:themeColor="text1"/>
        </w:rPr>
        <w:t>yer alan b katsayısının anlamlı olup olmadığı incelenir. Son basamakta</w:t>
      </w:r>
      <w:r w:rsidR="006D3C86">
        <w:rPr>
          <w:color w:val="000000" w:themeColor="text1"/>
        </w:rPr>
        <w:t xml:space="preserve"> </w:t>
      </w:r>
      <w:r w:rsidRPr="006D3C86">
        <w:rPr>
          <w:color w:val="000000" w:themeColor="text1"/>
        </w:rPr>
        <w:t>ise üçüncü modelde yer alan</w:t>
      </w:r>
      <w:r w:rsidR="006D3C86">
        <w:rPr>
          <w:color w:val="000000" w:themeColor="text1"/>
        </w:rPr>
        <w:t xml:space="preserve"> </w:t>
      </w:r>
      <w:r w:rsidRPr="006D3C86">
        <w:rPr>
          <w:color w:val="000000" w:themeColor="text1"/>
        </w:rPr>
        <w:t>bağımsız değişkenin sonuç değişkeniyle direk</w:t>
      </w:r>
      <w:r w:rsidR="006D3C86">
        <w:rPr>
          <w:color w:val="000000" w:themeColor="text1"/>
        </w:rPr>
        <w:t xml:space="preserve"> </w:t>
      </w:r>
      <w:r w:rsidRPr="006D3C86">
        <w:rPr>
          <w:color w:val="000000" w:themeColor="text1"/>
        </w:rPr>
        <w:t>ilişkisinin birinci</w:t>
      </w:r>
      <w:r w:rsidR="006D3C86">
        <w:rPr>
          <w:color w:val="000000" w:themeColor="text1"/>
        </w:rPr>
        <w:t xml:space="preserve"> </w:t>
      </w:r>
      <w:r w:rsidRPr="006D3C86">
        <w:rPr>
          <w:color w:val="000000" w:themeColor="text1"/>
        </w:rPr>
        <w:t>model de belirlenen ilişkiden daha az önemli olması</w:t>
      </w:r>
      <w:r w:rsidR="006D3C86">
        <w:rPr>
          <w:color w:val="000000" w:themeColor="text1"/>
        </w:rPr>
        <w:t xml:space="preserve"> </w:t>
      </w:r>
      <w:r w:rsidRPr="006D3C86">
        <w:rPr>
          <w:color w:val="000000" w:themeColor="text1"/>
        </w:rPr>
        <w:t>gerekmektedir (Baron ve Kenny, 1986).</w:t>
      </w:r>
    </w:p>
    <w:p w14:paraId="6A8BA475" w14:textId="48249CB0" w:rsidR="0034249E" w:rsidRPr="006D3C86" w:rsidRDefault="0034249E" w:rsidP="006D3C86">
      <w:pPr>
        <w:ind w:firstLine="567"/>
        <w:rPr>
          <w:color w:val="000000" w:themeColor="text1"/>
        </w:rPr>
      </w:pPr>
      <w:r w:rsidRPr="006D3C86">
        <w:rPr>
          <w:color w:val="000000" w:themeColor="text1"/>
        </w:rPr>
        <w:t>Bu durumda model 1'de görülen c katsayısının c’ değerinden daha yüksek olması gerekmektedir. Bu koşullar sağlandığında sosyal sermaye</w:t>
      </w:r>
      <w:r w:rsidR="006D3C86">
        <w:rPr>
          <w:color w:val="000000" w:themeColor="text1"/>
        </w:rPr>
        <w:t xml:space="preserve"> </w:t>
      </w:r>
      <w:r w:rsidRPr="006D3C86">
        <w:rPr>
          <w:color w:val="000000" w:themeColor="text1"/>
        </w:rPr>
        <w:t>değişkeninin kültürel duyarlılığın toplumsal uyum üzerindeki etkisinde</w:t>
      </w:r>
      <w:r w:rsidR="006D3C86">
        <w:rPr>
          <w:color w:val="000000" w:themeColor="text1"/>
        </w:rPr>
        <w:t xml:space="preserve"> </w:t>
      </w:r>
      <w:r w:rsidRPr="006D3C86">
        <w:rPr>
          <w:color w:val="000000" w:themeColor="text1"/>
        </w:rPr>
        <w:t>aracı değişken olduğu belirlenir.</w:t>
      </w:r>
    </w:p>
    <w:p w14:paraId="4DF5EA4F" w14:textId="56E14F2E" w:rsidR="006D3C86" w:rsidRDefault="0034249E" w:rsidP="006D3C86">
      <w:pPr>
        <w:ind w:firstLine="567"/>
        <w:rPr>
          <w:color w:val="000000" w:themeColor="text1"/>
        </w:rPr>
      </w:pPr>
      <w:r w:rsidRPr="006D3C86">
        <w:rPr>
          <w:color w:val="000000" w:themeColor="text1"/>
        </w:rPr>
        <w:t>İkinci yöntem model</w:t>
      </w:r>
      <w:r w:rsidR="006D3C86">
        <w:rPr>
          <w:color w:val="000000" w:themeColor="text1"/>
        </w:rPr>
        <w:t xml:space="preserve"> </w:t>
      </w:r>
      <w:r w:rsidRPr="006D3C86">
        <w:rPr>
          <w:color w:val="000000" w:themeColor="text1"/>
        </w:rPr>
        <w:t>uyumlarının karşılaştırılmasıdır. Model uyumlarının karşılaştırılmasıyla yapılan analizde üçüncü modelin model uyumunun</w:t>
      </w:r>
      <w:r w:rsidR="006D3C86">
        <w:rPr>
          <w:color w:val="000000" w:themeColor="text1"/>
        </w:rPr>
        <w:t xml:space="preserve"> </w:t>
      </w:r>
      <w:r w:rsidRPr="006D3C86">
        <w:rPr>
          <w:color w:val="000000" w:themeColor="text1"/>
        </w:rPr>
        <w:t>ikinci modelden daha düşük (daha çok kabul edilebilir uyum değerleri içerisinde olması)</w:t>
      </w:r>
      <w:r w:rsidR="006D3C86">
        <w:rPr>
          <w:color w:val="000000" w:themeColor="text1"/>
        </w:rPr>
        <w:t xml:space="preserve"> </w:t>
      </w:r>
      <w:r w:rsidRPr="006D3C86">
        <w:rPr>
          <w:color w:val="000000" w:themeColor="text1"/>
        </w:rPr>
        <w:t>olması sosyal sermayenin aracılığıyla sağlandığını göstermektedir (Şimşek, 2007). Kurulan modellere ait yollar Şekil 4.5’te verilmiştir.</w:t>
      </w:r>
    </w:p>
    <w:p w14:paraId="3C762572" w14:textId="439BE03A" w:rsidR="0034249E" w:rsidRPr="00890DAF" w:rsidRDefault="0034249E" w:rsidP="00D349BF">
      <w:pPr>
        <w:spacing w:line="276" w:lineRule="auto"/>
        <w:jc w:val="center"/>
        <w:rPr>
          <w:noProof/>
          <w:color w:val="000000" w:themeColor="text1"/>
          <w:lang w:eastAsia="tr-TR"/>
        </w:rPr>
      </w:pPr>
      <w:r w:rsidRPr="00890DAF">
        <w:rPr>
          <w:noProof/>
          <w:color w:val="000000" w:themeColor="text1"/>
          <w:lang w:val="en-US"/>
        </w:rPr>
        <w:lastRenderedPageBreak/>
        <w:drawing>
          <wp:inline distT="0" distB="0" distL="0" distR="0" wp14:anchorId="6D54370B" wp14:editId="3828159B">
            <wp:extent cx="4422897" cy="3907843"/>
            <wp:effectExtent l="0" t="0" r="0" b="0"/>
            <wp:docPr id="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3133"/>
                    <a:stretch/>
                  </pic:blipFill>
                  <pic:spPr bwMode="auto">
                    <a:xfrm>
                      <a:off x="0" y="0"/>
                      <a:ext cx="4436039" cy="3919455"/>
                    </a:xfrm>
                    <a:prstGeom prst="rect">
                      <a:avLst/>
                    </a:prstGeom>
                    <a:ln>
                      <a:noFill/>
                    </a:ln>
                    <a:extLst>
                      <a:ext uri="{53640926-AAD7-44D8-BBD7-CCE9431645EC}">
                        <a14:shadowObscured xmlns:a14="http://schemas.microsoft.com/office/drawing/2010/main"/>
                      </a:ext>
                    </a:extLst>
                  </pic:spPr>
                </pic:pic>
              </a:graphicData>
            </a:graphic>
          </wp:inline>
        </w:drawing>
      </w:r>
    </w:p>
    <w:p w14:paraId="31D8228E" w14:textId="3D353956" w:rsidR="0034249E" w:rsidRPr="00890DAF" w:rsidRDefault="0034249E" w:rsidP="008B6DB4">
      <w:pPr>
        <w:pStyle w:val="Balk9"/>
      </w:pPr>
      <w:bookmarkStart w:id="376" w:name="_Toc105765124"/>
      <w:r w:rsidRPr="008B6DB4">
        <w:rPr>
          <w:b/>
        </w:rPr>
        <w:t>Şekil 4.6.</w:t>
      </w:r>
      <w:r w:rsidRPr="00890DAF">
        <w:t xml:space="preserve"> Kültürel Duyarlılığın Toplumsal Uyum Üzerindeki Etkisinde Sosyal Sermaye Değişkeninin Aracı Rolünün Belirlenmesi İçin Kurulan Modeller</w:t>
      </w:r>
      <w:bookmarkEnd w:id="376"/>
    </w:p>
    <w:p w14:paraId="7696B0C8" w14:textId="77777777" w:rsidR="0034249E" w:rsidRPr="00890DAF" w:rsidRDefault="0034249E" w:rsidP="00D349BF">
      <w:pPr>
        <w:ind w:firstLine="567"/>
        <w:rPr>
          <w:color w:val="000000" w:themeColor="text1"/>
        </w:rPr>
      </w:pPr>
      <w:r w:rsidRPr="00890DAF">
        <w:rPr>
          <w:color w:val="000000" w:themeColor="text1"/>
        </w:rPr>
        <w:t>Araştırmanın birinci modeli ve hipotezine ait sonuçlar aşağıda verilmiştir.</w:t>
      </w:r>
    </w:p>
    <w:p w14:paraId="0E08DC20" w14:textId="77777777" w:rsidR="0034249E" w:rsidRPr="00890DAF" w:rsidRDefault="0034249E" w:rsidP="00D349BF">
      <w:pPr>
        <w:jc w:val="center"/>
        <w:rPr>
          <w:b/>
          <w:color w:val="000000" w:themeColor="text1"/>
        </w:rPr>
      </w:pPr>
      <w:r w:rsidRPr="00890DAF">
        <w:rPr>
          <w:b/>
          <w:bCs/>
          <w:noProof/>
          <w:color w:val="000000" w:themeColor="text1"/>
          <w:lang w:val="en-US"/>
        </w:rPr>
        <w:drawing>
          <wp:inline distT="0" distB="0" distL="0" distR="0" wp14:anchorId="2701A7A8" wp14:editId="4358F1D0">
            <wp:extent cx="4706336" cy="3014171"/>
            <wp:effectExtent l="0" t="0" r="0" b="0"/>
            <wp:docPr id="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712295" cy="3017988"/>
                    </a:xfrm>
                    <a:prstGeom prst="rect">
                      <a:avLst/>
                    </a:prstGeom>
                  </pic:spPr>
                </pic:pic>
              </a:graphicData>
            </a:graphic>
          </wp:inline>
        </w:drawing>
      </w:r>
    </w:p>
    <w:p w14:paraId="04F167A8" w14:textId="3135F6D1" w:rsidR="0034249E" w:rsidRPr="00890DAF" w:rsidRDefault="0034249E" w:rsidP="008B6DB4">
      <w:pPr>
        <w:pStyle w:val="Balk9"/>
      </w:pPr>
      <w:bookmarkStart w:id="377" w:name="_Toc105765125"/>
      <w:r w:rsidRPr="008B6DB4">
        <w:rPr>
          <w:b/>
        </w:rPr>
        <w:t>Şekil 4.7.</w:t>
      </w:r>
      <w:r w:rsidRPr="00890DAF">
        <w:t xml:space="preserve"> Kültürel Duyarlılığın Toplumsal Uyum Üzerindeki Etkisinin Oluşturduğu Modelin Test Edilmesi</w:t>
      </w:r>
      <w:bookmarkEnd w:id="377"/>
    </w:p>
    <w:p w14:paraId="3C225C11" w14:textId="06582071" w:rsidR="0034249E" w:rsidRPr="006D3C86" w:rsidRDefault="0034249E" w:rsidP="006D3C86">
      <w:pPr>
        <w:ind w:firstLine="567"/>
        <w:rPr>
          <w:color w:val="000000" w:themeColor="text1"/>
        </w:rPr>
      </w:pPr>
      <w:r w:rsidRPr="006D3C86">
        <w:rPr>
          <w:color w:val="000000" w:themeColor="text1"/>
        </w:rPr>
        <w:lastRenderedPageBreak/>
        <w:t>Şekil 4.6’da verilen birinci model olan, kültürel duyarlılık ile toplumsal uyum değişkeninin oluşturduğu model test edildiğinde kültürel duyarlılığın toplumsal uyum (t=8,43&gt;2,58), üzerindeki etkisinin istatistiksel olarak anlamlı olduğu görülmüştür.</w:t>
      </w:r>
    </w:p>
    <w:p w14:paraId="0D32CF52" w14:textId="77777777" w:rsidR="0034249E" w:rsidRPr="006D3C86" w:rsidRDefault="0034249E" w:rsidP="006D3C86">
      <w:pPr>
        <w:ind w:firstLine="567"/>
        <w:rPr>
          <w:color w:val="000000" w:themeColor="text1"/>
        </w:rPr>
      </w:pPr>
      <w:r w:rsidRPr="006D3C86">
        <w:rPr>
          <w:color w:val="000000" w:themeColor="text1"/>
        </w:rPr>
        <w:t>Modele ilişkin Ki-kare X</w:t>
      </w:r>
      <w:r w:rsidRPr="006D3C86">
        <w:rPr>
          <w:color w:val="000000" w:themeColor="text1"/>
          <w:vertAlign w:val="superscript"/>
        </w:rPr>
        <w:t>2</w:t>
      </w:r>
      <w:r w:rsidRPr="006D3C86">
        <w:rPr>
          <w:color w:val="000000" w:themeColor="text1"/>
        </w:rPr>
        <w:t>= 40,90; sd = 11; , p = 0.0000&lt;0.01 düzeyinde anlamlı bulunmuştur. Ki-kare değerinin serbestlik derecesine oranı incelendiğinde (χ2/sd = 3,718) 5 değerinin altında olması kabul edilebilir uyuma işaret etmektedir. Yapısal modele ait uyum iyiliği indeksleri incelendiğinde RMSEA = .083, RMR = .042, SRMR = .046, GFI = .97, AGFI = .93, CFI = .98, NFI= .96 ve NNFI= .94 değerlerini aldığı görülmektedir. Bu değerler kurulan yapısal modelin mükemmel uyuma sahip olduğunu göstermektedir</w:t>
      </w:r>
      <w:r w:rsidRPr="006D3C86">
        <w:rPr>
          <w:b/>
          <w:color w:val="000000" w:themeColor="text1"/>
        </w:rPr>
        <w:t xml:space="preserve">. </w:t>
      </w:r>
      <w:r w:rsidRPr="006D3C86">
        <w:rPr>
          <w:color w:val="000000" w:themeColor="text1"/>
        </w:rPr>
        <w:t>Bu sonuçlara göre araştırmanın H</w:t>
      </w:r>
      <w:r w:rsidRPr="006D3C86">
        <w:rPr>
          <w:color w:val="000000" w:themeColor="text1"/>
          <w:vertAlign w:val="subscript"/>
        </w:rPr>
        <w:t>4</w:t>
      </w:r>
      <w:r w:rsidRPr="006D3C86">
        <w:rPr>
          <w:color w:val="000000" w:themeColor="text1"/>
        </w:rPr>
        <w:t xml:space="preserve"> Hipotezine ait sonuçlar tablo 4.51’de verilmiştir.</w:t>
      </w:r>
    </w:p>
    <w:p w14:paraId="714839C7" w14:textId="052D6B1E" w:rsidR="0034249E" w:rsidRPr="00D7277C" w:rsidRDefault="008B6DB4" w:rsidP="008B6DB4">
      <w:pPr>
        <w:pStyle w:val="Balk8"/>
      </w:pPr>
      <w:bookmarkStart w:id="378" w:name="_Toc105765196"/>
      <w:r w:rsidRPr="00890DAF">
        <w:rPr>
          <w:rFonts w:eastAsia="Calibri"/>
          <w:b/>
        </w:rPr>
        <w:t xml:space="preserve">Tablo 4.51. </w:t>
      </w:r>
      <w:r w:rsidRPr="00890DAF">
        <w:rPr>
          <w:rFonts w:eastAsia="Calibri"/>
        </w:rPr>
        <w:t>Araştırmanın Birinci</w:t>
      </w:r>
      <w:r w:rsidRPr="00890DAF">
        <w:rPr>
          <w:rFonts w:eastAsia="Calibri"/>
          <w:b/>
        </w:rPr>
        <w:t xml:space="preserve"> </w:t>
      </w:r>
      <w:r w:rsidRPr="00890DAF">
        <w:rPr>
          <w:rFonts w:eastAsia="Calibri"/>
        </w:rPr>
        <w:t>Modeline Ait Yol Analizine İlişkin Standardize Edilmiş, T-Değerleri ve Açıklanan Varyans Düzeyleri</w:t>
      </w:r>
      <w:bookmarkEnd w:id="378"/>
    </w:p>
    <w:tbl>
      <w:tblPr>
        <w:tblW w:w="0" w:type="auto"/>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2303"/>
        <w:gridCol w:w="1912"/>
        <w:gridCol w:w="1123"/>
        <w:gridCol w:w="858"/>
        <w:gridCol w:w="896"/>
        <w:gridCol w:w="1016"/>
      </w:tblGrid>
      <w:tr w:rsidR="0034249E" w:rsidRPr="008B6DB4" w14:paraId="7D8F027D" w14:textId="77777777" w:rsidTr="007D74C9">
        <w:trPr>
          <w:trHeight w:val="20"/>
          <w:jc w:val="center"/>
        </w:trPr>
        <w:tc>
          <w:tcPr>
            <w:tcW w:w="2303" w:type="dxa"/>
            <w:vAlign w:val="center"/>
          </w:tcPr>
          <w:p w14:paraId="7ADD81F3"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Hipotezler</w:t>
            </w:r>
          </w:p>
        </w:tc>
        <w:tc>
          <w:tcPr>
            <w:tcW w:w="1912" w:type="dxa"/>
            <w:vAlign w:val="center"/>
          </w:tcPr>
          <w:p w14:paraId="1ECF2E75"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Yollar</w:t>
            </w:r>
          </w:p>
        </w:tc>
        <w:tc>
          <w:tcPr>
            <w:tcW w:w="1123" w:type="dxa"/>
            <w:vAlign w:val="center"/>
          </w:tcPr>
          <w:p w14:paraId="0D35F6A1"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Standart Değ.</w:t>
            </w:r>
          </w:p>
        </w:tc>
        <w:tc>
          <w:tcPr>
            <w:tcW w:w="858" w:type="dxa"/>
            <w:vAlign w:val="center"/>
          </w:tcPr>
          <w:p w14:paraId="6A4333D6"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t değeri</w:t>
            </w:r>
          </w:p>
        </w:tc>
        <w:tc>
          <w:tcPr>
            <w:tcW w:w="896" w:type="dxa"/>
            <w:vAlign w:val="center"/>
          </w:tcPr>
          <w:p w14:paraId="2F287F2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R</w:t>
            </w:r>
            <w:r w:rsidRPr="008B6DB4">
              <w:rPr>
                <w:rFonts w:eastAsia="Times New Roman"/>
                <w:b/>
                <w:color w:val="000000" w:themeColor="text1"/>
                <w:sz w:val="21"/>
                <w:szCs w:val="21"/>
                <w:vertAlign w:val="superscript"/>
                <w:lang w:eastAsia="tr-TR"/>
              </w:rPr>
              <w:t>2</w:t>
            </w:r>
            <w:r w:rsidRPr="008B6DB4">
              <w:rPr>
                <w:rFonts w:eastAsia="Times New Roman"/>
                <w:b/>
                <w:color w:val="000000" w:themeColor="text1"/>
                <w:sz w:val="21"/>
                <w:szCs w:val="21"/>
                <w:lang w:eastAsia="tr-TR"/>
              </w:rPr>
              <w:t xml:space="preserve"> Değeri</w:t>
            </w:r>
          </w:p>
        </w:tc>
        <w:tc>
          <w:tcPr>
            <w:tcW w:w="1016" w:type="dxa"/>
            <w:vAlign w:val="center"/>
          </w:tcPr>
          <w:p w14:paraId="3FA37A13"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 Sonucu</w:t>
            </w:r>
          </w:p>
        </w:tc>
      </w:tr>
      <w:tr w:rsidR="0034249E" w:rsidRPr="008B6DB4" w14:paraId="2D27054C" w14:textId="77777777" w:rsidTr="007D74C9">
        <w:trPr>
          <w:trHeight w:val="20"/>
          <w:jc w:val="center"/>
        </w:trPr>
        <w:tc>
          <w:tcPr>
            <w:tcW w:w="2303" w:type="dxa"/>
            <w:vAlign w:val="center"/>
          </w:tcPr>
          <w:p w14:paraId="725F8293" w14:textId="77777777" w:rsidR="0034249E" w:rsidRPr="008B6DB4" w:rsidRDefault="0034249E" w:rsidP="008B6DB4">
            <w:pPr>
              <w:spacing w:before="40" w:after="40" w:line="240" w:lineRule="auto"/>
              <w:rPr>
                <w:rFonts w:eastAsia="Calibri"/>
                <w:color w:val="000000" w:themeColor="text1"/>
                <w:sz w:val="21"/>
                <w:szCs w:val="21"/>
              </w:rPr>
            </w:pPr>
            <w:r w:rsidRPr="008B6DB4">
              <w:rPr>
                <w:rFonts w:eastAsia="Calibri"/>
                <w:b/>
                <w:color w:val="000000" w:themeColor="text1"/>
                <w:sz w:val="21"/>
                <w:szCs w:val="21"/>
              </w:rPr>
              <w:t>H</w:t>
            </w:r>
            <w:r w:rsidRPr="008B6DB4">
              <w:rPr>
                <w:rFonts w:eastAsia="Calibri"/>
                <w:b/>
                <w:color w:val="000000" w:themeColor="text1"/>
                <w:sz w:val="21"/>
                <w:szCs w:val="21"/>
                <w:vertAlign w:val="subscript"/>
              </w:rPr>
              <w:t>4</w:t>
            </w:r>
            <w:r w:rsidRPr="008B6DB4">
              <w:rPr>
                <w:rFonts w:eastAsia="Calibri"/>
                <w:b/>
                <w:color w:val="000000" w:themeColor="text1"/>
                <w:sz w:val="21"/>
                <w:szCs w:val="21"/>
              </w:rPr>
              <w:t>:</w:t>
            </w:r>
            <w:r w:rsidRPr="008B6DB4">
              <w:rPr>
                <w:rFonts w:eastAsia="Calibri"/>
                <w:color w:val="000000" w:themeColor="text1"/>
                <w:sz w:val="21"/>
                <w:szCs w:val="21"/>
              </w:rPr>
              <w:t xml:space="preserve">Kültürel duyarlılık düzeyinin toplumsal uyum </w:t>
            </w:r>
          </w:p>
          <w:p w14:paraId="55212355"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Calibri"/>
                <w:color w:val="000000" w:themeColor="text1"/>
                <w:sz w:val="21"/>
                <w:szCs w:val="21"/>
              </w:rPr>
              <w:t>üzerinde pozitif bir etkisi vardır.</w:t>
            </w:r>
          </w:p>
        </w:tc>
        <w:tc>
          <w:tcPr>
            <w:tcW w:w="1912" w:type="dxa"/>
            <w:vAlign w:val="center"/>
          </w:tcPr>
          <w:p w14:paraId="73555D4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KD</w:t>
            </w:r>
            <w:r w:rsidRPr="008B6DB4">
              <w:rPr>
                <w:rFonts w:eastAsia="Times New Roman"/>
                <w:color w:val="000000" w:themeColor="text1"/>
                <w:sz w:val="21"/>
                <w:szCs w:val="21"/>
                <w:lang w:eastAsia="tr-TR"/>
              </w:rPr>
              <w:sym w:font="Wingdings" w:char="F0E8"/>
            </w:r>
            <w:r w:rsidRPr="008B6DB4">
              <w:rPr>
                <w:rFonts w:eastAsia="Times New Roman"/>
                <w:color w:val="000000" w:themeColor="text1"/>
                <w:sz w:val="21"/>
                <w:szCs w:val="21"/>
                <w:lang w:eastAsia="tr-TR"/>
              </w:rPr>
              <w:t>TU</w:t>
            </w:r>
          </w:p>
        </w:tc>
        <w:tc>
          <w:tcPr>
            <w:tcW w:w="1123" w:type="dxa"/>
            <w:vAlign w:val="center"/>
          </w:tcPr>
          <w:p w14:paraId="2CE9429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0.48</w:t>
            </w:r>
          </w:p>
        </w:tc>
        <w:tc>
          <w:tcPr>
            <w:tcW w:w="858" w:type="dxa"/>
            <w:vAlign w:val="center"/>
          </w:tcPr>
          <w:p w14:paraId="0BAD73C1"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8.43</w:t>
            </w:r>
          </w:p>
        </w:tc>
        <w:tc>
          <w:tcPr>
            <w:tcW w:w="896" w:type="dxa"/>
            <w:vAlign w:val="center"/>
          </w:tcPr>
          <w:p w14:paraId="183E6A1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0.23</w:t>
            </w:r>
          </w:p>
        </w:tc>
        <w:tc>
          <w:tcPr>
            <w:tcW w:w="1016" w:type="dxa"/>
            <w:vAlign w:val="center"/>
          </w:tcPr>
          <w:p w14:paraId="2D799A73"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Kabul</w:t>
            </w:r>
          </w:p>
        </w:tc>
      </w:tr>
    </w:tbl>
    <w:p w14:paraId="79B060D5" w14:textId="77777777" w:rsidR="00D349BF" w:rsidRDefault="00D349BF" w:rsidP="00D349BF">
      <w:pPr>
        <w:rPr>
          <w:b/>
          <w:bCs/>
          <w:color w:val="000000" w:themeColor="text1"/>
        </w:rPr>
      </w:pPr>
    </w:p>
    <w:p w14:paraId="4D02EE14" w14:textId="1695537B" w:rsidR="0034249E" w:rsidRPr="00D349BF" w:rsidRDefault="0034249E" w:rsidP="00D349BF">
      <w:pPr>
        <w:rPr>
          <w:color w:val="000000" w:themeColor="text1"/>
        </w:rPr>
      </w:pPr>
      <w:r w:rsidRPr="00D349BF">
        <w:rPr>
          <w:b/>
          <w:bCs/>
          <w:color w:val="000000" w:themeColor="text1"/>
        </w:rPr>
        <w:t>H</w:t>
      </w:r>
      <w:r w:rsidRPr="00D349BF">
        <w:rPr>
          <w:b/>
          <w:bCs/>
          <w:color w:val="000000" w:themeColor="text1"/>
          <w:vertAlign w:val="subscript"/>
        </w:rPr>
        <w:t>4</w:t>
      </w:r>
      <w:r w:rsidRPr="00D349BF">
        <w:rPr>
          <w:b/>
          <w:bCs/>
          <w:color w:val="000000" w:themeColor="text1"/>
        </w:rPr>
        <w:t>:</w:t>
      </w:r>
      <w:r w:rsidRPr="00D349BF">
        <w:rPr>
          <w:bCs/>
          <w:color w:val="000000" w:themeColor="text1"/>
        </w:rPr>
        <w:t xml:space="preserve"> </w:t>
      </w:r>
      <w:r w:rsidRPr="00D349BF">
        <w:rPr>
          <w:color w:val="000000" w:themeColor="text1"/>
        </w:rPr>
        <w:t>Kültürel duyarlılık düzeyinin toplumsal uyum üzerinde pozitif bir etkisi vardır.</w:t>
      </w:r>
    </w:p>
    <w:p w14:paraId="04745B52" w14:textId="413FC7DA" w:rsidR="0034249E" w:rsidRPr="006D3C86" w:rsidRDefault="0034249E" w:rsidP="006D3C86">
      <w:pPr>
        <w:ind w:firstLine="567"/>
        <w:rPr>
          <w:color w:val="000000" w:themeColor="text1"/>
        </w:rPr>
      </w:pPr>
      <w:r w:rsidRPr="006D3C86">
        <w:rPr>
          <w:color w:val="000000" w:themeColor="text1"/>
        </w:rPr>
        <w:t>Şekil 4.6.’da yer alan yol diyagramı ve Tablo 4.51’de yer alan değerler incelendiğinde, kültürel duyarlılığın toplumsal uyum üzerinde olumlu bir etkisi (β= 0,48; t= 8,43; p&lt;0,01) olduğu belirlenmiş olup araştırmanın H1 hipotezinin kabul edildiği belirlenmiştir. Bu sonuç Almanya’da yaşayan Türklerin kültürel duyarlılıklarında bir artışın toplumsal uyum algıları üzerinde 0,48 birimlik bir etki ile artış yarattığını göstermektedir.</w:t>
      </w:r>
    </w:p>
    <w:p w14:paraId="7EE01B66" w14:textId="77777777" w:rsidR="0034249E" w:rsidRPr="006D3C86" w:rsidRDefault="0034249E" w:rsidP="006D3C86">
      <w:pPr>
        <w:ind w:firstLine="567"/>
        <w:rPr>
          <w:color w:val="000000" w:themeColor="text1"/>
        </w:rPr>
      </w:pPr>
      <w:r w:rsidRPr="006D3C86">
        <w:rPr>
          <w:color w:val="000000" w:themeColor="text1"/>
        </w:rPr>
        <w:t>Araştırmanın 2. Modeli ve beşinci ile altıncı hipotezlerine ait sonuçların incelendiği model aşağıdaki çizelgede verilmiştir.</w:t>
      </w:r>
    </w:p>
    <w:p w14:paraId="76880440" w14:textId="77777777" w:rsidR="0034249E" w:rsidRPr="00890DAF" w:rsidRDefault="0034249E" w:rsidP="00C81C34">
      <w:pPr>
        <w:jc w:val="center"/>
        <w:rPr>
          <w:b/>
          <w:color w:val="000000" w:themeColor="text1"/>
        </w:rPr>
      </w:pPr>
      <w:r w:rsidRPr="00890DAF">
        <w:rPr>
          <w:noProof/>
          <w:color w:val="000000" w:themeColor="text1"/>
          <w:lang w:val="en-US"/>
        </w:rPr>
        <w:lastRenderedPageBreak/>
        <w:drawing>
          <wp:inline distT="0" distB="0" distL="0" distR="0" wp14:anchorId="69174BA5" wp14:editId="3DBDE3CA">
            <wp:extent cx="4931050" cy="4000500"/>
            <wp:effectExtent l="19050" t="0" r="2900" b="0"/>
            <wp:docPr id="3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33338" cy="4002356"/>
                    </a:xfrm>
                    <a:prstGeom prst="rect">
                      <a:avLst/>
                    </a:prstGeom>
                    <a:noFill/>
                    <a:ln>
                      <a:noFill/>
                    </a:ln>
                  </pic:spPr>
                </pic:pic>
              </a:graphicData>
            </a:graphic>
          </wp:inline>
        </w:drawing>
      </w:r>
    </w:p>
    <w:p w14:paraId="5B17F02D" w14:textId="1065EAF9" w:rsidR="0034249E" w:rsidRPr="00890DAF" w:rsidRDefault="0034249E" w:rsidP="008B6DB4">
      <w:pPr>
        <w:pStyle w:val="Balk9"/>
      </w:pPr>
      <w:bookmarkStart w:id="379" w:name="_Toc105765126"/>
      <w:r w:rsidRPr="008B6DB4">
        <w:rPr>
          <w:b/>
        </w:rPr>
        <w:t>Şekil 4.8.</w:t>
      </w:r>
      <w:r w:rsidRPr="00890DAF">
        <w:t xml:space="preserve"> Kültürel Duyarlılık, Toplumsal Uyum ve Sosyal Sermaye Değişkeninin </w:t>
      </w:r>
      <w:r w:rsidRPr="00890DAF">
        <w:rPr>
          <w:bCs/>
        </w:rPr>
        <w:t>Oluşturduğu Modelin Test Edilmesi</w:t>
      </w:r>
      <w:bookmarkEnd w:id="379"/>
    </w:p>
    <w:p w14:paraId="4065E1F6" w14:textId="748B9B76" w:rsidR="0034249E" w:rsidRPr="006D3C86" w:rsidRDefault="0034249E" w:rsidP="006D3C86">
      <w:pPr>
        <w:ind w:firstLine="567"/>
        <w:rPr>
          <w:color w:val="000000" w:themeColor="text1"/>
        </w:rPr>
      </w:pPr>
      <w:r w:rsidRPr="006D3C86">
        <w:rPr>
          <w:color w:val="000000" w:themeColor="text1"/>
        </w:rPr>
        <w:t>Şekil 4. 7’de verilen ikinci modelde kültürel duyarlılığın sosyal sermaye üzerinde (t= 11,25&gt;2,58) üzerindeki etkisi ve sosyal sermayenin toplumsal uyum üzerindeki (t= 9,42&gt; 2,58) etkisinin istatistiksel olarak anlamlı olduğu görülmüştür.</w:t>
      </w:r>
    </w:p>
    <w:p w14:paraId="1F9A7EA0" w14:textId="2243C88F" w:rsidR="0034249E" w:rsidRPr="006D3C86" w:rsidRDefault="0034249E" w:rsidP="006D3C86">
      <w:pPr>
        <w:ind w:firstLine="567"/>
        <w:rPr>
          <w:color w:val="000000" w:themeColor="text1"/>
        </w:rPr>
      </w:pPr>
      <w:r w:rsidRPr="006D3C86">
        <w:rPr>
          <w:color w:val="000000" w:themeColor="text1"/>
        </w:rPr>
        <w:t>Modele ilişkin Ki-kare X</w:t>
      </w:r>
      <w:r w:rsidRPr="006D3C86">
        <w:rPr>
          <w:color w:val="000000" w:themeColor="text1"/>
          <w:vertAlign w:val="superscript"/>
        </w:rPr>
        <w:t>2</w:t>
      </w:r>
      <w:r w:rsidRPr="006D3C86">
        <w:rPr>
          <w:color w:val="000000" w:themeColor="text1"/>
        </w:rPr>
        <w:t>= 265,57; sd = 73, p = 0.0000&lt;0.01 düzeyinde anlamlı bulunmuştur. Ki-kare değerinin serbestlik derecesine oranı incelendiğinde (χ2/sd = 3,637) 5 değerinin altında olması kabul edilebilir uyuma işaret etmektedir. Yapısal modele ait uyum iyiliği indeksleri incelendiğinde RMSEA = .082, RMR = .056, SRMR = .058, GFI = .92, AGFI = .89, CFI = .95, NFI= .93 ve NNFI= .93 değerlerini aldığı görülmektedir. Bu değerler kurulan yapısal modelin kabul edilebilir uyuma sahip olduğunu göstermektedir</w:t>
      </w:r>
      <w:r w:rsidRPr="006D3C86">
        <w:rPr>
          <w:b/>
          <w:color w:val="000000" w:themeColor="text1"/>
        </w:rPr>
        <w:t>.</w:t>
      </w:r>
      <w:r w:rsidR="006D3C86">
        <w:rPr>
          <w:b/>
          <w:color w:val="000000" w:themeColor="text1"/>
        </w:rPr>
        <w:t xml:space="preserve"> </w:t>
      </w:r>
      <w:r w:rsidRPr="006D3C86">
        <w:rPr>
          <w:color w:val="000000" w:themeColor="text1"/>
        </w:rPr>
        <w:t xml:space="preserve">Bu sonuçlara göre araştırmanın 2. ve 3. Hipotezine ait sonuçlar </w:t>
      </w:r>
      <w:r w:rsidR="008B6DB4" w:rsidRPr="008B6DB4">
        <w:rPr>
          <w:color w:val="FF0000"/>
        </w:rPr>
        <w:t xml:space="preserve">Tablo </w:t>
      </w:r>
      <w:r w:rsidRPr="008B6DB4">
        <w:rPr>
          <w:color w:val="FF0000"/>
        </w:rPr>
        <w:t>24’de</w:t>
      </w:r>
      <w:r w:rsidRPr="006D3C86">
        <w:rPr>
          <w:color w:val="000000" w:themeColor="text1"/>
        </w:rPr>
        <w:t xml:space="preserve"> verilmiştir.</w:t>
      </w:r>
    </w:p>
    <w:p w14:paraId="04F874F4" w14:textId="380EBC45" w:rsidR="0034249E" w:rsidRPr="00890DAF" w:rsidRDefault="008B6DB4" w:rsidP="008B6DB4">
      <w:pPr>
        <w:pStyle w:val="Balk8"/>
        <w:rPr>
          <w:b/>
        </w:rPr>
      </w:pPr>
      <w:bookmarkStart w:id="380" w:name="_Toc105765197"/>
      <w:r w:rsidRPr="00890DAF">
        <w:rPr>
          <w:rFonts w:eastAsia="Calibri"/>
          <w:b/>
        </w:rPr>
        <w:lastRenderedPageBreak/>
        <w:t xml:space="preserve">Tablo 4.52. </w:t>
      </w:r>
      <w:r w:rsidRPr="00890DAF">
        <w:rPr>
          <w:rFonts w:eastAsia="Calibri"/>
        </w:rPr>
        <w:t>Araştırmanın İkinci</w:t>
      </w:r>
      <w:r w:rsidRPr="00890DAF">
        <w:rPr>
          <w:rFonts w:eastAsia="Calibri"/>
          <w:b/>
        </w:rPr>
        <w:t xml:space="preserve"> </w:t>
      </w:r>
      <w:r w:rsidRPr="00890DAF">
        <w:rPr>
          <w:rFonts w:eastAsia="Calibri"/>
        </w:rPr>
        <w:t>Modeline Ait Yol Analizine İlişkin Standardize Edilmiş, T-Değerleri ve Açıklanan Varyans Düzeyleri</w:t>
      </w:r>
      <w:bookmarkEnd w:id="380"/>
    </w:p>
    <w:tbl>
      <w:tblPr>
        <w:tblW w:w="8141"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2102"/>
        <w:gridCol w:w="2553"/>
        <w:gridCol w:w="942"/>
        <w:gridCol w:w="936"/>
        <w:gridCol w:w="754"/>
        <w:gridCol w:w="854"/>
      </w:tblGrid>
      <w:tr w:rsidR="0034249E" w:rsidRPr="008B6DB4" w14:paraId="2C1857A8" w14:textId="77777777" w:rsidTr="007D74C9">
        <w:trPr>
          <w:trHeight w:val="20"/>
          <w:jc w:val="center"/>
        </w:trPr>
        <w:tc>
          <w:tcPr>
            <w:tcW w:w="2102" w:type="dxa"/>
            <w:vAlign w:val="center"/>
          </w:tcPr>
          <w:p w14:paraId="4AAB6A4A"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Hipotezler</w:t>
            </w:r>
          </w:p>
        </w:tc>
        <w:tc>
          <w:tcPr>
            <w:tcW w:w="2553" w:type="dxa"/>
            <w:vAlign w:val="center"/>
          </w:tcPr>
          <w:p w14:paraId="2D1974D2"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Yollar</w:t>
            </w:r>
          </w:p>
        </w:tc>
        <w:tc>
          <w:tcPr>
            <w:tcW w:w="942" w:type="dxa"/>
            <w:vAlign w:val="center"/>
          </w:tcPr>
          <w:p w14:paraId="44A37142"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Standart Değ.</w:t>
            </w:r>
          </w:p>
        </w:tc>
        <w:tc>
          <w:tcPr>
            <w:tcW w:w="936" w:type="dxa"/>
            <w:vAlign w:val="center"/>
          </w:tcPr>
          <w:p w14:paraId="4D3CCA11"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t değeri</w:t>
            </w:r>
          </w:p>
        </w:tc>
        <w:tc>
          <w:tcPr>
            <w:tcW w:w="754" w:type="dxa"/>
            <w:vAlign w:val="center"/>
          </w:tcPr>
          <w:p w14:paraId="3020C6E4"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R</w:t>
            </w:r>
            <w:r w:rsidRPr="008B6DB4">
              <w:rPr>
                <w:rFonts w:eastAsia="Times New Roman"/>
                <w:b/>
                <w:color w:val="000000" w:themeColor="text1"/>
                <w:sz w:val="21"/>
                <w:szCs w:val="21"/>
                <w:vertAlign w:val="superscript"/>
                <w:lang w:eastAsia="tr-TR"/>
              </w:rPr>
              <w:t>2</w:t>
            </w:r>
            <w:r w:rsidRPr="008B6DB4">
              <w:rPr>
                <w:rFonts w:eastAsia="Times New Roman"/>
                <w:b/>
                <w:color w:val="000000" w:themeColor="text1"/>
                <w:sz w:val="21"/>
                <w:szCs w:val="21"/>
                <w:lang w:eastAsia="tr-TR"/>
              </w:rPr>
              <w:t xml:space="preserve"> Değeri</w:t>
            </w:r>
          </w:p>
        </w:tc>
        <w:tc>
          <w:tcPr>
            <w:tcW w:w="854" w:type="dxa"/>
            <w:vAlign w:val="center"/>
          </w:tcPr>
          <w:p w14:paraId="747AF510"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 Sonucu</w:t>
            </w:r>
          </w:p>
        </w:tc>
      </w:tr>
      <w:tr w:rsidR="0034249E" w:rsidRPr="008B6DB4" w14:paraId="0EB4AD20" w14:textId="77777777" w:rsidTr="007D74C9">
        <w:trPr>
          <w:trHeight w:val="20"/>
          <w:jc w:val="center"/>
        </w:trPr>
        <w:tc>
          <w:tcPr>
            <w:tcW w:w="2102" w:type="dxa"/>
            <w:vAlign w:val="center"/>
          </w:tcPr>
          <w:p w14:paraId="3CE790CA" w14:textId="77777777" w:rsidR="0034249E" w:rsidRPr="008B6DB4" w:rsidRDefault="0034249E" w:rsidP="008B6DB4">
            <w:pPr>
              <w:spacing w:before="40" w:after="40" w:line="240" w:lineRule="auto"/>
              <w:rPr>
                <w:rFonts w:eastAsia="Calibri"/>
                <w:color w:val="000000" w:themeColor="text1"/>
                <w:sz w:val="21"/>
                <w:szCs w:val="21"/>
              </w:rPr>
            </w:pPr>
            <w:r w:rsidRPr="008B6DB4">
              <w:rPr>
                <w:rFonts w:eastAsia="Calibri"/>
                <w:b/>
                <w:color w:val="000000" w:themeColor="text1"/>
                <w:sz w:val="21"/>
                <w:szCs w:val="21"/>
              </w:rPr>
              <w:t>H</w:t>
            </w:r>
            <w:r w:rsidRPr="008B6DB4">
              <w:rPr>
                <w:rFonts w:eastAsia="Calibri"/>
                <w:b/>
                <w:color w:val="000000" w:themeColor="text1"/>
                <w:sz w:val="21"/>
                <w:szCs w:val="21"/>
                <w:vertAlign w:val="subscript"/>
              </w:rPr>
              <w:t>5</w:t>
            </w:r>
            <w:r w:rsidRPr="008B6DB4">
              <w:rPr>
                <w:rFonts w:eastAsia="Calibri"/>
                <w:b/>
                <w:color w:val="000000" w:themeColor="text1"/>
                <w:sz w:val="21"/>
                <w:szCs w:val="21"/>
              </w:rPr>
              <w:t>:</w:t>
            </w:r>
            <w:r w:rsidRPr="008B6DB4">
              <w:rPr>
                <w:rFonts w:eastAsia="Calibri"/>
                <w:color w:val="000000" w:themeColor="text1"/>
                <w:sz w:val="21"/>
                <w:szCs w:val="21"/>
              </w:rPr>
              <w:t xml:space="preserve">Kültürel duyarlılık düzeyinin sosyal sermaye üzerinde </w:t>
            </w:r>
          </w:p>
          <w:p w14:paraId="1AAA572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Calibri"/>
                <w:color w:val="000000" w:themeColor="text1"/>
                <w:sz w:val="21"/>
                <w:szCs w:val="21"/>
              </w:rPr>
              <w:t>pozitif bir etkisi vardır.</w:t>
            </w:r>
          </w:p>
        </w:tc>
        <w:tc>
          <w:tcPr>
            <w:tcW w:w="2553" w:type="dxa"/>
            <w:vAlign w:val="center"/>
          </w:tcPr>
          <w:p w14:paraId="13DEF8E5"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KD</w:t>
            </w:r>
            <w:r w:rsidRPr="008B6DB4">
              <w:rPr>
                <w:rFonts w:eastAsia="Times New Roman"/>
                <w:color w:val="000000" w:themeColor="text1"/>
                <w:sz w:val="21"/>
                <w:szCs w:val="21"/>
                <w:lang w:eastAsia="tr-TR"/>
              </w:rPr>
              <w:sym w:font="Wingdings" w:char="F0E8"/>
            </w:r>
            <w:r w:rsidRPr="008B6DB4">
              <w:rPr>
                <w:rFonts w:eastAsia="Times New Roman"/>
                <w:color w:val="000000" w:themeColor="text1"/>
                <w:sz w:val="21"/>
                <w:szCs w:val="21"/>
                <w:lang w:eastAsia="tr-TR"/>
              </w:rPr>
              <w:t>SS</w:t>
            </w:r>
          </w:p>
        </w:tc>
        <w:tc>
          <w:tcPr>
            <w:tcW w:w="942" w:type="dxa"/>
            <w:vAlign w:val="center"/>
          </w:tcPr>
          <w:p w14:paraId="6BFF2EB9"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0.76</w:t>
            </w:r>
          </w:p>
        </w:tc>
        <w:tc>
          <w:tcPr>
            <w:tcW w:w="936" w:type="dxa"/>
            <w:vAlign w:val="center"/>
          </w:tcPr>
          <w:p w14:paraId="37B05EA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11.25**</w:t>
            </w:r>
          </w:p>
        </w:tc>
        <w:tc>
          <w:tcPr>
            <w:tcW w:w="754" w:type="dxa"/>
            <w:vAlign w:val="center"/>
          </w:tcPr>
          <w:p w14:paraId="042AFDDD"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color w:val="000000" w:themeColor="text1"/>
                <w:sz w:val="21"/>
                <w:szCs w:val="21"/>
              </w:rPr>
              <w:t>0,58</w:t>
            </w:r>
          </w:p>
        </w:tc>
        <w:tc>
          <w:tcPr>
            <w:tcW w:w="854" w:type="dxa"/>
            <w:vAlign w:val="center"/>
          </w:tcPr>
          <w:p w14:paraId="0059C3AE"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Kabul</w:t>
            </w:r>
          </w:p>
        </w:tc>
      </w:tr>
      <w:tr w:rsidR="0034249E" w:rsidRPr="008B6DB4" w14:paraId="5283D8CF" w14:textId="77777777" w:rsidTr="007D74C9">
        <w:trPr>
          <w:trHeight w:val="20"/>
          <w:jc w:val="center"/>
        </w:trPr>
        <w:tc>
          <w:tcPr>
            <w:tcW w:w="2102" w:type="dxa"/>
            <w:vAlign w:val="center"/>
          </w:tcPr>
          <w:p w14:paraId="44625FF8" w14:textId="77777777" w:rsidR="0034249E" w:rsidRPr="008B6DB4" w:rsidRDefault="0034249E" w:rsidP="008B6DB4">
            <w:pPr>
              <w:spacing w:before="40" w:after="40" w:line="240" w:lineRule="auto"/>
              <w:rPr>
                <w:rFonts w:eastAsia="Calibri"/>
                <w:color w:val="000000" w:themeColor="text1"/>
                <w:sz w:val="21"/>
                <w:szCs w:val="21"/>
              </w:rPr>
            </w:pPr>
            <w:r w:rsidRPr="008B6DB4">
              <w:rPr>
                <w:rFonts w:eastAsia="Calibri"/>
                <w:b/>
                <w:color w:val="000000" w:themeColor="text1"/>
                <w:sz w:val="21"/>
                <w:szCs w:val="21"/>
              </w:rPr>
              <w:t>H</w:t>
            </w:r>
            <w:r w:rsidRPr="008B6DB4">
              <w:rPr>
                <w:rFonts w:eastAsia="Calibri"/>
                <w:b/>
                <w:color w:val="000000" w:themeColor="text1"/>
                <w:sz w:val="21"/>
                <w:szCs w:val="21"/>
                <w:vertAlign w:val="subscript"/>
              </w:rPr>
              <w:t>6</w:t>
            </w:r>
            <w:r w:rsidRPr="008B6DB4">
              <w:rPr>
                <w:rFonts w:eastAsia="Calibri"/>
                <w:b/>
                <w:color w:val="000000" w:themeColor="text1"/>
                <w:sz w:val="21"/>
                <w:szCs w:val="21"/>
              </w:rPr>
              <w:t>:</w:t>
            </w:r>
            <w:r w:rsidRPr="008B6DB4">
              <w:rPr>
                <w:rFonts w:eastAsia="Calibri"/>
                <w:color w:val="000000" w:themeColor="text1"/>
                <w:sz w:val="21"/>
                <w:szCs w:val="21"/>
              </w:rPr>
              <w:t xml:space="preserve">Sosyal sermaye düzeyinin toplumsal uyum üzerinde </w:t>
            </w:r>
          </w:p>
          <w:p w14:paraId="0D088FE9"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Calibri"/>
                <w:color w:val="000000" w:themeColor="text1"/>
                <w:sz w:val="21"/>
                <w:szCs w:val="21"/>
              </w:rPr>
              <w:t>pozitif bir etkisi vardır.</w:t>
            </w:r>
          </w:p>
        </w:tc>
        <w:tc>
          <w:tcPr>
            <w:tcW w:w="2553" w:type="dxa"/>
            <w:vAlign w:val="center"/>
          </w:tcPr>
          <w:p w14:paraId="1C858908"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 xml:space="preserve">SS </w:t>
            </w:r>
            <w:r w:rsidRPr="008B6DB4">
              <w:rPr>
                <w:rFonts w:eastAsia="Times New Roman"/>
                <w:color w:val="000000" w:themeColor="text1"/>
                <w:sz w:val="21"/>
                <w:szCs w:val="21"/>
                <w:lang w:eastAsia="tr-TR"/>
              </w:rPr>
              <w:sym w:font="Wingdings" w:char="F0E8"/>
            </w:r>
            <w:r w:rsidRPr="008B6DB4">
              <w:rPr>
                <w:rFonts w:eastAsia="Times New Roman"/>
                <w:color w:val="000000" w:themeColor="text1"/>
                <w:sz w:val="21"/>
                <w:szCs w:val="21"/>
                <w:lang w:eastAsia="tr-TR"/>
              </w:rPr>
              <w:t>TU</w:t>
            </w:r>
          </w:p>
        </w:tc>
        <w:tc>
          <w:tcPr>
            <w:tcW w:w="942" w:type="dxa"/>
            <w:vAlign w:val="center"/>
          </w:tcPr>
          <w:p w14:paraId="49E6B1E7"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0.49</w:t>
            </w:r>
          </w:p>
        </w:tc>
        <w:tc>
          <w:tcPr>
            <w:tcW w:w="936" w:type="dxa"/>
            <w:vAlign w:val="center"/>
          </w:tcPr>
          <w:p w14:paraId="3243B506"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9.42**</w:t>
            </w:r>
          </w:p>
        </w:tc>
        <w:tc>
          <w:tcPr>
            <w:tcW w:w="754" w:type="dxa"/>
            <w:vAlign w:val="center"/>
          </w:tcPr>
          <w:p w14:paraId="6A84734E"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color w:val="000000" w:themeColor="text1"/>
                <w:sz w:val="21"/>
                <w:szCs w:val="21"/>
              </w:rPr>
              <w:t>0,24</w:t>
            </w:r>
          </w:p>
        </w:tc>
        <w:tc>
          <w:tcPr>
            <w:tcW w:w="854" w:type="dxa"/>
            <w:vAlign w:val="center"/>
          </w:tcPr>
          <w:p w14:paraId="76486627"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Kabul</w:t>
            </w:r>
          </w:p>
        </w:tc>
      </w:tr>
    </w:tbl>
    <w:p w14:paraId="1BBF36F1" w14:textId="77777777" w:rsidR="00C81C34" w:rsidRDefault="00C81C34" w:rsidP="00C81C34">
      <w:pPr>
        <w:rPr>
          <w:b/>
          <w:bCs/>
          <w:color w:val="000000" w:themeColor="text1"/>
        </w:rPr>
      </w:pPr>
    </w:p>
    <w:p w14:paraId="272153BE" w14:textId="3778436B" w:rsidR="0034249E" w:rsidRPr="00C81C34" w:rsidRDefault="0034249E" w:rsidP="00C81C34">
      <w:pPr>
        <w:rPr>
          <w:color w:val="000000" w:themeColor="text1"/>
        </w:rPr>
      </w:pPr>
      <w:r w:rsidRPr="00F94071">
        <w:rPr>
          <w:b/>
          <w:bCs/>
          <w:color w:val="000000" w:themeColor="text1"/>
        </w:rPr>
        <w:t>H</w:t>
      </w:r>
      <w:r w:rsidRPr="00F94071">
        <w:rPr>
          <w:b/>
          <w:bCs/>
          <w:color w:val="000000" w:themeColor="text1"/>
          <w:vertAlign w:val="subscript"/>
        </w:rPr>
        <w:t>5</w:t>
      </w:r>
      <w:r w:rsidRPr="00F94071">
        <w:rPr>
          <w:b/>
          <w:bCs/>
          <w:color w:val="000000" w:themeColor="text1"/>
        </w:rPr>
        <w:t>:</w:t>
      </w:r>
      <w:r w:rsidRPr="00C81C34">
        <w:rPr>
          <w:color w:val="000000" w:themeColor="text1"/>
        </w:rPr>
        <w:t xml:space="preserve"> Kültürel duyarlılık düzeyinin sosyal sermaye üzerinde pozitif bir etkisi vardır.</w:t>
      </w:r>
    </w:p>
    <w:p w14:paraId="449671FF" w14:textId="77777777" w:rsidR="0034249E" w:rsidRPr="00C81C34" w:rsidRDefault="0034249E" w:rsidP="00C81C34">
      <w:pPr>
        <w:rPr>
          <w:color w:val="000000" w:themeColor="text1"/>
        </w:rPr>
      </w:pPr>
      <w:r w:rsidRPr="00F94071">
        <w:rPr>
          <w:b/>
          <w:bCs/>
          <w:color w:val="000000" w:themeColor="text1"/>
        </w:rPr>
        <w:t>H</w:t>
      </w:r>
      <w:r w:rsidRPr="00F94071">
        <w:rPr>
          <w:b/>
          <w:bCs/>
          <w:color w:val="000000" w:themeColor="text1"/>
          <w:vertAlign w:val="subscript"/>
        </w:rPr>
        <w:t>6</w:t>
      </w:r>
      <w:r w:rsidRPr="00F94071">
        <w:rPr>
          <w:b/>
          <w:bCs/>
          <w:color w:val="000000" w:themeColor="text1"/>
        </w:rPr>
        <w:t>:</w:t>
      </w:r>
      <w:r w:rsidRPr="00C81C34">
        <w:rPr>
          <w:color w:val="000000" w:themeColor="text1"/>
        </w:rPr>
        <w:t xml:space="preserve"> Sosyal sermaye düzeyinin toplumsal uyum üzerinde pozitif bir etkisi vardır.</w:t>
      </w:r>
    </w:p>
    <w:p w14:paraId="5AA01289" w14:textId="77777777" w:rsidR="0034249E" w:rsidRPr="006D3C86" w:rsidRDefault="0034249E" w:rsidP="006D3C86">
      <w:pPr>
        <w:ind w:firstLine="567"/>
        <w:rPr>
          <w:color w:val="000000" w:themeColor="text1"/>
        </w:rPr>
      </w:pPr>
      <w:r w:rsidRPr="006D3C86">
        <w:rPr>
          <w:color w:val="000000" w:themeColor="text1"/>
        </w:rPr>
        <w:t>Şekil 4. 7’de yer alan yol diyagramı ve Tablo 4.52.’de yer alan değerler incelendiğinde, kültürel duyarlılığın sosyal sermaye üzerinde olumlu bir etkisi (β= 0.76; t= 11,25; p&lt;0,01) olduğu belirlenmiş olup araştırmanın H</w:t>
      </w:r>
      <w:r w:rsidRPr="006D3C86">
        <w:rPr>
          <w:color w:val="000000" w:themeColor="text1"/>
          <w:vertAlign w:val="subscript"/>
        </w:rPr>
        <w:t>5</w:t>
      </w:r>
      <w:r w:rsidRPr="006D3C86">
        <w:rPr>
          <w:color w:val="000000" w:themeColor="text1"/>
        </w:rPr>
        <w:t xml:space="preserve"> hipotezinin kabul edildiği</w:t>
      </w:r>
      <w:r w:rsidRPr="00890DAF">
        <w:rPr>
          <w:color w:val="000000" w:themeColor="text1"/>
        </w:rPr>
        <w:t xml:space="preserve"> </w:t>
      </w:r>
      <w:r w:rsidRPr="006D3C86">
        <w:rPr>
          <w:color w:val="000000" w:themeColor="text1"/>
        </w:rPr>
        <w:t>belirlenmiştir. Bu sonuç Almanya’da yaşayan Türklerin kültürel duyarlılık düzeylerinde bir artış olduğunda sosyal sermayeleri üzerinde 0,76 birimlik bir etki ile artış yarattığını göstermektedir.</w:t>
      </w:r>
    </w:p>
    <w:p w14:paraId="49F3F5E0" w14:textId="749C31B6" w:rsidR="0034249E" w:rsidRPr="006D3C86" w:rsidRDefault="0034249E" w:rsidP="006D3C86">
      <w:pPr>
        <w:ind w:firstLine="567"/>
        <w:rPr>
          <w:color w:val="000000" w:themeColor="text1"/>
        </w:rPr>
      </w:pPr>
      <w:r w:rsidRPr="006D3C86">
        <w:rPr>
          <w:color w:val="000000" w:themeColor="text1"/>
        </w:rPr>
        <w:t>Şekil 4.7’de yer alan yol diyagramı ve Tablo 4.52’de yer alan değerler incelendiğinde, sosyal sermayenin toplumsal uyum üzerinde olumlu bir etkisi (β= 0.49; t= 9,42; p&lt;0,01) olduğu belirlenmiş olup araştırmanın H</w:t>
      </w:r>
      <w:r w:rsidRPr="006D3C86">
        <w:rPr>
          <w:color w:val="000000" w:themeColor="text1"/>
          <w:vertAlign w:val="subscript"/>
        </w:rPr>
        <w:t>6</w:t>
      </w:r>
      <w:r w:rsidRPr="006D3C86">
        <w:rPr>
          <w:color w:val="000000" w:themeColor="text1"/>
        </w:rPr>
        <w:t xml:space="preserve"> hipotezinin kabul edildiği belirlenmiştir. Bu sonuç sosyal sermaye düzeyinde bir artış olduğunda toplumsal uyum düzeyi üzerinde 0,49 birimlik bir etki ile artış yarattığını göstermektedir.</w:t>
      </w:r>
    </w:p>
    <w:p w14:paraId="545D6161" w14:textId="332A83D0" w:rsidR="0034249E" w:rsidRPr="00890DAF" w:rsidRDefault="0034249E" w:rsidP="0034249E">
      <w:pPr>
        <w:ind w:firstLine="709"/>
        <w:rPr>
          <w:color w:val="000000" w:themeColor="text1"/>
        </w:rPr>
      </w:pPr>
      <w:r w:rsidRPr="00890DAF">
        <w:rPr>
          <w:color w:val="000000" w:themeColor="text1"/>
        </w:rPr>
        <w:t>Aracılık rolünün ölçüldüğü 3. Model ve araştırmanın H</w:t>
      </w:r>
      <w:r w:rsidRPr="00890DAF">
        <w:rPr>
          <w:color w:val="000000" w:themeColor="text1"/>
          <w:vertAlign w:val="subscript"/>
        </w:rPr>
        <w:t>7</w:t>
      </w:r>
      <w:r w:rsidRPr="00890DAF">
        <w:rPr>
          <w:color w:val="000000" w:themeColor="text1"/>
        </w:rPr>
        <w:t xml:space="preserve"> hipotezine ait sonuçlar </w:t>
      </w:r>
      <w:r w:rsidR="00635186" w:rsidRPr="00890DAF">
        <w:rPr>
          <w:color w:val="000000" w:themeColor="text1"/>
        </w:rPr>
        <w:t xml:space="preserve">Şekil </w:t>
      </w:r>
      <w:r w:rsidRPr="00890DAF">
        <w:rPr>
          <w:color w:val="000000" w:themeColor="text1"/>
        </w:rPr>
        <w:t>7’de verilmiştir.</w:t>
      </w:r>
    </w:p>
    <w:p w14:paraId="1D6DA16E" w14:textId="77777777" w:rsidR="0034249E" w:rsidRPr="00890DAF" w:rsidRDefault="0034249E" w:rsidP="00635186">
      <w:pPr>
        <w:spacing w:line="276" w:lineRule="auto"/>
        <w:jc w:val="center"/>
        <w:rPr>
          <w:b/>
          <w:color w:val="000000" w:themeColor="text1"/>
        </w:rPr>
      </w:pPr>
      <w:r w:rsidRPr="00890DAF">
        <w:rPr>
          <w:noProof/>
          <w:color w:val="000000" w:themeColor="text1"/>
          <w:lang w:val="en-US"/>
        </w:rPr>
        <w:lastRenderedPageBreak/>
        <w:drawing>
          <wp:inline distT="0" distB="0" distL="0" distR="0" wp14:anchorId="5F11B788" wp14:editId="69350AD8">
            <wp:extent cx="5372211" cy="3905794"/>
            <wp:effectExtent l="0" t="0" r="0" b="0"/>
            <wp:docPr id="3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77" b="2029"/>
                    <a:stretch/>
                  </pic:blipFill>
                  <pic:spPr bwMode="auto">
                    <a:xfrm>
                      <a:off x="0" y="0"/>
                      <a:ext cx="5373809" cy="3906956"/>
                    </a:xfrm>
                    <a:prstGeom prst="rect">
                      <a:avLst/>
                    </a:prstGeom>
                    <a:noFill/>
                    <a:ln>
                      <a:noFill/>
                    </a:ln>
                    <a:extLst>
                      <a:ext uri="{53640926-AAD7-44D8-BBD7-CCE9431645EC}">
                        <a14:shadowObscured xmlns:a14="http://schemas.microsoft.com/office/drawing/2010/main"/>
                      </a:ext>
                    </a:extLst>
                  </pic:spPr>
                </pic:pic>
              </a:graphicData>
            </a:graphic>
          </wp:inline>
        </w:drawing>
      </w:r>
    </w:p>
    <w:p w14:paraId="11D6AE9D" w14:textId="458F68A6" w:rsidR="0034249E" w:rsidRPr="00890DAF" w:rsidRDefault="0034249E" w:rsidP="00635186">
      <w:pPr>
        <w:pStyle w:val="Balk9"/>
        <w:spacing w:before="0" w:after="240"/>
      </w:pPr>
      <w:bookmarkStart w:id="381" w:name="_Toc105765127"/>
      <w:r w:rsidRPr="00635186">
        <w:rPr>
          <w:b/>
        </w:rPr>
        <w:t>Şekil 4.9.</w:t>
      </w:r>
      <w:r w:rsidRPr="00890DAF">
        <w:t xml:space="preserve"> Kültürel Duyarlılığın Toplumsal Uyum Üzerindeki Etkisinde Sosyal Sermaye Değişkeninin Aracılık Modeli</w:t>
      </w:r>
      <w:bookmarkEnd w:id="381"/>
    </w:p>
    <w:p w14:paraId="73F5729B" w14:textId="1AF094F7" w:rsidR="0034249E" w:rsidRPr="006D3C86" w:rsidRDefault="0034249E" w:rsidP="006D3C86">
      <w:pPr>
        <w:ind w:firstLine="567"/>
        <w:rPr>
          <w:color w:val="000000" w:themeColor="text1"/>
        </w:rPr>
      </w:pPr>
      <w:r w:rsidRPr="006D3C86">
        <w:rPr>
          <w:color w:val="000000" w:themeColor="text1"/>
        </w:rPr>
        <w:t>Şekil 4.8’de verilen üçüncü model test edildiğinde sosyal sermayenin toplumsal uyum üzerindeki etkisinin (t = 2.89&gt; 2,58), kültürel duyarlılığın sosyal sermaye üzerindeki etkisinin (t=11.85&gt; 2,58) ve toplumsal uyum üzerindeki etkisinin (t=3.41&gt;2,58) istatistiksel olarak anlamlı olduğu görülmüştür.</w:t>
      </w:r>
    </w:p>
    <w:p w14:paraId="2A3A9FA4" w14:textId="77777777" w:rsidR="0034249E" w:rsidRPr="006D3C86" w:rsidRDefault="0034249E" w:rsidP="006D3C86">
      <w:pPr>
        <w:ind w:firstLine="567"/>
        <w:rPr>
          <w:color w:val="000000" w:themeColor="text1"/>
        </w:rPr>
      </w:pPr>
      <w:r w:rsidRPr="006D3C86">
        <w:rPr>
          <w:color w:val="000000" w:themeColor="text1"/>
        </w:rPr>
        <w:t>Modele ilişkin Ki-kare değeri χ2 =256,47, sd = 72, p = .000 düzeyinde anlamlı bulunmuştur. Ki-kare değerinin serbestlik derecesine oranı incelendiğinde (χ2/sd = 3,562) 5 değerinin altında olması mükemmel uyuma işaret etmektedir. Yapısal modele ait uyum iyiliği indeksleri incelendiğinde RMSEA = .080, RMR = .056, SRMR = .058, GFI = .91, AGFI = .87, CFI = .95, NFI= .93 ve NNFI= .93 değerlerini aldığı görülmektedir. Bu değerler kurulan yapısal modelinin kabul edilebilir uyuma sahip olduğunu göstermektedir.</w:t>
      </w:r>
    </w:p>
    <w:p w14:paraId="260B2FD2" w14:textId="4B9AFEC8" w:rsidR="0034249E" w:rsidRPr="006D3C86" w:rsidRDefault="0034249E" w:rsidP="006D3C86">
      <w:pPr>
        <w:ind w:firstLine="567"/>
        <w:rPr>
          <w:color w:val="000000" w:themeColor="text1"/>
        </w:rPr>
      </w:pPr>
      <w:r w:rsidRPr="006D3C86">
        <w:rPr>
          <w:color w:val="000000" w:themeColor="text1"/>
        </w:rPr>
        <w:t>Sosyal sorumluluğun aracı değişken olup olmadığını belirlemeye yönelik ilk yöntem göz önüne alındığında şekil 4. 8 için hesaplanan sosyal sorumluluk</w:t>
      </w:r>
      <w:r w:rsidRPr="006D3C86">
        <w:rPr>
          <w:color w:val="000000" w:themeColor="text1"/>
        </w:rPr>
        <w:sym w:font="Wingdings" w:char="F0E0"/>
      </w:r>
      <w:r w:rsidRPr="006D3C86">
        <w:rPr>
          <w:color w:val="000000" w:themeColor="text1"/>
        </w:rPr>
        <w:t>toplumsal uyum (β= 0,49) ve kültürel duyarlılık</w:t>
      </w:r>
      <w:r w:rsidRPr="006D3C86">
        <w:rPr>
          <w:color w:val="000000" w:themeColor="text1"/>
        </w:rPr>
        <w:sym w:font="Wingdings" w:char="F0E0"/>
      </w:r>
      <w:r w:rsidRPr="006D3C86">
        <w:rPr>
          <w:color w:val="000000" w:themeColor="text1"/>
        </w:rPr>
        <w:t xml:space="preserve"> sosyal sorumluluk (β= 0.76) arasında hesaplanan katsayıların anlamlı olduğu görülmektedir.</w:t>
      </w:r>
    </w:p>
    <w:p w14:paraId="16364B95" w14:textId="142D1D72" w:rsidR="0034249E" w:rsidRPr="006D3C86" w:rsidRDefault="0034249E" w:rsidP="006D3C86">
      <w:pPr>
        <w:ind w:firstLine="567"/>
        <w:rPr>
          <w:color w:val="000000" w:themeColor="text1"/>
        </w:rPr>
      </w:pPr>
      <w:r w:rsidRPr="006D3C86">
        <w:rPr>
          <w:color w:val="000000" w:themeColor="text1"/>
        </w:rPr>
        <w:lastRenderedPageBreak/>
        <w:t>Şekil 4. 8’deki üçüncü model için katsayılar incelendiğinde sosyal sermayenin toplumsal uyum üzerindeki etkisinin (β = 0,26) hala anlamlı olduğu görülmektedir.</w:t>
      </w:r>
    </w:p>
    <w:p w14:paraId="3BFE40C3" w14:textId="06284323" w:rsidR="0034249E" w:rsidRPr="006D3C86" w:rsidRDefault="0034249E" w:rsidP="006D3C86">
      <w:pPr>
        <w:ind w:firstLine="567"/>
        <w:rPr>
          <w:color w:val="000000" w:themeColor="text1"/>
        </w:rPr>
      </w:pPr>
      <w:r w:rsidRPr="006D3C86">
        <w:rPr>
          <w:color w:val="000000" w:themeColor="text1"/>
        </w:rPr>
        <w:t>Üçüncü aşamada belirlenen bağımsız değişken ile sonuç değişkeni arasındaki ilişkinin değişim miktarı incelendiğinde kültürel duyarlılığın toplumsal uyum üzerindeki etkisinin model bir'de β=</w:t>
      </w:r>
      <w:r w:rsidR="006D3C86">
        <w:rPr>
          <w:color w:val="000000" w:themeColor="text1"/>
        </w:rPr>
        <w:t xml:space="preserve"> </w:t>
      </w:r>
      <w:r w:rsidRPr="006D3C86">
        <w:rPr>
          <w:color w:val="000000" w:themeColor="text1"/>
        </w:rPr>
        <w:t>0,48 iken model üç'de aynı katsayı 0,30’a düşmüştür.</w:t>
      </w:r>
    </w:p>
    <w:p w14:paraId="24074412" w14:textId="77777777" w:rsidR="0034249E" w:rsidRPr="00890DAF" w:rsidRDefault="0034249E" w:rsidP="008B6DB4">
      <w:pPr>
        <w:pStyle w:val="Balk8"/>
        <w:rPr>
          <w:rFonts w:eastAsia="Calibri"/>
        </w:rPr>
      </w:pPr>
      <w:bookmarkStart w:id="382" w:name="_Toc105765198"/>
      <w:r w:rsidRPr="00890DAF">
        <w:rPr>
          <w:rFonts w:eastAsia="Calibri"/>
          <w:b/>
        </w:rPr>
        <w:t xml:space="preserve">Tablo 4.53. </w:t>
      </w:r>
      <w:r w:rsidRPr="00890DAF">
        <w:rPr>
          <w:rFonts w:eastAsia="Calibri"/>
        </w:rPr>
        <w:t>Araştırmanın Üçüncü Modeline Ait Yol Analizine İlişkin Standardize Edilmiş, T-Değerleri ve Açıklanan Varyans Düzeyleri</w:t>
      </w:r>
      <w:bookmarkEnd w:id="382"/>
    </w:p>
    <w:tbl>
      <w:tblPr>
        <w:tblW w:w="8380"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539"/>
        <w:gridCol w:w="2645"/>
        <w:gridCol w:w="901"/>
        <w:gridCol w:w="789"/>
        <w:gridCol w:w="721"/>
        <w:gridCol w:w="817"/>
        <w:gridCol w:w="968"/>
      </w:tblGrid>
      <w:tr w:rsidR="0034249E" w:rsidRPr="008B6DB4" w14:paraId="7469F351" w14:textId="77777777" w:rsidTr="008B6DB4">
        <w:trPr>
          <w:trHeight w:val="20"/>
          <w:jc w:val="center"/>
        </w:trPr>
        <w:tc>
          <w:tcPr>
            <w:tcW w:w="1539" w:type="dxa"/>
            <w:vAlign w:val="center"/>
          </w:tcPr>
          <w:p w14:paraId="45CB281A"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Hipotezler</w:t>
            </w:r>
          </w:p>
        </w:tc>
        <w:tc>
          <w:tcPr>
            <w:tcW w:w="2645" w:type="dxa"/>
            <w:vAlign w:val="center"/>
          </w:tcPr>
          <w:p w14:paraId="1DCE44D0"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Yollar</w:t>
            </w:r>
          </w:p>
        </w:tc>
        <w:tc>
          <w:tcPr>
            <w:tcW w:w="901" w:type="dxa"/>
            <w:vAlign w:val="center"/>
          </w:tcPr>
          <w:p w14:paraId="0D32B176"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Standart Değ.</w:t>
            </w:r>
          </w:p>
        </w:tc>
        <w:tc>
          <w:tcPr>
            <w:tcW w:w="789" w:type="dxa"/>
            <w:vAlign w:val="center"/>
          </w:tcPr>
          <w:p w14:paraId="6CCEC3C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t değeri</w:t>
            </w:r>
          </w:p>
        </w:tc>
        <w:tc>
          <w:tcPr>
            <w:tcW w:w="721" w:type="dxa"/>
            <w:vAlign w:val="center"/>
          </w:tcPr>
          <w:p w14:paraId="533A5155"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R</w:t>
            </w:r>
            <w:r w:rsidRPr="008B6DB4">
              <w:rPr>
                <w:rFonts w:eastAsia="Times New Roman"/>
                <w:b/>
                <w:color w:val="000000" w:themeColor="text1"/>
                <w:sz w:val="21"/>
                <w:szCs w:val="21"/>
                <w:vertAlign w:val="superscript"/>
                <w:lang w:eastAsia="tr-TR"/>
              </w:rPr>
              <w:t>2</w:t>
            </w:r>
            <w:r w:rsidRPr="008B6DB4">
              <w:rPr>
                <w:rFonts w:eastAsia="Times New Roman"/>
                <w:b/>
                <w:color w:val="000000" w:themeColor="text1"/>
                <w:sz w:val="21"/>
                <w:szCs w:val="21"/>
                <w:lang w:eastAsia="tr-TR"/>
              </w:rPr>
              <w:t xml:space="preserve"> Değeri</w:t>
            </w:r>
          </w:p>
        </w:tc>
        <w:tc>
          <w:tcPr>
            <w:tcW w:w="817" w:type="dxa"/>
            <w:vAlign w:val="center"/>
          </w:tcPr>
          <w:p w14:paraId="7F4F1D31"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Hipotez Sonucu</w:t>
            </w:r>
          </w:p>
        </w:tc>
        <w:tc>
          <w:tcPr>
            <w:tcW w:w="968" w:type="dxa"/>
            <w:vAlign w:val="center"/>
          </w:tcPr>
          <w:p w14:paraId="191FCF8C"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Aracılık Türü</w:t>
            </w:r>
          </w:p>
        </w:tc>
      </w:tr>
      <w:tr w:rsidR="0034249E" w:rsidRPr="008B6DB4" w14:paraId="6CFD77AF" w14:textId="77777777" w:rsidTr="008B6DB4">
        <w:trPr>
          <w:trHeight w:val="20"/>
          <w:jc w:val="center"/>
        </w:trPr>
        <w:tc>
          <w:tcPr>
            <w:tcW w:w="1539" w:type="dxa"/>
            <w:vAlign w:val="center"/>
          </w:tcPr>
          <w:p w14:paraId="1FA852E1" w14:textId="6567E9F0" w:rsidR="0034249E" w:rsidRPr="008B6DB4" w:rsidRDefault="0034249E" w:rsidP="008B6DB4">
            <w:pPr>
              <w:spacing w:before="40" w:after="40" w:line="240" w:lineRule="auto"/>
              <w:rPr>
                <w:rFonts w:eastAsia="Calibri"/>
                <w:color w:val="000000" w:themeColor="text1"/>
                <w:sz w:val="21"/>
                <w:szCs w:val="21"/>
              </w:rPr>
            </w:pPr>
            <w:r w:rsidRPr="008B6DB4">
              <w:rPr>
                <w:rFonts w:eastAsia="Calibri"/>
                <w:b/>
                <w:color w:val="000000" w:themeColor="text1"/>
                <w:sz w:val="21"/>
                <w:szCs w:val="21"/>
              </w:rPr>
              <w:t>H</w:t>
            </w:r>
            <w:r w:rsidR="00B82AED" w:rsidRPr="008B6DB4">
              <w:rPr>
                <w:rFonts w:eastAsia="Calibri"/>
                <w:b/>
                <w:color w:val="000000" w:themeColor="text1"/>
                <w:sz w:val="21"/>
                <w:szCs w:val="21"/>
                <w:vertAlign w:val="subscript"/>
              </w:rPr>
              <w:t>4</w:t>
            </w:r>
            <w:r w:rsidR="00B82AED" w:rsidRPr="008B6DB4">
              <w:rPr>
                <w:rFonts w:eastAsia="Calibri"/>
                <w:b/>
                <w:color w:val="000000" w:themeColor="text1"/>
                <w:sz w:val="21"/>
                <w:szCs w:val="21"/>
              </w:rPr>
              <w:t>:</w:t>
            </w:r>
            <w:r w:rsidR="00B82AED" w:rsidRPr="008B6DB4">
              <w:rPr>
                <w:rFonts w:eastAsia="Calibri"/>
                <w:color w:val="000000" w:themeColor="text1"/>
                <w:sz w:val="21"/>
                <w:szCs w:val="21"/>
              </w:rPr>
              <w:t>Kültürel</w:t>
            </w:r>
            <w:r w:rsidRPr="008B6DB4">
              <w:rPr>
                <w:rFonts w:eastAsia="Calibri"/>
                <w:color w:val="000000" w:themeColor="text1"/>
                <w:sz w:val="21"/>
                <w:szCs w:val="21"/>
              </w:rPr>
              <w:t xml:space="preserve"> duyarlılık düzeyinin toplumsal uyum</w:t>
            </w:r>
          </w:p>
          <w:p w14:paraId="17803D4F"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Calibri"/>
                <w:color w:val="000000" w:themeColor="text1"/>
                <w:sz w:val="21"/>
                <w:szCs w:val="21"/>
              </w:rPr>
              <w:t>üzerinde etkisinde sosyal sermaye düzeylerinin aracılık rolü vardır</w:t>
            </w:r>
          </w:p>
        </w:tc>
        <w:tc>
          <w:tcPr>
            <w:tcW w:w="2645" w:type="dxa"/>
            <w:vAlign w:val="center"/>
          </w:tcPr>
          <w:p w14:paraId="2DBCC2B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KD</w:t>
            </w:r>
            <w:r w:rsidRPr="008B6DB4">
              <w:rPr>
                <w:rFonts w:eastAsia="Times New Roman"/>
                <w:color w:val="000000" w:themeColor="text1"/>
                <w:sz w:val="21"/>
                <w:szCs w:val="21"/>
                <w:lang w:eastAsia="tr-TR"/>
              </w:rPr>
              <w:sym w:font="Wingdings" w:char="F0E8"/>
            </w:r>
            <w:r w:rsidRPr="008B6DB4">
              <w:rPr>
                <w:rFonts w:eastAsia="Times New Roman"/>
                <w:color w:val="000000" w:themeColor="text1"/>
                <w:sz w:val="21"/>
                <w:szCs w:val="21"/>
                <w:lang w:eastAsia="tr-TR"/>
              </w:rPr>
              <w:t>SS</w:t>
            </w:r>
            <w:r w:rsidRPr="008B6DB4">
              <w:rPr>
                <w:rFonts w:eastAsia="Times New Roman"/>
                <w:color w:val="000000" w:themeColor="text1"/>
                <w:sz w:val="21"/>
                <w:szCs w:val="21"/>
                <w:lang w:eastAsia="tr-TR"/>
              </w:rPr>
              <w:sym w:font="Wingdings" w:char="F0E8"/>
            </w:r>
            <w:r w:rsidRPr="008B6DB4">
              <w:rPr>
                <w:rFonts w:eastAsia="Times New Roman"/>
                <w:color w:val="000000" w:themeColor="text1"/>
                <w:sz w:val="21"/>
                <w:szCs w:val="21"/>
                <w:lang w:eastAsia="tr-TR"/>
              </w:rPr>
              <w:t>TU</w:t>
            </w:r>
          </w:p>
        </w:tc>
        <w:tc>
          <w:tcPr>
            <w:tcW w:w="901" w:type="dxa"/>
            <w:vAlign w:val="center"/>
          </w:tcPr>
          <w:p w14:paraId="3D859C40"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0.30</w:t>
            </w:r>
          </w:p>
        </w:tc>
        <w:tc>
          <w:tcPr>
            <w:tcW w:w="789" w:type="dxa"/>
            <w:vAlign w:val="center"/>
          </w:tcPr>
          <w:p w14:paraId="49C81393"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3.41**</w:t>
            </w:r>
          </w:p>
        </w:tc>
        <w:tc>
          <w:tcPr>
            <w:tcW w:w="721" w:type="dxa"/>
            <w:vAlign w:val="center"/>
          </w:tcPr>
          <w:p w14:paraId="1BA3BD74" w14:textId="77777777" w:rsidR="0034249E" w:rsidRPr="008B6DB4" w:rsidRDefault="0034249E" w:rsidP="008B6DB4">
            <w:pPr>
              <w:spacing w:before="40" w:after="40" w:line="240" w:lineRule="auto"/>
              <w:rPr>
                <w:rFonts w:eastAsia="Times New Roman"/>
                <w:color w:val="000000" w:themeColor="text1"/>
                <w:sz w:val="21"/>
                <w:szCs w:val="21"/>
                <w:lang w:eastAsia="tr-TR"/>
              </w:rPr>
            </w:pPr>
            <w:r w:rsidRPr="008B6DB4">
              <w:rPr>
                <w:rFonts w:eastAsia="Times New Roman"/>
                <w:color w:val="000000" w:themeColor="text1"/>
                <w:sz w:val="21"/>
                <w:szCs w:val="21"/>
                <w:lang w:eastAsia="tr-TR"/>
              </w:rPr>
              <w:t>0.09</w:t>
            </w:r>
          </w:p>
        </w:tc>
        <w:tc>
          <w:tcPr>
            <w:tcW w:w="817" w:type="dxa"/>
            <w:vAlign w:val="center"/>
          </w:tcPr>
          <w:p w14:paraId="73A7D6D1"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Kabul</w:t>
            </w:r>
          </w:p>
        </w:tc>
        <w:tc>
          <w:tcPr>
            <w:tcW w:w="968" w:type="dxa"/>
            <w:vAlign w:val="center"/>
          </w:tcPr>
          <w:p w14:paraId="08E8FB4D" w14:textId="77777777" w:rsidR="0034249E" w:rsidRPr="008B6DB4" w:rsidRDefault="0034249E" w:rsidP="008B6DB4">
            <w:pPr>
              <w:spacing w:before="40" w:after="40" w:line="240" w:lineRule="auto"/>
              <w:rPr>
                <w:rFonts w:eastAsia="Times New Roman"/>
                <w:b/>
                <w:color w:val="000000" w:themeColor="text1"/>
                <w:sz w:val="21"/>
                <w:szCs w:val="21"/>
                <w:lang w:eastAsia="tr-TR"/>
              </w:rPr>
            </w:pPr>
            <w:r w:rsidRPr="008B6DB4">
              <w:rPr>
                <w:rFonts w:eastAsia="Times New Roman"/>
                <w:b/>
                <w:color w:val="000000" w:themeColor="text1"/>
                <w:sz w:val="21"/>
                <w:szCs w:val="21"/>
                <w:lang w:eastAsia="tr-TR"/>
              </w:rPr>
              <w:t>Kısmi</w:t>
            </w:r>
          </w:p>
        </w:tc>
      </w:tr>
    </w:tbl>
    <w:p w14:paraId="52E5760D" w14:textId="77777777" w:rsidR="0034249E" w:rsidRPr="006D3C86" w:rsidRDefault="0034249E" w:rsidP="006D3C86">
      <w:pPr>
        <w:ind w:firstLine="567"/>
        <w:rPr>
          <w:color w:val="000000" w:themeColor="text1"/>
        </w:rPr>
      </w:pPr>
    </w:p>
    <w:p w14:paraId="47EEA5C4" w14:textId="77777777" w:rsidR="0034249E" w:rsidRPr="006D3C86" w:rsidRDefault="0034249E" w:rsidP="00635186">
      <w:pPr>
        <w:rPr>
          <w:color w:val="000000" w:themeColor="text1"/>
        </w:rPr>
      </w:pPr>
      <w:r w:rsidRPr="006D3C86">
        <w:rPr>
          <w:b/>
          <w:bCs/>
          <w:color w:val="000000" w:themeColor="text1"/>
        </w:rPr>
        <w:t>H</w:t>
      </w:r>
      <w:r w:rsidRPr="006D3C86">
        <w:rPr>
          <w:b/>
          <w:bCs/>
          <w:color w:val="000000" w:themeColor="text1"/>
          <w:vertAlign w:val="subscript"/>
        </w:rPr>
        <w:t>7</w:t>
      </w:r>
      <w:r w:rsidRPr="006D3C86">
        <w:rPr>
          <w:b/>
          <w:bCs/>
          <w:color w:val="000000" w:themeColor="text1"/>
        </w:rPr>
        <w:t>:</w:t>
      </w:r>
      <w:r w:rsidRPr="006D3C86">
        <w:rPr>
          <w:b/>
          <w:color w:val="000000" w:themeColor="text1"/>
        </w:rPr>
        <w:t xml:space="preserve"> </w:t>
      </w:r>
      <w:r w:rsidRPr="006D3C86">
        <w:rPr>
          <w:color w:val="000000" w:themeColor="text1"/>
        </w:rPr>
        <w:t>Kültürel duyarlılık düzeyinin toplumsal uyum üzerindeki etkisinde sosyal sermayenin aracılık rolü vardır.</w:t>
      </w:r>
    </w:p>
    <w:p w14:paraId="295A3043" w14:textId="526A1B02" w:rsidR="0034249E" w:rsidRPr="006D3C86" w:rsidRDefault="0034249E" w:rsidP="006D3C86">
      <w:pPr>
        <w:ind w:firstLine="567"/>
        <w:rPr>
          <w:color w:val="000000" w:themeColor="text1"/>
        </w:rPr>
      </w:pPr>
      <w:r w:rsidRPr="006D3C86">
        <w:rPr>
          <w:color w:val="000000" w:themeColor="text1"/>
        </w:rPr>
        <w:t>Bu bilgilere göre sosyal sorumluluk değişkeninin aracılığı ile kültürel duyarlılığın toplumsal uyum üzerindeki etkisinin azaldığı ama tamamen ortadan kaybolmadığı için kısmı aracılık gösterdiği belirlenmiştir. İkinci yönteme göre sosyal sorumluluk değişkeninin aracılığı test edildiğinde üçüncü modelin uyum iyiliğinin (χ2/sd = 3,562) ikinci modele göre daha düşük (χ2/sd = 3,637) olduğu gözlenmektedir.</w:t>
      </w:r>
    </w:p>
    <w:p w14:paraId="03FA4EF0" w14:textId="77777777" w:rsidR="0034249E" w:rsidRPr="006D3C86" w:rsidRDefault="0034249E" w:rsidP="006D3C86">
      <w:pPr>
        <w:ind w:firstLine="567"/>
        <w:rPr>
          <w:color w:val="000000" w:themeColor="text1"/>
        </w:rPr>
      </w:pPr>
      <w:r w:rsidRPr="006D3C86">
        <w:rPr>
          <w:color w:val="000000" w:themeColor="text1"/>
        </w:rPr>
        <w:t>Bu durumda kültürel duyarlılığın toplumsal uyum üzerindeki etkisinde sosyal sorumluluk değişkeninin aracılık rolünden bahsedilebilir.</w:t>
      </w:r>
    </w:p>
    <w:p w14:paraId="2FB37350" w14:textId="655EB3F6" w:rsidR="006D3C86" w:rsidRDefault="0034249E" w:rsidP="006D3C86">
      <w:pPr>
        <w:ind w:firstLine="567"/>
        <w:rPr>
          <w:color w:val="000000" w:themeColor="text1"/>
        </w:rPr>
      </w:pPr>
      <w:r w:rsidRPr="006D3C86">
        <w:rPr>
          <w:color w:val="000000" w:themeColor="text1"/>
        </w:rPr>
        <w:t xml:space="preserve">Sonuç olarak, </w:t>
      </w:r>
      <w:r w:rsidR="00635186" w:rsidRPr="006D3C86">
        <w:rPr>
          <w:color w:val="000000" w:themeColor="text1"/>
        </w:rPr>
        <w:t xml:space="preserve">Tablo </w:t>
      </w:r>
      <w:r w:rsidRPr="006D3C86">
        <w:rPr>
          <w:color w:val="000000" w:themeColor="text1"/>
        </w:rPr>
        <w:t>4.53’te görüldüğü üzere yapılan hipotez testi sonucunda kültürel duyarlılık düzeyinin toplumsal uyum üzerinde sosyal sermayenin aracılık rolü bulunmaktadır.</w:t>
      </w:r>
      <w:bookmarkEnd w:id="311"/>
      <w:bookmarkEnd w:id="312"/>
    </w:p>
    <w:p w14:paraId="41197E3E" w14:textId="2B67A258" w:rsidR="00DA2CC8" w:rsidRPr="00890DAF" w:rsidRDefault="00DA2CC8" w:rsidP="008B6DB4">
      <w:pPr>
        <w:pStyle w:val="Balk8"/>
      </w:pPr>
      <w:bookmarkStart w:id="383" w:name="_Toc105765199"/>
      <w:r w:rsidRPr="008B6DB4">
        <w:rPr>
          <w:b/>
        </w:rPr>
        <w:lastRenderedPageBreak/>
        <w:t>Tablo 4.5</w:t>
      </w:r>
      <w:r w:rsidR="00BE2B34" w:rsidRPr="008B6DB4">
        <w:rPr>
          <w:b/>
        </w:rPr>
        <w:t>4</w:t>
      </w:r>
      <w:r w:rsidRPr="008B6DB4">
        <w:rPr>
          <w:b/>
        </w:rPr>
        <w:t>.</w:t>
      </w:r>
      <w:r w:rsidRPr="00890DAF">
        <w:t xml:space="preserve"> Araştırmanın Hipotez</w:t>
      </w:r>
      <w:r>
        <w:t xml:space="preserve"> Sonuçları</w:t>
      </w:r>
      <w:bookmarkEnd w:id="383"/>
    </w:p>
    <w:tbl>
      <w:tblPr>
        <w:tblStyle w:val="TabloKlavuzu"/>
        <w:tblW w:w="0" w:type="auto"/>
        <w:jc w:val="center"/>
        <w:tblLook w:val="04A0" w:firstRow="1" w:lastRow="0" w:firstColumn="1" w:lastColumn="0" w:noHBand="0" w:noVBand="1"/>
      </w:tblPr>
      <w:tblGrid>
        <w:gridCol w:w="399"/>
        <w:gridCol w:w="7145"/>
        <w:gridCol w:w="950"/>
      </w:tblGrid>
      <w:tr w:rsidR="00115608" w:rsidRPr="008B6DB4" w14:paraId="2982863F" w14:textId="29EE2518" w:rsidTr="008B6DB4">
        <w:trPr>
          <w:jc w:val="center"/>
        </w:trPr>
        <w:tc>
          <w:tcPr>
            <w:tcW w:w="7763" w:type="dxa"/>
            <w:gridSpan w:val="2"/>
          </w:tcPr>
          <w:p w14:paraId="0A0CD636"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w:t>
            </w:r>
            <w:r w:rsidRPr="008B6DB4">
              <w:rPr>
                <w:b/>
                <w:bCs/>
                <w:color w:val="000000" w:themeColor="text1"/>
                <w:sz w:val="21"/>
                <w:szCs w:val="21"/>
              </w:rPr>
              <w:t xml:space="preserve">: </w:t>
            </w:r>
            <w:r w:rsidRPr="008B6DB4">
              <w:rPr>
                <w:b/>
                <w:color w:val="000000" w:themeColor="text1"/>
                <w:sz w:val="21"/>
                <w:szCs w:val="21"/>
              </w:rPr>
              <w:t>Kültürel duyarlılık düzeyi demografik özelliklerine göre farklılık göstermektedir.</w:t>
            </w:r>
          </w:p>
        </w:tc>
        <w:tc>
          <w:tcPr>
            <w:tcW w:w="957" w:type="dxa"/>
          </w:tcPr>
          <w:p w14:paraId="3011C1D7" w14:textId="77777777" w:rsidR="00115608" w:rsidRPr="008B6DB4" w:rsidRDefault="00115608" w:rsidP="00635186">
            <w:pPr>
              <w:autoSpaceDE w:val="0"/>
              <w:autoSpaceDN w:val="0"/>
              <w:adjustRightInd w:val="0"/>
              <w:spacing w:before="20" w:after="20" w:line="240" w:lineRule="auto"/>
              <w:jc w:val="center"/>
              <w:rPr>
                <w:b/>
                <w:bCs/>
                <w:color w:val="000000" w:themeColor="text1"/>
                <w:sz w:val="21"/>
                <w:szCs w:val="21"/>
              </w:rPr>
            </w:pPr>
          </w:p>
        </w:tc>
      </w:tr>
      <w:tr w:rsidR="00115608" w:rsidRPr="008B6DB4" w14:paraId="4248C15D" w14:textId="344630D2" w:rsidTr="00635186">
        <w:trPr>
          <w:jc w:val="center"/>
        </w:trPr>
        <w:tc>
          <w:tcPr>
            <w:tcW w:w="406" w:type="dxa"/>
            <w:vMerge w:val="restart"/>
            <w:tcBorders>
              <w:right w:val="nil"/>
            </w:tcBorders>
          </w:tcPr>
          <w:p w14:paraId="0F64F44F"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2EFD30E0"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1a</w:t>
            </w:r>
            <w:r w:rsidRPr="008B6DB4">
              <w:rPr>
                <w:b/>
                <w:bCs/>
                <w:color w:val="000000" w:themeColor="text1"/>
                <w:sz w:val="21"/>
                <w:szCs w:val="21"/>
              </w:rPr>
              <w:t xml:space="preserve">: </w:t>
            </w:r>
            <w:r w:rsidRPr="008B6DB4">
              <w:rPr>
                <w:color w:val="000000" w:themeColor="text1"/>
                <w:sz w:val="21"/>
                <w:szCs w:val="21"/>
              </w:rPr>
              <w:t>Kültürel duyarlılık düzeyi cinsiyete göre farklılık göstermektedir.</w:t>
            </w:r>
          </w:p>
        </w:tc>
        <w:tc>
          <w:tcPr>
            <w:tcW w:w="957" w:type="dxa"/>
          </w:tcPr>
          <w:p w14:paraId="03CBA85B" w14:textId="153A7B95" w:rsidR="00115608" w:rsidRPr="008B6DB4" w:rsidRDefault="009D2F04"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w:t>
            </w:r>
            <w:r w:rsidR="00E72ACA" w:rsidRPr="008B6DB4">
              <w:rPr>
                <w:b/>
                <w:bCs/>
                <w:color w:val="000000" w:themeColor="text1"/>
                <w:sz w:val="21"/>
                <w:szCs w:val="21"/>
              </w:rPr>
              <w:t>t</w:t>
            </w:r>
          </w:p>
        </w:tc>
      </w:tr>
      <w:tr w:rsidR="00115608" w:rsidRPr="008B6DB4" w14:paraId="5D5965B8" w14:textId="37066A26" w:rsidTr="00635186">
        <w:trPr>
          <w:jc w:val="center"/>
        </w:trPr>
        <w:tc>
          <w:tcPr>
            <w:tcW w:w="406" w:type="dxa"/>
            <w:vMerge/>
            <w:tcBorders>
              <w:right w:val="nil"/>
            </w:tcBorders>
          </w:tcPr>
          <w:p w14:paraId="7C2EEB44"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2F0491C8"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1b</w:t>
            </w:r>
            <w:r w:rsidRPr="008B6DB4">
              <w:rPr>
                <w:b/>
                <w:bCs/>
                <w:color w:val="000000" w:themeColor="text1"/>
                <w:sz w:val="21"/>
                <w:szCs w:val="21"/>
              </w:rPr>
              <w:t xml:space="preserve">: </w:t>
            </w:r>
            <w:r w:rsidRPr="008B6DB4">
              <w:rPr>
                <w:color w:val="000000" w:themeColor="text1"/>
                <w:sz w:val="21"/>
                <w:szCs w:val="21"/>
              </w:rPr>
              <w:t>Kültürel duyarlılık düzeyi eğitim durumuna göre farklılık göstermektedir.</w:t>
            </w:r>
          </w:p>
        </w:tc>
        <w:tc>
          <w:tcPr>
            <w:tcW w:w="957" w:type="dxa"/>
          </w:tcPr>
          <w:p w14:paraId="0C230B66" w14:textId="11F47C46" w:rsidR="00115608" w:rsidRPr="008B6DB4" w:rsidRDefault="009D2F04"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2FA92B55" w14:textId="3779087E" w:rsidTr="00635186">
        <w:trPr>
          <w:jc w:val="center"/>
        </w:trPr>
        <w:tc>
          <w:tcPr>
            <w:tcW w:w="406" w:type="dxa"/>
            <w:vMerge/>
            <w:tcBorders>
              <w:right w:val="nil"/>
            </w:tcBorders>
          </w:tcPr>
          <w:p w14:paraId="49A0294C"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205D2034" w14:textId="77777777" w:rsidR="00115608" w:rsidRPr="008B6DB4" w:rsidRDefault="00115608" w:rsidP="00635186">
            <w:pPr>
              <w:autoSpaceDE w:val="0"/>
              <w:autoSpaceDN w:val="0"/>
              <w:adjustRightInd w:val="0"/>
              <w:spacing w:before="20" w:after="20" w:line="240" w:lineRule="auto"/>
              <w:ind w:left="57" w:right="57"/>
              <w:jc w:val="left"/>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1ba</w:t>
            </w:r>
            <w:r w:rsidRPr="008B6DB4">
              <w:rPr>
                <w:b/>
                <w:color w:val="000000" w:themeColor="text1"/>
                <w:sz w:val="21"/>
                <w:szCs w:val="21"/>
              </w:rPr>
              <w:t>:</w:t>
            </w:r>
            <w:r w:rsidRPr="008B6DB4">
              <w:rPr>
                <w:color w:val="000000" w:themeColor="text1"/>
                <w:sz w:val="21"/>
                <w:szCs w:val="21"/>
              </w:rPr>
              <w:t xml:space="preserve"> </w:t>
            </w:r>
            <w:r w:rsidRPr="008B6DB4">
              <w:rPr>
                <w:i/>
                <w:color w:val="000000" w:themeColor="text1"/>
                <w:sz w:val="21"/>
                <w:szCs w:val="21"/>
              </w:rPr>
              <w:t>Kültürel duyarlılık düzeyi Almanya’da eğitim alma durumuna göre farklılık göstermektedir.</w:t>
            </w:r>
          </w:p>
        </w:tc>
        <w:tc>
          <w:tcPr>
            <w:tcW w:w="957" w:type="dxa"/>
          </w:tcPr>
          <w:p w14:paraId="3947ABB5" w14:textId="74D3D018" w:rsidR="00115608" w:rsidRPr="008B6DB4" w:rsidRDefault="00E72ACA" w:rsidP="00635186">
            <w:pPr>
              <w:autoSpaceDE w:val="0"/>
              <w:autoSpaceDN w:val="0"/>
              <w:adjustRightInd w:val="0"/>
              <w:spacing w:before="20" w:after="20" w:line="240" w:lineRule="auto"/>
              <w:jc w:val="center"/>
              <w:rPr>
                <w:b/>
                <w:color w:val="000000" w:themeColor="text1"/>
                <w:sz w:val="21"/>
                <w:szCs w:val="21"/>
              </w:rPr>
            </w:pPr>
            <w:r w:rsidRPr="008B6DB4">
              <w:rPr>
                <w:b/>
                <w:color w:val="000000" w:themeColor="text1"/>
                <w:sz w:val="21"/>
                <w:szCs w:val="21"/>
              </w:rPr>
              <w:t>Ret</w:t>
            </w:r>
          </w:p>
        </w:tc>
      </w:tr>
      <w:tr w:rsidR="00115608" w:rsidRPr="008B6DB4" w14:paraId="0E407685" w14:textId="0D9301BE" w:rsidTr="00635186">
        <w:trPr>
          <w:jc w:val="center"/>
        </w:trPr>
        <w:tc>
          <w:tcPr>
            <w:tcW w:w="406" w:type="dxa"/>
            <w:vMerge/>
            <w:tcBorders>
              <w:right w:val="nil"/>
            </w:tcBorders>
          </w:tcPr>
          <w:p w14:paraId="07F01773"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20C059C4" w14:textId="77777777" w:rsidR="00115608" w:rsidRPr="008B6DB4" w:rsidRDefault="00115608" w:rsidP="00635186">
            <w:pPr>
              <w:autoSpaceDE w:val="0"/>
              <w:autoSpaceDN w:val="0"/>
              <w:adjustRightInd w:val="0"/>
              <w:spacing w:before="20" w:after="20" w:line="240" w:lineRule="auto"/>
              <w:ind w:left="57" w:right="57"/>
              <w:jc w:val="left"/>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1bb</w:t>
            </w:r>
            <w:r w:rsidRPr="008B6DB4">
              <w:rPr>
                <w:b/>
                <w:color w:val="000000" w:themeColor="text1"/>
                <w:sz w:val="21"/>
                <w:szCs w:val="21"/>
              </w:rPr>
              <w:t>:</w:t>
            </w:r>
            <w:r w:rsidRPr="008B6DB4">
              <w:rPr>
                <w:color w:val="000000" w:themeColor="text1"/>
                <w:sz w:val="21"/>
                <w:szCs w:val="21"/>
              </w:rPr>
              <w:t xml:space="preserve"> </w:t>
            </w:r>
            <w:r w:rsidRPr="008B6DB4">
              <w:rPr>
                <w:i/>
                <w:color w:val="000000" w:themeColor="text1"/>
                <w:sz w:val="21"/>
                <w:szCs w:val="21"/>
              </w:rPr>
              <w:t>Kültürel duyarlılık düzeyi Türkiye’de eğitim durumuna göre farklılık göstermektedir.</w:t>
            </w:r>
          </w:p>
        </w:tc>
        <w:tc>
          <w:tcPr>
            <w:tcW w:w="957" w:type="dxa"/>
          </w:tcPr>
          <w:p w14:paraId="5BB69855" w14:textId="649ACC4E" w:rsidR="00115608" w:rsidRPr="008B6DB4" w:rsidRDefault="009D2F04" w:rsidP="00635186">
            <w:pPr>
              <w:autoSpaceDE w:val="0"/>
              <w:autoSpaceDN w:val="0"/>
              <w:adjustRightInd w:val="0"/>
              <w:spacing w:before="20" w:after="20" w:line="240" w:lineRule="auto"/>
              <w:jc w:val="center"/>
              <w:rPr>
                <w:b/>
                <w:color w:val="000000" w:themeColor="text1"/>
                <w:sz w:val="21"/>
                <w:szCs w:val="21"/>
              </w:rPr>
            </w:pPr>
            <w:r w:rsidRPr="008B6DB4">
              <w:rPr>
                <w:b/>
                <w:color w:val="000000" w:themeColor="text1"/>
                <w:sz w:val="21"/>
                <w:szCs w:val="21"/>
              </w:rPr>
              <w:t>Ret</w:t>
            </w:r>
          </w:p>
        </w:tc>
      </w:tr>
      <w:tr w:rsidR="00115608" w:rsidRPr="008B6DB4" w14:paraId="17DF3A26" w14:textId="06FEEB92" w:rsidTr="00635186">
        <w:trPr>
          <w:jc w:val="center"/>
        </w:trPr>
        <w:tc>
          <w:tcPr>
            <w:tcW w:w="406" w:type="dxa"/>
            <w:vMerge/>
            <w:tcBorders>
              <w:right w:val="nil"/>
            </w:tcBorders>
          </w:tcPr>
          <w:p w14:paraId="5A0F7646"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1E3950D8"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1c</w:t>
            </w:r>
            <w:r w:rsidRPr="008B6DB4">
              <w:rPr>
                <w:b/>
                <w:bCs/>
                <w:color w:val="000000" w:themeColor="text1"/>
                <w:sz w:val="21"/>
                <w:szCs w:val="21"/>
              </w:rPr>
              <w:t xml:space="preserve">: </w:t>
            </w:r>
            <w:r w:rsidRPr="008B6DB4">
              <w:rPr>
                <w:color w:val="000000" w:themeColor="text1"/>
                <w:sz w:val="21"/>
                <w:szCs w:val="21"/>
              </w:rPr>
              <w:t>Kültürel duyarlılık düzeyi yaşa göre farklılık göstermektedir.</w:t>
            </w:r>
          </w:p>
        </w:tc>
        <w:tc>
          <w:tcPr>
            <w:tcW w:w="957" w:type="dxa"/>
          </w:tcPr>
          <w:p w14:paraId="7C9FE8B9" w14:textId="56D8942A" w:rsidR="00115608" w:rsidRPr="008B6DB4" w:rsidRDefault="009D2F04"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1BCD26D3" w14:textId="1DAFF340" w:rsidTr="00635186">
        <w:trPr>
          <w:jc w:val="center"/>
        </w:trPr>
        <w:tc>
          <w:tcPr>
            <w:tcW w:w="406" w:type="dxa"/>
            <w:vMerge/>
            <w:tcBorders>
              <w:right w:val="nil"/>
            </w:tcBorders>
          </w:tcPr>
          <w:p w14:paraId="69C688D0"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007B7892"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1d</w:t>
            </w:r>
            <w:r w:rsidRPr="008B6DB4">
              <w:rPr>
                <w:b/>
                <w:bCs/>
                <w:color w:val="000000" w:themeColor="text1"/>
                <w:sz w:val="21"/>
                <w:szCs w:val="21"/>
              </w:rPr>
              <w:t xml:space="preserve">: </w:t>
            </w:r>
            <w:r w:rsidRPr="008B6DB4">
              <w:rPr>
                <w:color w:val="000000" w:themeColor="text1"/>
                <w:sz w:val="21"/>
                <w:szCs w:val="21"/>
              </w:rPr>
              <w:t>Kültürel duyarlılık düzeyi medeni duruma göre farklılık göstermektedir.</w:t>
            </w:r>
          </w:p>
        </w:tc>
        <w:tc>
          <w:tcPr>
            <w:tcW w:w="957" w:type="dxa"/>
          </w:tcPr>
          <w:p w14:paraId="0213A36A" w14:textId="69B11D05" w:rsidR="00115608" w:rsidRPr="008B6DB4" w:rsidRDefault="009D2F04"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13D3A6EB" w14:textId="4670BFB9" w:rsidTr="00635186">
        <w:trPr>
          <w:jc w:val="center"/>
        </w:trPr>
        <w:tc>
          <w:tcPr>
            <w:tcW w:w="406" w:type="dxa"/>
            <w:vMerge/>
            <w:tcBorders>
              <w:right w:val="nil"/>
            </w:tcBorders>
          </w:tcPr>
          <w:p w14:paraId="28571F75"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315E9054"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1e:</w:t>
            </w:r>
            <w:r w:rsidRPr="008B6DB4">
              <w:rPr>
                <w:color w:val="000000" w:themeColor="text1"/>
                <w:sz w:val="21"/>
                <w:szCs w:val="21"/>
              </w:rPr>
              <w:t xml:space="preserve"> Kültürel duyarlılık düzeyi aylık gelire göre farklılık göstermektedir.</w:t>
            </w:r>
          </w:p>
        </w:tc>
        <w:tc>
          <w:tcPr>
            <w:tcW w:w="957" w:type="dxa"/>
          </w:tcPr>
          <w:p w14:paraId="6E77E81C" w14:textId="1D4C492C" w:rsidR="00115608" w:rsidRPr="008B6DB4" w:rsidRDefault="00E72ACA"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56E3B880" w14:textId="09106B18" w:rsidTr="00635186">
        <w:trPr>
          <w:jc w:val="center"/>
        </w:trPr>
        <w:tc>
          <w:tcPr>
            <w:tcW w:w="406" w:type="dxa"/>
            <w:vMerge/>
            <w:tcBorders>
              <w:right w:val="nil"/>
            </w:tcBorders>
          </w:tcPr>
          <w:p w14:paraId="39B750A3"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489D5571" w14:textId="77777777" w:rsidR="00115608" w:rsidRPr="008B6DB4" w:rsidRDefault="00115608" w:rsidP="00635186">
            <w:pPr>
              <w:autoSpaceDE w:val="0"/>
              <w:autoSpaceDN w:val="0"/>
              <w:adjustRightInd w:val="0"/>
              <w:spacing w:before="20" w:after="20" w:line="240" w:lineRule="auto"/>
              <w:ind w:left="57" w:right="57"/>
              <w:jc w:val="left"/>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1f</w:t>
            </w:r>
            <w:r w:rsidRPr="008B6DB4">
              <w:rPr>
                <w:color w:val="000000" w:themeColor="text1"/>
                <w:sz w:val="21"/>
                <w:szCs w:val="21"/>
              </w:rPr>
              <w:t>Kültürel duyarlılık düzeyi Almanya’da yaşama sürelerine göre farklılık göstermektedir.</w:t>
            </w:r>
          </w:p>
        </w:tc>
        <w:tc>
          <w:tcPr>
            <w:tcW w:w="957" w:type="dxa"/>
          </w:tcPr>
          <w:p w14:paraId="55E92101" w14:textId="74F8E3A2" w:rsidR="00115608" w:rsidRPr="008B6DB4" w:rsidRDefault="00E72ACA"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1F66C498" w14:textId="6BA4006C" w:rsidTr="00635186">
        <w:trPr>
          <w:jc w:val="center"/>
        </w:trPr>
        <w:tc>
          <w:tcPr>
            <w:tcW w:w="406" w:type="dxa"/>
            <w:vMerge/>
            <w:tcBorders>
              <w:right w:val="nil"/>
            </w:tcBorders>
          </w:tcPr>
          <w:p w14:paraId="7929E847" w14:textId="77777777" w:rsidR="00115608" w:rsidRPr="008B6DB4" w:rsidRDefault="00115608" w:rsidP="00635186">
            <w:pPr>
              <w:pStyle w:val="ListeParagraf"/>
              <w:spacing w:before="20" w:after="20" w:line="240" w:lineRule="auto"/>
              <w:ind w:left="0"/>
              <w:contextualSpacing w:val="0"/>
              <w:rPr>
                <w:rFonts w:eastAsiaTheme="minorHAnsi"/>
                <w:color w:val="000000" w:themeColor="text1"/>
                <w:sz w:val="21"/>
                <w:szCs w:val="21"/>
                <w:lang w:eastAsia="en-US"/>
              </w:rPr>
            </w:pPr>
          </w:p>
        </w:tc>
        <w:tc>
          <w:tcPr>
            <w:tcW w:w="7357" w:type="dxa"/>
            <w:tcBorders>
              <w:left w:val="nil"/>
            </w:tcBorders>
          </w:tcPr>
          <w:p w14:paraId="57C0ED91" w14:textId="77777777" w:rsidR="00115608" w:rsidRPr="008B6DB4" w:rsidRDefault="00115608" w:rsidP="00635186">
            <w:pPr>
              <w:pStyle w:val="ListeParagraf"/>
              <w:spacing w:before="20" w:after="20" w:line="240" w:lineRule="auto"/>
              <w:ind w:left="57" w:right="57" w:firstLine="0"/>
              <w:contextualSpacing w:val="0"/>
              <w:jc w:val="left"/>
              <w:rPr>
                <w:rFonts w:eastAsiaTheme="minorHAnsi"/>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1g</w:t>
            </w:r>
            <w:r w:rsidRPr="008B6DB4">
              <w:rPr>
                <w:rFonts w:eastAsiaTheme="minorHAnsi"/>
                <w:b/>
                <w:bCs/>
                <w:color w:val="000000" w:themeColor="text1"/>
                <w:sz w:val="21"/>
                <w:szCs w:val="21"/>
                <w:lang w:eastAsia="en-US"/>
              </w:rPr>
              <w:t>:</w:t>
            </w:r>
            <w:r w:rsidRPr="008B6DB4">
              <w:rPr>
                <w:rFonts w:eastAsiaTheme="minorHAnsi"/>
                <w:color w:val="000000" w:themeColor="text1"/>
                <w:sz w:val="21"/>
                <w:szCs w:val="21"/>
                <w:lang w:eastAsia="en-US"/>
              </w:rPr>
              <w:t xml:space="preserve"> Kültürel duyarlılık düzeyi doğum yerine göre farklılık göstermektedir.</w:t>
            </w:r>
          </w:p>
        </w:tc>
        <w:tc>
          <w:tcPr>
            <w:tcW w:w="957" w:type="dxa"/>
          </w:tcPr>
          <w:p w14:paraId="0DB12001" w14:textId="43760D66" w:rsidR="00115608" w:rsidRPr="008B6DB4" w:rsidRDefault="00E72ACA" w:rsidP="00635186">
            <w:pPr>
              <w:pStyle w:val="ListeParagraf"/>
              <w:spacing w:before="20" w:after="20" w:line="240" w:lineRule="auto"/>
              <w:ind w:left="0"/>
              <w:contextualSpacing w:val="0"/>
              <w:jc w:val="center"/>
              <w:rPr>
                <w:rFonts w:eastAsiaTheme="minorHAnsi"/>
                <w:b/>
                <w:bCs/>
                <w:color w:val="000000" w:themeColor="text1"/>
                <w:sz w:val="21"/>
                <w:szCs w:val="21"/>
                <w:lang w:eastAsia="en-US"/>
              </w:rPr>
            </w:pPr>
            <w:r w:rsidRPr="008B6DB4">
              <w:rPr>
                <w:rFonts w:eastAsiaTheme="minorHAnsi"/>
                <w:b/>
                <w:bCs/>
                <w:color w:val="000000" w:themeColor="text1"/>
                <w:sz w:val="21"/>
                <w:szCs w:val="21"/>
                <w:lang w:eastAsia="en-US"/>
              </w:rPr>
              <w:t>Kabul</w:t>
            </w:r>
          </w:p>
        </w:tc>
      </w:tr>
      <w:tr w:rsidR="00115608" w:rsidRPr="008B6DB4" w14:paraId="01C0A3D8" w14:textId="5F258813" w:rsidTr="008B6DB4">
        <w:trPr>
          <w:jc w:val="center"/>
        </w:trPr>
        <w:tc>
          <w:tcPr>
            <w:tcW w:w="7763" w:type="dxa"/>
            <w:gridSpan w:val="2"/>
          </w:tcPr>
          <w:p w14:paraId="4490CACB"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w:t>
            </w:r>
            <w:r w:rsidRPr="008B6DB4">
              <w:rPr>
                <w:color w:val="000000" w:themeColor="text1"/>
                <w:sz w:val="21"/>
                <w:szCs w:val="21"/>
              </w:rPr>
              <w:t xml:space="preserve"> </w:t>
            </w:r>
            <w:r w:rsidRPr="008B6DB4">
              <w:rPr>
                <w:b/>
                <w:color w:val="000000" w:themeColor="text1"/>
                <w:sz w:val="21"/>
                <w:szCs w:val="21"/>
              </w:rPr>
              <w:t>Sosyal sermaye düzeyi demografik özelliklere göre farklılık göstermektedir.</w:t>
            </w:r>
          </w:p>
        </w:tc>
        <w:tc>
          <w:tcPr>
            <w:tcW w:w="957" w:type="dxa"/>
          </w:tcPr>
          <w:p w14:paraId="3DE22635" w14:textId="3D928524" w:rsidR="00115608" w:rsidRPr="008B6DB4" w:rsidRDefault="00115608" w:rsidP="00635186">
            <w:pPr>
              <w:autoSpaceDE w:val="0"/>
              <w:autoSpaceDN w:val="0"/>
              <w:adjustRightInd w:val="0"/>
              <w:spacing w:before="20" w:after="20" w:line="240" w:lineRule="auto"/>
              <w:jc w:val="center"/>
              <w:rPr>
                <w:b/>
                <w:bCs/>
                <w:color w:val="000000" w:themeColor="text1"/>
                <w:sz w:val="21"/>
                <w:szCs w:val="21"/>
              </w:rPr>
            </w:pPr>
          </w:p>
        </w:tc>
      </w:tr>
      <w:tr w:rsidR="00115608" w:rsidRPr="008B6DB4" w14:paraId="65981E64" w14:textId="27E088E9" w:rsidTr="00635186">
        <w:trPr>
          <w:jc w:val="center"/>
        </w:trPr>
        <w:tc>
          <w:tcPr>
            <w:tcW w:w="406" w:type="dxa"/>
            <w:vMerge w:val="restart"/>
            <w:tcBorders>
              <w:right w:val="nil"/>
            </w:tcBorders>
          </w:tcPr>
          <w:p w14:paraId="565A3DA1"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5EFB311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2a</w:t>
            </w:r>
            <w:r w:rsidRPr="008B6DB4">
              <w:rPr>
                <w:b/>
                <w:bCs/>
                <w:color w:val="000000" w:themeColor="text1"/>
                <w:sz w:val="21"/>
                <w:szCs w:val="21"/>
              </w:rPr>
              <w:t>:</w:t>
            </w:r>
            <w:r w:rsidRPr="008B6DB4">
              <w:rPr>
                <w:color w:val="000000" w:themeColor="text1"/>
                <w:sz w:val="21"/>
                <w:szCs w:val="21"/>
              </w:rPr>
              <w:t xml:space="preserve"> Sosyal sermaye düzeyi cinsiyete göre farklılık göstermektedir.</w:t>
            </w:r>
          </w:p>
        </w:tc>
        <w:tc>
          <w:tcPr>
            <w:tcW w:w="957" w:type="dxa"/>
          </w:tcPr>
          <w:p w14:paraId="6BF11B53" w14:textId="3F41DF2B" w:rsidR="00115608" w:rsidRPr="008B6DB4" w:rsidRDefault="006F6158"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6331EC6B" w14:textId="1BB22056" w:rsidTr="00635186">
        <w:trPr>
          <w:jc w:val="center"/>
        </w:trPr>
        <w:tc>
          <w:tcPr>
            <w:tcW w:w="406" w:type="dxa"/>
            <w:vMerge/>
            <w:tcBorders>
              <w:right w:val="nil"/>
            </w:tcBorders>
          </w:tcPr>
          <w:p w14:paraId="17D2E202"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10352DF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2b</w:t>
            </w:r>
            <w:r w:rsidRPr="008B6DB4">
              <w:rPr>
                <w:b/>
                <w:bCs/>
                <w:color w:val="000000" w:themeColor="text1"/>
                <w:sz w:val="21"/>
                <w:szCs w:val="21"/>
              </w:rPr>
              <w:t xml:space="preserve">: </w:t>
            </w:r>
            <w:r w:rsidRPr="008B6DB4">
              <w:rPr>
                <w:color w:val="000000" w:themeColor="text1"/>
                <w:sz w:val="21"/>
                <w:szCs w:val="21"/>
              </w:rPr>
              <w:t>Sosyal sermaye düzeyi eğitim durumuna göre farklılık göstermektedir.</w:t>
            </w:r>
          </w:p>
        </w:tc>
        <w:tc>
          <w:tcPr>
            <w:tcW w:w="957" w:type="dxa"/>
          </w:tcPr>
          <w:p w14:paraId="1B8F4D59" w14:textId="78D6DA9A" w:rsidR="00115608" w:rsidRPr="008B6DB4" w:rsidRDefault="006F6158"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4F97B891" w14:textId="63971B75" w:rsidTr="00635186">
        <w:trPr>
          <w:jc w:val="center"/>
        </w:trPr>
        <w:tc>
          <w:tcPr>
            <w:tcW w:w="406" w:type="dxa"/>
            <w:vMerge/>
            <w:tcBorders>
              <w:right w:val="nil"/>
            </w:tcBorders>
          </w:tcPr>
          <w:p w14:paraId="0D47B6D7"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133E1426"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2ba</w:t>
            </w:r>
            <w:r w:rsidRPr="008B6DB4">
              <w:rPr>
                <w:b/>
                <w:color w:val="000000" w:themeColor="text1"/>
                <w:sz w:val="21"/>
                <w:szCs w:val="21"/>
              </w:rPr>
              <w:t xml:space="preserve">: </w:t>
            </w:r>
            <w:r w:rsidRPr="008B6DB4">
              <w:rPr>
                <w:i/>
                <w:color w:val="000000" w:themeColor="text1"/>
                <w:sz w:val="21"/>
                <w:szCs w:val="21"/>
              </w:rPr>
              <w:t>Sosyal sermaye düzeyi Almanya’da eğitim alma durumuna göre farklılık göstermektedir.</w:t>
            </w:r>
          </w:p>
        </w:tc>
        <w:tc>
          <w:tcPr>
            <w:tcW w:w="957" w:type="dxa"/>
          </w:tcPr>
          <w:p w14:paraId="37054653" w14:textId="5DE1E347" w:rsidR="00115608" w:rsidRPr="008B6DB4" w:rsidRDefault="006F6158" w:rsidP="00635186">
            <w:pPr>
              <w:autoSpaceDE w:val="0"/>
              <w:autoSpaceDN w:val="0"/>
              <w:adjustRightInd w:val="0"/>
              <w:spacing w:before="20" w:after="20" w:line="240" w:lineRule="auto"/>
              <w:jc w:val="center"/>
              <w:rPr>
                <w:b/>
                <w:color w:val="000000" w:themeColor="text1"/>
                <w:sz w:val="21"/>
                <w:szCs w:val="21"/>
              </w:rPr>
            </w:pPr>
            <w:r w:rsidRPr="008B6DB4">
              <w:rPr>
                <w:b/>
                <w:color w:val="000000" w:themeColor="text1"/>
                <w:sz w:val="21"/>
                <w:szCs w:val="21"/>
              </w:rPr>
              <w:t>Kabul</w:t>
            </w:r>
          </w:p>
        </w:tc>
      </w:tr>
      <w:tr w:rsidR="00115608" w:rsidRPr="008B6DB4" w14:paraId="678BB35E" w14:textId="6067AA6D" w:rsidTr="00635186">
        <w:trPr>
          <w:jc w:val="center"/>
        </w:trPr>
        <w:tc>
          <w:tcPr>
            <w:tcW w:w="406" w:type="dxa"/>
            <w:vMerge/>
            <w:tcBorders>
              <w:right w:val="nil"/>
            </w:tcBorders>
          </w:tcPr>
          <w:p w14:paraId="0A906673"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60B70019"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2bb</w:t>
            </w:r>
            <w:r w:rsidRPr="008B6DB4">
              <w:rPr>
                <w:b/>
                <w:color w:val="000000" w:themeColor="text1"/>
                <w:sz w:val="21"/>
                <w:szCs w:val="21"/>
              </w:rPr>
              <w:t xml:space="preserve">: </w:t>
            </w:r>
            <w:r w:rsidRPr="008B6DB4">
              <w:rPr>
                <w:i/>
                <w:color w:val="000000" w:themeColor="text1"/>
                <w:sz w:val="21"/>
                <w:szCs w:val="21"/>
              </w:rPr>
              <w:t>Sosyal sermaye düzeyi Türkiye’de eğitim alma durumuna göre farklılık göstermektedir.</w:t>
            </w:r>
          </w:p>
        </w:tc>
        <w:tc>
          <w:tcPr>
            <w:tcW w:w="957" w:type="dxa"/>
          </w:tcPr>
          <w:p w14:paraId="0402145B" w14:textId="61B1C882" w:rsidR="00115608" w:rsidRPr="008B6DB4" w:rsidRDefault="006F6158" w:rsidP="00635186">
            <w:pPr>
              <w:autoSpaceDE w:val="0"/>
              <w:autoSpaceDN w:val="0"/>
              <w:adjustRightInd w:val="0"/>
              <w:spacing w:before="20" w:after="20" w:line="240" w:lineRule="auto"/>
              <w:jc w:val="center"/>
              <w:rPr>
                <w:b/>
                <w:color w:val="000000" w:themeColor="text1"/>
                <w:sz w:val="21"/>
                <w:szCs w:val="21"/>
              </w:rPr>
            </w:pPr>
            <w:r w:rsidRPr="008B6DB4">
              <w:rPr>
                <w:b/>
                <w:color w:val="000000" w:themeColor="text1"/>
                <w:sz w:val="21"/>
                <w:szCs w:val="21"/>
              </w:rPr>
              <w:t>Kabul</w:t>
            </w:r>
          </w:p>
        </w:tc>
      </w:tr>
      <w:tr w:rsidR="00115608" w:rsidRPr="008B6DB4" w14:paraId="121E2FF0" w14:textId="5ED3AB18" w:rsidTr="00635186">
        <w:trPr>
          <w:jc w:val="center"/>
        </w:trPr>
        <w:tc>
          <w:tcPr>
            <w:tcW w:w="406" w:type="dxa"/>
            <w:vMerge/>
            <w:tcBorders>
              <w:right w:val="nil"/>
            </w:tcBorders>
          </w:tcPr>
          <w:p w14:paraId="756D19C0"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7581DD92"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2c</w:t>
            </w:r>
            <w:r w:rsidRPr="008B6DB4">
              <w:rPr>
                <w:b/>
                <w:bCs/>
                <w:color w:val="000000" w:themeColor="text1"/>
                <w:sz w:val="21"/>
                <w:szCs w:val="21"/>
              </w:rPr>
              <w:t xml:space="preserve">: </w:t>
            </w:r>
            <w:r w:rsidRPr="008B6DB4">
              <w:rPr>
                <w:color w:val="000000" w:themeColor="text1"/>
                <w:sz w:val="21"/>
                <w:szCs w:val="21"/>
              </w:rPr>
              <w:t>Sosyal sermaye düzeyi yaşa göre farklılık göstermektedir.</w:t>
            </w:r>
          </w:p>
        </w:tc>
        <w:tc>
          <w:tcPr>
            <w:tcW w:w="957" w:type="dxa"/>
          </w:tcPr>
          <w:p w14:paraId="79578EDB" w14:textId="4EFB0DB8"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63CCB81C" w14:textId="2F107147" w:rsidTr="00635186">
        <w:trPr>
          <w:jc w:val="center"/>
        </w:trPr>
        <w:tc>
          <w:tcPr>
            <w:tcW w:w="406" w:type="dxa"/>
            <w:vMerge/>
            <w:tcBorders>
              <w:right w:val="nil"/>
            </w:tcBorders>
          </w:tcPr>
          <w:p w14:paraId="2B21D471"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4BDFCD1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2d</w:t>
            </w:r>
            <w:r w:rsidRPr="008B6DB4">
              <w:rPr>
                <w:b/>
                <w:bCs/>
                <w:color w:val="000000" w:themeColor="text1"/>
                <w:sz w:val="21"/>
                <w:szCs w:val="21"/>
              </w:rPr>
              <w:t xml:space="preserve">: </w:t>
            </w:r>
            <w:r w:rsidRPr="008B6DB4">
              <w:rPr>
                <w:color w:val="000000" w:themeColor="text1"/>
                <w:sz w:val="21"/>
                <w:szCs w:val="21"/>
              </w:rPr>
              <w:t>Sosyal sermaye düzeyi medeni duruma göre farklılık göstermektedir.</w:t>
            </w:r>
          </w:p>
        </w:tc>
        <w:tc>
          <w:tcPr>
            <w:tcW w:w="957" w:type="dxa"/>
          </w:tcPr>
          <w:p w14:paraId="24D6853D" w14:textId="3D0943A7"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1FDCD6F3" w14:textId="54C243D5" w:rsidTr="00635186">
        <w:trPr>
          <w:jc w:val="center"/>
        </w:trPr>
        <w:tc>
          <w:tcPr>
            <w:tcW w:w="406" w:type="dxa"/>
            <w:vMerge/>
            <w:tcBorders>
              <w:right w:val="nil"/>
            </w:tcBorders>
          </w:tcPr>
          <w:p w14:paraId="3FBFFD90"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436F4CA9"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2e</w:t>
            </w:r>
            <w:r w:rsidRPr="008B6DB4">
              <w:rPr>
                <w:b/>
                <w:bCs/>
                <w:color w:val="000000" w:themeColor="text1"/>
                <w:sz w:val="21"/>
                <w:szCs w:val="21"/>
              </w:rPr>
              <w:t xml:space="preserve">: </w:t>
            </w:r>
            <w:r w:rsidRPr="008B6DB4">
              <w:rPr>
                <w:color w:val="000000" w:themeColor="text1"/>
                <w:sz w:val="21"/>
                <w:szCs w:val="21"/>
              </w:rPr>
              <w:t>Sosyal sermaye düzeyi aylık gelire göre farklılık göstermektedir.</w:t>
            </w:r>
          </w:p>
        </w:tc>
        <w:tc>
          <w:tcPr>
            <w:tcW w:w="957" w:type="dxa"/>
          </w:tcPr>
          <w:p w14:paraId="3BB137F1" w14:textId="799E7BEA"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7AB55EE0" w14:textId="18BBF22B" w:rsidTr="00635186">
        <w:trPr>
          <w:jc w:val="center"/>
        </w:trPr>
        <w:tc>
          <w:tcPr>
            <w:tcW w:w="406" w:type="dxa"/>
            <w:vMerge/>
            <w:tcBorders>
              <w:right w:val="nil"/>
            </w:tcBorders>
          </w:tcPr>
          <w:p w14:paraId="762EDCC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7ED98AF9"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2f</w:t>
            </w:r>
            <w:r w:rsidRPr="008B6DB4">
              <w:rPr>
                <w:b/>
                <w:bCs/>
                <w:color w:val="000000" w:themeColor="text1"/>
                <w:sz w:val="21"/>
                <w:szCs w:val="21"/>
              </w:rPr>
              <w:t xml:space="preserve">: </w:t>
            </w:r>
            <w:r w:rsidRPr="008B6DB4">
              <w:rPr>
                <w:color w:val="000000" w:themeColor="text1"/>
                <w:sz w:val="21"/>
                <w:szCs w:val="21"/>
              </w:rPr>
              <w:t>Sosyal sermaye düzeyi Almanya’da yaşama sürelerine göre farklılık göstermektedir.</w:t>
            </w:r>
          </w:p>
        </w:tc>
        <w:tc>
          <w:tcPr>
            <w:tcW w:w="957" w:type="dxa"/>
          </w:tcPr>
          <w:p w14:paraId="7D461862" w14:textId="128D14A3"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722E1521" w14:textId="052273B9" w:rsidTr="00635186">
        <w:trPr>
          <w:jc w:val="center"/>
        </w:trPr>
        <w:tc>
          <w:tcPr>
            <w:tcW w:w="406" w:type="dxa"/>
            <w:vMerge/>
            <w:tcBorders>
              <w:right w:val="nil"/>
            </w:tcBorders>
          </w:tcPr>
          <w:p w14:paraId="1B05B149"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446F0560"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2g</w:t>
            </w:r>
            <w:r w:rsidRPr="008B6DB4">
              <w:rPr>
                <w:b/>
                <w:bCs/>
                <w:color w:val="000000" w:themeColor="text1"/>
                <w:sz w:val="21"/>
                <w:szCs w:val="21"/>
              </w:rPr>
              <w:t xml:space="preserve">: </w:t>
            </w:r>
            <w:r w:rsidRPr="008B6DB4">
              <w:rPr>
                <w:color w:val="000000" w:themeColor="text1"/>
                <w:sz w:val="21"/>
                <w:szCs w:val="21"/>
              </w:rPr>
              <w:t>Sosyal sermaye düzeyi doğum yerine göre farklılık göstermektedir.</w:t>
            </w:r>
          </w:p>
        </w:tc>
        <w:tc>
          <w:tcPr>
            <w:tcW w:w="957" w:type="dxa"/>
          </w:tcPr>
          <w:p w14:paraId="15BE2719" w14:textId="2C16D223"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6FE15FCE" w14:textId="3AEEA7F9" w:rsidTr="008B6DB4">
        <w:trPr>
          <w:jc w:val="center"/>
        </w:trPr>
        <w:tc>
          <w:tcPr>
            <w:tcW w:w="7763" w:type="dxa"/>
            <w:gridSpan w:val="2"/>
          </w:tcPr>
          <w:p w14:paraId="6CED8A59"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w:t>
            </w:r>
            <w:r w:rsidRPr="008B6DB4">
              <w:rPr>
                <w:b/>
                <w:bCs/>
                <w:color w:val="000000" w:themeColor="text1"/>
                <w:sz w:val="21"/>
                <w:szCs w:val="21"/>
              </w:rPr>
              <w:t xml:space="preserve">: </w:t>
            </w:r>
            <w:r w:rsidRPr="008B6DB4">
              <w:rPr>
                <w:b/>
                <w:color w:val="000000" w:themeColor="text1"/>
                <w:sz w:val="21"/>
                <w:szCs w:val="21"/>
              </w:rPr>
              <w:t>Toplumsal uyum düzeyi demografik özelliklere göre farklılık göstermektedir.</w:t>
            </w:r>
          </w:p>
        </w:tc>
        <w:tc>
          <w:tcPr>
            <w:tcW w:w="957" w:type="dxa"/>
          </w:tcPr>
          <w:p w14:paraId="70AED6A4" w14:textId="77777777" w:rsidR="00115608" w:rsidRPr="008B6DB4" w:rsidRDefault="00115608" w:rsidP="00635186">
            <w:pPr>
              <w:autoSpaceDE w:val="0"/>
              <w:autoSpaceDN w:val="0"/>
              <w:adjustRightInd w:val="0"/>
              <w:spacing w:before="20" w:after="20" w:line="240" w:lineRule="auto"/>
              <w:jc w:val="center"/>
              <w:rPr>
                <w:b/>
                <w:bCs/>
                <w:color w:val="000000" w:themeColor="text1"/>
                <w:sz w:val="21"/>
                <w:szCs w:val="21"/>
              </w:rPr>
            </w:pPr>
          </w:p>
        </w:tc>
      </w:tr>
      <w:tr w:rsidR="00115608" w:rsidRPr="008B6DB4" w14:paraId="1E948520" w14:textId="7E6D53F3" w:rsidTr="00635186">
        <w:trPr>
          <w:jc w:val="center"/>
        </w:trPr>
        <w:tc>
          <w:tcPr>
            <w:tcW w:w="406" w:type="dxa"/>
            <w:vMerge w:val="restart"/>
            <w:tcBorders>
              <w:right w:val="nil"/>
            </w:tcBorders>
          </w:tcPr>
          <w:p w14:paraId="34255C32"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184EB578"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3a</w:t>
            </w:r>
            <w:r w:rsidRPr="008B6DB4">
              <w:rPr>
                <w:b/>
                <w:bCs/>
                <w:color w:val="000000" w:themeColor="text1"/>
                <w:sz w:val="21"/>
                <w:szCs w:val="21"/>
              </w:rPr>
              <w:t xml:space="preserve">: </w:t>
            </w:r>
            <w:r w:rsidRPr="008B6DB4">
              <w:rPr>
                <w:color w:val="000000" w:themeColor="text1"/>
                <w:sz w:val="21"/>
                <w:szCs w:val="21"/>
              </w:rPr>
              <w:t>Toplumsal uyum düzeyi cinsiyete göre farklılık göstermektedir.</w:t>
            </w:r>
          </w:p>
        </w:tc>
        <w:tc>
          <w:tcPr>
            <w:tcW w:w="957" w:type="dxa"/>
          </w:tcPr>
          <w:p w14:paraId="433A9394" w14:textId="75310DB1"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3C3B84EE" w14:textId="393C69CF" w:rsidTr="00635186">
        <w:trPr>
          <w:jc w:val="center"/>
        </w:trPr>
        <w:tc>
          <w:tcPr>
            <w:tcW w:w="406" w:type="dxa"/>
            <w:vMerge/>
            <w:tcBorders>
              <w:right w:val="nil"/>
            </w:tcBorders>
          </w:tcPr>
          <w:p w14:paraId="42C3EFDF"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71D61048"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3b</w:t>
            </w:r>
            <w:r w:rsidRPr="008B6DB4">
              <w:rPr>
                <w:b/>
                <w:bCs/>
                <w:color w:val="000000" w:themeColor="text1"/>
                <w:sz w:val="21"/>
                <w:szCs w:val="21"/>
              </w:rPr>
              <w:t xml:space="preserve">: </w:t>
            </w:r>
            <w:r w:rsidRPr="008B6DB4">
              <w:rPr>
                <w:color w:val="000000" w:themeColor="text1"/>
                <w:sz w:val="21"/>
                <w:szCs w:val="21"/>
              </w:rPr>
              <w:t>Toplumsal uyum düzeyi eğitim durumuna göre farklılık göstermektedir.</w:t>
            </w:r>
          </w:p>
        </w:tc>
        <w:tc>
          <w:tcPr>
            <w:tcW w:w="957" w:type="dxa"/>
          </w:tcPr>
          <w:p w14:paraId="5DB40A41" w14:textId="3430F43E"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Ret</w:t>
            </w:r>
          </w:p>
        </w:tc>
      </w:tr>
      <w:tr w:rsidR="00115608" w:rsidRPr="008B6DB4" w14:paraId="5CC7EF4C" w14:textId="5EFA5A92" w:rsidTr="00635186">
        <w:trPr>
          <w:jc w:val="center"/>
        </w:trPr>
        <w:tc>
          <w:tcPr>
            <w:tcW w:w="406" w:type="dxa"/>
            <w:vMerge/>
            <w:tcBorders>
              <w:right w:val="nil"/>
            </w:tcBorders>
          </w:tcPr>
          <w:p w14:paraId="52677228"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65933E3F" w14:textId="77777777" w:rsidR="00115608" w:rsidRPr="008B6DB4" w:rsidRDefault="00115608" w:rsidP="00635186">
            <w:pPr>
              <w:autoSpaceDE w:val="0"/>
              <w:autoSpaceDN w:val="0"/>
              <w:adjustRightInd w:val="0"/>
              <w:spacing w:before="20" w:after="20" w:line="240" w:lineRule="auto"/>
              <w:rPr>
                <w:i/>
                <w:color w:val="000000" w:themeColor="text1"/>
                <w:sz w:val="21"/>
                <w:szCs w:val="21"/>
              </w:rPr>
            </w:pPr>
            <w:r w:rsidRPr="008B6DB4">
              <w:rPr>
                <w:b/>
                <w:i/>
                <w:color w:val="000000" w:themeColor="text1"/>
                <w:sz w:val="21"/>
                <w:szCs w:val="21"/>
              </w:rPr>
              <w:t>H</w:t>
            </w:r>
            <w:r w:rsidRPr="008B6DB4">
              <w:rPr>
                <w:b/>
                <w:i/>
                <w:color w:val="000000" w:themeColor="text1"/>
                <w:sz w:val="21"/>
                <w:szCs w:val="21"/>
                <w:vertAlign w:val="subscript"/>
              </w:rPr>
              <w:t>3ba</w:t>
            </w:r>
            <w:r w:rsidRPr="008B6DB4">
              <w:rPr>
                <w:i/>
                <w:color w:val="000000" w:themeColor="text1"/>
                <w:sz w:val="21"/>
                <w:szCs w:val="21"/>
              </w:rPr>
              <w:t>: Toplumsal uyum düzeyi Almanya’da eğitim alma durumuna göre farklılık göstermektedir.</w:t>
            </w:r>
          </w:p>
        </w:tc>
        <w:tc>
          <w:tcPr>
            <w:tcW w:w="957" w:type="dxa"/>
          </w:tcPr>
          <w:p w14:paraId="45716FA7" w14:textId="03F4F7C2" w:rsidR="00115608" w:rsidRPr="008B6DB4" w:rsidRDefault="000421B6" w:rsidP="00635186">
            <w:pPr>
              <w:autoSpaceDE w:val="0"/>
              <w:autoSpaceDN w:val="0"/>
              <w:adjustRightInd w:val="0"/>
              <w:spacing w:before="20" w:after="20" w:line="240" w:lineRule="auto"/>
              <w:jc w:val="center"/>
              <w:rPr>
                <w:b/>
                <w:i/>
                <w:color w:val="000000" w:themeColor="text1"/>
                <w:sz w:val="21"/>
                <w:szCs w:val="21"/>
              </w:rPr>
            </w:pPr>
            <w:r w:rsidRPr="008B6DB4">
              <w:rPr>
                <w:b/>
                <w:i/>
                <w:color w:val="000000" w:themeColor="text1"/>
                <w:sz w:val="21"/>
                <w:szCs w:val="21"/>
              </w:rPr>
              <w:t>Ret</w:t>
            </w:r>
          </w:p>
        </w:tc>
      </w:tr>
      <w:tr w:rsidR="00115608" w:rsidRPr="008B6DB4" w14:paraId="44137209" w14:textId="2BD520A0" w:rsidTr="00635186">
        <w:trPr>
          <w:jc w:val="center"/>
        </w:trPr>
        <w:tc>
          <w:tcPr>
            <w:tcW w:w="406" w:type="dxa"/>
            <w:vMerge/>
            <w:tcBorders>
              <w:right w:val="nil"/>
            </w:tcBorders>
          </w:tcPr>
          <w:p w14:paraId="7D340C79"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p>
        </w:tc>
        <w:tc>
          <w:tcPr>
            <w:tcW w:w="7357" w:type="dxa"/>
            <w:tcBorders>
              <w:left w:val="nil"/>
            </w:tcBorders>
          </w:tcPr>
          <w:p w14:paraId="50CF844E"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color w:val="000000" w:themeColor="text1"/>
                <w:sz w:val="21"/>
                <w:szCs w:val="21"/>
              </w:rPr>
              <w:t>H</w:t>
            </w:r>
            <w:r w:rsidRPr="008B6DB4">
              <w:rPr>
                <w:b/>
                <w:color w:val="000000" w:themeColor="text1"/>
                <w:sz w:val="21"/>
                <w:szCs w:val="21"/>
                <w:vertAlign w:val="subscript"/>
              </w:rPr>
              <w:t>3bb</w:t>
            </w:r>
            <w:r w:rsidRPr="008B6DB4">
              <w:rPr>
                <w:b/>
                <w:color w:val="000000" w:themeColor="text1"/>
                <w:sz w:val="21"/>
                <w:szCs w:val="21"/>
              </w:rPr>
              <w:t>:</w:t>
            </w:r>
            <w:r w:rsidRPr="008B6DB4">
              <w:rPr>
                <w:i/>
                <w:color w:val="000000" w:themeColor="text1"/>
                <w:sz w:val="21"/>
                <w:szCs w:val="21"/>
              </w:rPr>
              <w:t xml:space="preserve"> Toplumsal uyum düzeyi Türkiye’de eğitim alma durumuna göre farklılık göstermektedir.</w:t>
            </w:r>
          </w:p>
        </w:tc>
        <w:tc>
          <w:tcPr>
            <w:tcW w:w="957" w:type="dxa"/>
          </w:tcPr>
          <w:p w14:paraId="2A51747D" w14:textId="5EE1A686" w:rsidR="00115608" w:rsidRPr="008B6DB4" w:rsidRDefault="000421B6" w:rsidP="00635186">
            <w:pPr>
              <w:autoSpaceDE w:val="0"/>
              <w:autoSpaceDN w:val="0"/>
              <w:adjustRightInd w:val="0"/>
              <w:spacing w:before="20" w:after="20" w:line="240" w:lineRule="auto"/>
              <w:jc w:val="center"/>
              <w:rPr>
                <w:b/>
                <w:color w:val="000000" w:themeColor="text1"/>
                <w:sz w:val="21"/>
                <w:szCs w:val="21"/>
              </w:rPr>
            </w:pPr>
            <w:r w:rsidRPr="008B6DB4">
              <w:rPr>
                <w:b/>
                <w:color w:val="000000" w:themeColor="text1"/>
                <w:sz w:val="21"/>
                <w:szCs w:val="21"/>
              </w:rPr>
              <w:t>Ret</w:t>
            </w:r>
          </w:p>
        </w:tc>
      </w:tr>
      <w:tr w:rsidR="00115608" w:rsidRPr="008B6DB4" w14:paraId="69EE19A1" w14:textId="11EEBB80" w:rsidTr="00635186">
        <w:trPr>
          <w:jc w:val="center"/>
        </w:trPr>
        <w:tc>
          <w:tcPr>
            <w:tcW w:w="406" w:type="dxa"/>
            <w:vMerge/>
            <w:tcBorders>
              <w:right w:val="nil"/>
            </w:tcBorders>
          </w:tcPr>
          <w:p w14:paraId="390AAAF9" w14:textId="77777777" w:rsidR="00115608" w:rsidRPr="008B6DB4" w:rsidRDefault="00115608" w:rsidP="00635186">
            <w:pPr>
              <w:pStyle w:val="ListeParagraf"/>
              <w:spacing w:before="20" w:after="20" w:line="240" w:lineRule="auto"/>
              <w:ind w:left="0"/>
              <w:contextualSpacing w:val="0"/>
              <w:rPr>
                <w:rFonts w:eastAsiaTheme="minorHAnsi"/>
                <w:color w:val="000000" w:themeColor="text1"/>
                <w:sz w:val="21"/>
                <w:szCs w:val="21"/>
                <w:lang w:eastAsia="en-US"/>
              </w:rPr>
            </w:pPr>
          </w:p>
        </w:tc>
        <w:tc>
          <w:tcPr>
            <w:tcW w:w="7357" w:type="dxa"/>
            <w:tcBorders>
              <w:left w:val="nil"/>
            </w:tcBorders>
          </w:tcPr>
          <w:p w14:paraId="694DD4EB" w14:textId="77777777" w:rsidR="00115608" w:rsidRPr="008B6DB4" w:rsidRDefault="00115608" w:rsidP="00635186">
            <w:pPr>
              <w:pStyle w:val="ListeParagraf"/>
              <w:spacing w:before="20" w:after="20" w:line="240" w:lineRule="auto"/>
              <w:ind w:left="0"/>
              <w:contextualSpacing w:val="0"/>
              <w:rPr>
                <w:rFonts w:eastAsiaTheme="minorHAnsi"/>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3c</w:t>
            </w:r>
            <w:r w:rsidRPr="008B6DB4">
              <w:rPr>
                <w:rFonts w:eastAsiaTheme="minorHAnsi"/>
                <w:b/>
                <w:bCs/>
                <w:color w:val="000000" w:themeColor="text1"/>
                <w:sz w:val="21"/>
                <w:szCs w:val="21"/>
                <w:lang w:eastAsia="en-US"/>
              </w:rPr>
              <w:t xml:space="preserve">: </w:t>
            </w:r>
            <w:r w:rsidRPr="008B6DB4">
              <w:rPr>
                <w:rFonts w:eastAsiaTheme="minorHAnsi"/>
                <w:color w:val="000000" w:themeColor="text1"/>
                <w:sz w:val="21"/>
                <w:szCs w:val="21"/>
                <w:lang w:eastAsia="en-US"/>
              </w:rPr>
              <w:t>Toplumsal uyum düzeyi yaşa göre farklılık göstermektedir.</w:t>
            </w:r>
          </w:p>
        </w:tc>
        <w:tc>
          <w:tcPr>
            <w:tcW w:w="957" w:type="dxa"/>
          </w:tcPr>
          <w:p w14:paraId="0E9BDA0C" w14:textId="46382616" w:rsidR="00115608" w:rsidRPr="008B6DB4" w:rsidRDefault="000421B6" w:rsidP="00635186">
            <w:pPr>
              <w:pStyle w:val="ListeParagraf"/>
              <w:spacing w:before="20" w:after="20" w:line="240" w:lineRule="auto"/>
              <w:ind w:left="0"/>
              <w:contextualSpacing w:val="0"/>
              <w:jc w:val="center"/>
              <w:rPr>
                <w:rFonts w:eastAsiaTheme="minorHAnsi"/>
                <w:b/>
                <w:bCs/>
                <w:color w:val="000000" w:themeColor="text1"/>
                <w:sz w:val="21"/>
                <w:szCs w:val="21"/>
                <w:lang w:eastAsia="en-US"/>
              </w:rPr>
            </w:pPr>
            <w:r w:rsidRPr="008B6DB4">
              <w:rPr>
                <w:rFonts w:eastAsiaTheme="minorHAnsi"/>
                <w:b/>
                <w:bCs/>
                <w:color w:val="000000" w:themeColor="text1"/>
                <w:sz w:val="21"/>
                <w:szCs w:val="21"/>
                <w:lang w:eastAsia="en-US"/>
              </w:rPr>
              <w:t>Ret</w:t>
            </w:r>
          </w:p>
        </w:tc>
      </w:tr>
      <w:tr w:rsidR="00115608" w:rsidRPr="008B6DB4" w14:paraId="2E7E519F" w14:textId="0C08A8D9" w:rsidTr="00635186">
        <w:trPr>
          <w:jc w:val="center"/>
        </w:trPr>
        <w:tc>
          <w:tcPr>
            <w:tcW w:w="406" w:type="dxa"/>
            <w:vMerge/>
            <w:tcBorders>
              <w:right w:val="nil"/>
            </w:tcBorders>
          </w:tcPr>
          <w:p w14:paraId="6E5A22A8"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12F079D3"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3d</w:t>
            </w:r>
            <w:r w:rsidRPr="008B6DB4">
              <w:rPr>
                <w:b/>
                <w:bCs/>
                <w:color w:val="000000" w:themeColor="text1"/>
                <w:sz w:val="21"/>
                <w:szCs w:val="21"/>
              </w:rPr>
              <w:t xml:space="preserve">: </w:t>
            </w:r>
            <w:r w:rsidRPr="008B6DB4">
              <w:rPr>
                <w:color w:val="000000" w:themeColor="text1"/>
                <w:sz w:val="21"/>
                <w:szCs w:val="21"/>
              </w:rPr>
              <w:t>Toplumsal uyum düzeyi medeni duruma göre farklılık göstermektedir.</w:t>
            </w:r>
          </w:p>
        </w:tc>
        <w:tc>
          <w:tcPr>
            <w:tcW w:w="957" w:type="dxa"/>
          </w:tcPr>
          <w:p w14:paraId="43423FEF" w14:textId="5027D2B8"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602543A1" w14:textId="5F9B8904" w:rsidTr="00635186">
        <w:trPr>
          <w:jc w:val="center"/>
        </w:trPr>
        <w:tc>
          <w:tcPr>
            <w:tcW w:w="406" w:type="dxa"/>
            <w:vMerge/>
            <w:tcBorders>
              <w:right w:val="nil"/>
            </w:tcBorders>
          </w:tcPr>
          <w:p w14:paraId="3F0DFC8E"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169EAB7B"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3e</w:t>
            </w:r>
            <w:r w:rsidRPr="008B6DB4">
              <w:rPr>
                <w:b/>
                <w:bCs/>
                <w:color w:val="000000" w:themeColor="text1"/>
                <w:sz w:val="21"/>
                <w:szCs w:val="21"/>
              </w:rPr>
              <w:t xml:space="preserve">: </w:t>
            </w:r>
            <w:r w:rsidRPr="008B6DB4">
              <w:rPr>
                <w:color w:val="000000" w:themeColor="text1"/>
                <w:sz w:val="21"/>
                <w:szCs w:val="21"/>
              </w:rPr>
              <w:t>Toplumsal uyum düzeyi aylık gelire göre farklılık göstermektedir.</w:t>
            </w:r>
          </w:p>
        </w:tc>
        <w:tc>
          <w:tcPr>
            <w:tcW w:w="957" w:type="dxa"/>
          </w:tcPr>
          <w:p w14:paraId="6CE44C72" w14:textId="37DD0A6C"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5F70E017" w14:textId="0D55A422" w:rsidTr="00635186">
        <w:trPr>
          <w:jc w:val="center"/>
        </w:trPr>
        <w:tc>
          <w:tcPr>
            <w:tcW w:w="406" w:type="dxa"/>
            <w:vMerge/>
            <w:tcBorders>
              <w:right w:val="nil"/>
            </w:tcBorders>
          </w:tcPr>
          <w:p w14:paraId="10A06F4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75DAA174"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3f</w:t>
            </w:r>
            <w:r w:rsidRPr="008B6DB4">
              <w:rPr>
                <w:b/>
                <w:bCs/>
                <w:color w:val="000000" w:themeColor="text1"/>
                <w:sz w:val="21"/>
                <w:szCs w:val="21"/>
              </w:rPr>
              <w:t xml:space="preserve">: </w:t>
            </w:r>
            <w:r w:rsidRPr="008B6DB4">
              <w:rPr>
                <w:color w:val="000000" w:themeColor="text1"/>
                <w:sz w:val="21"/>
                <w:szCs w:val="21"/>
              </w:rPr>
              <w:t>Toplumsal uyum düzeyi Almanya’da yaşama sürelerine göre farklılık göstermektedir.</w:t>
            </w:r>
          </w:p>
        </w:tc>
        <w:tc>
          <w:tcPr>
            <w:tcW w:w="957" w:type="dxa"/>
          </w:tcPr>
          <w:p w14:paraId="2986636D" w14:textId="68FCDC53"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Re</w:t>
            </w:r>
            <w:r w:rsidR="000518EA" w:rsidRPr="008B6DB4">
              <w:rPr>
                <w:b/>
                <w:bCs/>
                <w:color w:val="000000" w:themeColor="text1"/>
                <w:sz w:val="21"/>
                <w:szCs w:val="21"/>
              </w:rPr>
              <w:t>t</w:t>
            </w:r>
          </w:p>
        </w:tc>
      </w:tr>
      <w:tr w:rsidR="00115608" w:rsidRPr="008B6DB4" w14:paraId="26A7E43D" w14:textId="23A1137B" w:rsidTr="00635186">
        <w:trPr>
          <w:jc w:val="center"/>
        </w:trPr>
        <w:tc>
          <w:tcPr>
            <w:tcW w:w="406" w:type="dxa"/>
            <w:vMerge/>
            <w:tcBorders>
              <w:right w:val="nil"/>
            </w:tcBorders>
          </w:tcPr>
          <w:p w14:paraId="0851C36D" w14:textId="77777777" w:rsidR="00115608" w:rsidRPr="008B6DB4" w:rsidRDefault="00115608" w:rsidP="00635186">
            <w:pPr>
              <w:autoSpaceDE w:val="0"/>
              <w:autoSpaceDN w:val="0"/>
              <w:adjustRightInd w:val="0"/>
              <w:spacing w:before="20" w:after="20" w:line="240" w:lineRule="auto"/>
              <w:rPr>
                <w:color w:val="000000" w:themeColor="text1"/>
                <w:sz w:val="21"/>
                <w:szCs w:val="21"/>
              </w:rPr>
            </w:pPr>
          </w:p>
        </w:tc>
        <w:tc>
          <w:tcPr>
            <w:tcW w:w="7357" w:type="dxa"/>
            <w:tcBorders>
              <w:left w:val="nil"/>
            </w:tcBorders>
          </w:tcPr>
          <w:p w14:paraId="43C2E3BF" w14:textId="77777777" w:rsidR="00115608" w:rsidRPr="008B6DB4" w:rsidRDefault="00115608" w:rsidP="00635186">
            <w:pPr>
              <w:autoSpaceDE w:val="0"/>
              <w:autoSpaceDN w:val="0"/>
              <w:adjustRightInd w:val="0"/>
              <w:spacing w:before="20" w:after="20" w:line="240" w:lineRule="auto"/>
              <w:rPr>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3g</w:t>
            </w:r>
            <w:r w:rsidRPr="008B6DB4">
              <w:rPr>
                <w:b/>
                <w:bCs/>
                <w:color w:val="000000" w:themeColor="text1"/>
                <w:sz w:val="21"/>
                <w:szCs w:val="21"/>
              </w:rPr>
              <w:t xml:space="preserve">: </w:t>
            </w:r>
            <w:r w:rsidRPr="008B6DB4">
              <w:rPr>
                <w:color w:val="000000" w:themeColor="text1"/>
                <w:sz w:val="21"/>
                <w:szCs w:val="21"/>
              </w:rPr>
              <w:t>Toplumsal uyum düzeyi doğum yerine göre farklılık göstermektedir.</w:t>
            </w:r>
          </w:p>
        </w:tc>
        <w:tc>
          <w:tcPr>
            <w:tcW w:w="957" w:type="dxa"/>
          </w:tcPr>
          <w:p w14:paraId="75752913" w14:textId="6AF14FB9"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1D4ECDE9" w14:textId="2AB5C47A" w:rsidTr="008B6DB4">
        <w:trPr>
          <w:jc w:val="center"/>
        </w:trPr>
        <w:tc>
          <w:tcPr>
            <w:tcW w:w="7763" w:type="dxa"/>
            <w:gridSpan w:val="2"/>
          </w:tcPr>
          <w:p w14:paraId="11EBC770"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4</w:t>
            </w:r>
            <w:r w:rsidRPr="008B6DB4">
              <w:rPr>
                <w:b/>
                <w:bCs/>
                <w:color w:val="000000" w:themeColor="text1"/>
                <w:sz w:val="21"/>
                <w:szCs w:val="21"/>
              </w:rPr>
              <w:t xml:space="preserve">: </w:t>
            </w:r>
            <w:r w:rsidRPr="008B6DB4">
              <w:rPr>
                <w:b/>
                <w:color w:val="000000" w:themeColor="text1"/>
                <w:sz w:val="21"/>
                <w:szCs w:val="21"/>
              </w:rPr>
              <w:t>Kültürel duyarlılık düzeyinin toplumsal uyum üzerinde pozitif bir etkisi vardır.</w:t>
            </w:r>
          </w:p>
        </w:tc>
        <w:tc>
          <w:tcPr>
            <w:tcW w:w="957" w:type="dxa"/>
          </w:tcPr>
          <w:p w14:paraId="1A3F387E" w14:textId="77777777" w:rsidR="00115608" w:rsidRPr="008B6DB4" w:rsidRDefault="00115608" w:rsidP="00635186">
            <w:pPr>
              <w:autoSpaceDE w:val="0"/>
              <w:autoSpaceDN w:val="0"/>
              <w:adjustRightInd w:val="0"/>
              <w:spacing w:before="20" w:after="20" w:line="240" w:lineRule="auto"/>
              <w:jc w:val="center"/>
              <w:rPr>
                <w:b/>
                <w:bCs/>
                <w:color w:val="000000" w:themeColor="text1"/>
                <w:sz w:val="21"/>
                <w:szCs w:val="21"/>
              </w:rPr>
            </w:pPr>
          </w:p>
        </w:tc>
      </w:tr>
      <w:tr w:rsidR="00115608" w:rsidRPr="008B6DB4" w14:paraId="30D02903" w14:textId="0666E7C9" w:rsidTr="008B6DB4">
        <w:trPr>
          <w:jc w:val="center"/>
        </w:trPr>
        <w:tc>
          <w:tcPr>
            <w:tcW w:w="7763" w:type="dxa"/>
            <w:gridSpan w:val="2"/>
          </w:tcPr>
          <w:p w14:paraId="733E1C4A"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5</w:t>
            </w:r>
            <w:r w:rsidRPr="008B6DB4">
              <w:rPr>
                <w:b/>
                <w:bCs/>
                <w:color w:val="000000" w:themeColor="text1"/>
                <w:sz w:val="21"/>
                <w:szCs w:val="21"/>
              </w:rPr>
              <w:t>:</w:t>
            </w:r>
            <w:r w:rsidRPr="008B6DB4">
              <w:rPr>
                <w:b/>
                <w:color w:val="000000" w:themeColor="text1"/>
                <w:sz w:val="21"/>
                <w:szCs w:val="21"/>
              </w:rPr>
              <w:t xml:space="preserve"> Kültürel duyarlılık düzeyinin sosyal sermaye üzerinde pozitif bir etkisi vardır. </w:t>
            </w:r>
          </w:p>
        </w:tc>
        <w:tc>
          <w:tcPr>
            <w:tcW w:w="957" w:type="dxa"/>
          </w:tcPr>
          <w:p w14:paraId="34D6AB5D" w14:textId="3DCC8996"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7E956510" w14:textId="2A78E21B" w:rsidTr="008B6DB4">
        <w:trPr>
          <w:jc w:val="center"/>
        </w:trPr>
        <w:tc>
          <w:tcPr>
            <w:tcW w:w="7763" w:type="dxa"/>
            <w:gridSpan w:val="2"/>
          </w:tcPr>
          <w:p w14:paraId="3CC221BF" w14:textId="77777777" w:rsidR="00115608" w:rsidRPr="008B6DB4" w:rsidRDefault="00115608" w:rsidP="00635186">
            <w:pPr>
              <w:autoSpaceDE w:val="0"/>
              <w:autoSpaceDN w:val="0"/>
              <w:adjustRightInd w:val="0"/>
              <w:spacing w:before="20" w:after="20" w:line="240" w:lineRule="auto"/>
              <w:rPr>
                <w:b/>
                <w:color w:val="000000" w:themeColor="text1"/>
                <w:sz w:val="21"/>
                <w:szCs w:val="21"/>
              </w:rPr>
            </w:pPr>
            <w:r w:rsidRPr="008B6DB4">
              <w:rPr>
                <w:b/>
                <w:bCs/>
                <w:color w:val="000000" w:themeColor="text1"/>
                <w:sz w:val="21"/>
                <w:szCs w:val="21"/>
              </w:rPr>
              <w:t>H</w:t>
            </w:r>
            <w:r w:rsidRPr="008B6DB4">
              <w:rPr>
                <w:b/>
                <w:bCs/>
                <w:color w:val="000000" w:themeColor="text1"/>
                <w:sz w:val="21"/>
                <w:szCs w:val="21"/>
                <w:vertAlign w:val="subscript"/>
              </w:rPr>
              <w:t>6</w:t>
            </w:r>
            <w:r w:rsidRPr="008B6DB4">
              <w:rPr>
                <w:b/>
                <w:bCs/>
                <w:color w:val="000000" w:themeColor="text1"/>
                <w:sz w:val="21"/>
                <w:szCs w:val="21"/>
              </w:rPr>
              <w:t>:</w:t>
            </w:r>
            <w:r w:rsidRPr="008B6DB4">
              <w:rPr>
                <w:b/>
                <w:color w:val="000000" w:themeColor="text1"/>
                <w:sz w:val="21"/>
                <w:szCs w:val="21"/>
              </w:rPr>
              <w:t xml:space="preserve"> Sosyal sermaye düzeyinin toplumsal uyum üzerinde pozitif bir etkisi vardır. </w:t>
            </w:r>
          </w:p>
        </w:tc>
        <w:tc>
          <w:tcPr>
            <w:tcW w:w="957" w:type="dxa"/>
          </w:tcPr>
          <w:p w14:paraId="7A86FF0C" w14:textId="5B35EE92" w:rsidR="00115608" w:rsidRPr="008B6DB4" w:rsidRDefault="000421B6" w:rsidP="00635186">
            <w:pPr>
              <w:autoSpaceDE w:val="0"/>
              <w:autoSpaceDN w:val="0"/>
              <w:adjustRightInd w:val="0"/>
              <w:spacing w:before="20" w:after="20" w:line="240" w:lineRule="auto"/>
              <w:jc w:val="center"/>
              <w:rPr>
                <w:b/>
                <w:bCs/>
                <w:color w:val="000000" w:themeColor="text1"/>
                <w:sz w:val="21"/>
                <w:szCs w:val="21"/>
              </w:rPr>
            </w:pPr>
            <w:r w:rsidRPr="008B6DB4">
              <w:rPr>
                <w:b/>
                <w:bCs/>
                <w:color w:val="000000" w:themeColor="text1"/>
                <w:sz w:val="21"/>
                <w:szCs w:val="21"/>
              </w:rPr>
              <w:t>Kabul</w:t>
            </w:r>
          </w:p>
        </w:tc>
      </w:tr>
      <w:tr w:rsidR="00115608" w:rsidRPr="008B6DB4" w14:paraId="43C07987" w14:textId="27F35603" w:rsidTr="008B6DB4">
        <w:trPr>
          <w:jc w:val="center"/>
        </w:trPr>
        <w:tc>
          <w:tcPr>
            <w:tcW w:w="7763" w:type="dxa"/>
            <w:gridSpan w:val="2"/>
          </w:tcPr>
          <w:p w14:paraId="44531E5C" w14:textId="77777777" w:rsidR="00115608" w:rsidRPr="008B6DB4" w:rsidRDefault="00115608" w:rsidP="00635186">
            <w:pPr>
              <w:pStyle w:val="ListeParagraf"/>
              <w:spacing w:before="20" w:after="20" w:line="240" w:lineRule="auto"/>
              <w:ind w:left="170"/>
              <w:contextualSpacing w:val="0"/>
              <w:rPr>
                <w:rFonts w:eastAsiaTheme="minorHAnsi"/>
                <w:b/>
                <w:color w:val="000000" w:themeColor="text1"/>
                <w:sz w:val="21"/>
                <w:szCs w:val="21"/>
                <w:lang w:eastAsia="en-US"/>
              </w:rPr>
            </w:pPr>
            <w:r w:rsidRPr="008B6DB4">
              <w:rPr>
                <w:rFonts w:eastAsiaTheme="minorHAnsi"/>
                <w:b/>
                <w:bCs/>
                <w:color w:val="000000" w:themeColor="text1"/>
                <w:sz w:val="21"/>
                <w:szCs w:val="21"/>
                <w:lang w:eastAsia="en-US"/>
              </w:rPr>
              <w:t>H</w:t>
            </w:r>
            <w:r w:rsidRPr="008B6DB4">
              <w:rPr>
                <w:rFonts w:eastAsiaTheme="minorHAnsi"/>
                <w:b/>
                <w:bCs/>
                <w:color w:val="000000" w:themeColor="text1"/>
                <w:sz w:val="21"/>
                <w:szCs w:val="21"/>
                <w:vertAlign w:val="subscript"/>
                <w:lang w:eastAsia="en-US"/>
              </w:rPr>
              <w:t>7</w:t>
            </w:r>
            <w:r w:rsidRPr="008B6DB4">
              <w:rPr>
                <w:rFonts w:eastAsiaTheme="minorHAnsi"/>
                <w:b/>
                <w:bCs/>
                <w:color w:val="000000" w:themeColor="text1"/>
                <w:sz w:val="21"/>
                <w:szCs w:val="21"/>
                <w:lang w:eastAsia="en-US"/>
              </w:rPr>
              <w:t>:</w:t>
            </w:r>
            <w:r w:rsidRPr="008B6DB4">
              <w:rPr>
                <w:rFonts w:eastAsiaTheme="minorHAnsi"/>
                <w:b/>
                <w:color w:val="000000" w:themeColor="text1"/>
                <w:sz w:val="21"/>
                <w:szCs w:val="21"/>
                <w:lang w:eastAsia="en-US"/>
              </w:rPr>
              <w:t xml:space="preserve"> Kültürel duyarlılık düzeyinin toplumsal uyum üzerindeki etkisinde sosyal sermayenin aracılık rolü vardır.</w:t>
            </w:r>
          </w:p>
        </w:tc>
        <w:tc>
          <w:tcPr>
            <w:tcW w:w="957" w:type="dxa"/>
          </w:tcPr>
          <w:p w14:paraId="3D37853C" w14:textId="6C1316A1" w:rsidR="00115608" w:rsidRPr="008B6DB4" w:rsidRDefault="000421B6" w:rsidP="00635186">
            <w:pPr>
              <w:pStyle w:val="ListeParagraf"/>
              <w:spacing w:before="20" w:after="20" w:line="240" w:lineRule="auto"/>
              <w:ind w:left="0"/>
              <w:contextualSpacing w:val="0"/>
              <w:jc w:val="center"/>
              <w:rPr>
                <w:rFonts w:eastAsiaTheme="minorHAnsi"/>
                <w:b/>
                <w:bCs/>
                <w:color w:val="000000" w:themeColor="text1"/>
                <w:sz w:val="21"/>
                <w:szCs w:val="21"/>
                <w:lang w:eastAsia="en-US"/>
              </w:rPr>
            </w:pPr>
            <w:r w:rsidRPr="008B6DB4">
              <w:rPr>
                <w:rFonts w:eastAsiaTheme="minorHAnsi"/>
                <w:b/>
                <w:bCs/>
                <w:color w:val="000000" w:themeColor="text1"/>
                <w:sz w:val="21"/>
                <w:szCs w:val="21"/>
                <w:lang w:eastAsia="en-US"/>
              </w:rPr>
              <w:t>Kabul</w:t>
            </w:r>
          </w:p>
        </w:tc>
      </w:tr>
    </w:tbl>
    <w:p w14:paraId="4A02FC2B" w14:textId="77777777" w:rsidR="00DA2CC8" w:rsidRPr="00890DAF" w:rsidRDefault="00DA2CC8" w:rsidP="00DA2CC8">
      <w:pPr>
        <w:ind w:firstLine="709"/>
        <w:rPr>
          <w:color w:val="000000" w:themeColor="text1"/>
        </w:rPr>
      </w:pPr>
    </w:p>
    <w:p w14:paraId="5C29FEA3" w14:textId="77777777" w:rsidR="00F56249" w:rsidRPr="006D3C86" w:rsidRDefault="00F56249" w:rsidP="006D3C86">
      <w:pPr>
        <w:pStyle w:val="Balk1"/>
        <w:jc w:val="center"/>
      </w:pPr>
      <w:bookmarkStart w:id="384" w:name="_Toc101345890"/>
      <w:bookmarkStart w:id="385" w:name="_Toc101346835"/>
      <w:bookmarkStart w:id="386" w:name="_Toc105765105"/>
      <w:r w:rsidRPr="006D3C86">
        <w:t>SONUÇ VE ÖNERİLER</w:t>
      </w:r>
      <w:bookmarkEnd w:id="384"/>
      <w:bookmarkEnd w:id="385"/>
      <w:bookmarkEnd w:id="386"/>
    </w:p>
    <w:p w14:paraId="521A8F60" w14:textId="38527E57" w:rsidR="00ED48D4" w:rsidRPr="006D3C86" w:rsidRDefault="00F56249" w:rsidP="006D3C86">
      <w:pPr>
        <w:ind w:firstLine="567"/>
        <w:rPr>
          <w:bCs/>
          <w:color w:val="000000" w:themeColor="text1"/>
        </w:rPr>
      </w:pPr>
      <w:r w:rsidRPr="006D3C86">
        <w:rPr>
          <w:bCs/>
          <w:color w:val="000000" w:themeColor="text1"/>
        </w:rPr>
        <w:t xml:space="preserve">Toplumsal </w:t>
      </w:r>
      <w:r w:rsidR="003F68AF" w:rsidRPr="006D3C86">
        <w:rPr>
          <w:bCs/>
          <w:color w:val="000000" w:themeColor="text1"/>
        </w:rPr>
        <w:t>uyum yeni</w:t>
      </w:r>
      <w:r w:rsidRPr="006D3C86">
        <w:rPr>
          <w:bCs/>
          <w:color w:val="000000" w:themeColor="text1"/>
        </w:rPr>
        <w:t xml:space="preserve"> bir tartışma konusu değildir. </w:t>
      </w:r>
      <w:r w:rsidR="003F68AF">
        <w:rPr>
          <w:bCs/>
          <w:color w:val="000000" w:themeColor="text1"/>
        </w:rPr>
        <w:t>19.yy.</w:t>
      </w:r>
      <w:r w:rsidR="005F018E" w:rsidRPr="006D3C86">
        <w:rPr>
          <w:bCs/>
          <w:color w:val="000000" w:themeColor="text1"/>
        </w:rPr>
        <w:t xml:space="preserve"> yeni sosyoloji disiplininin tam merkezinde </w:t>
      </w:r>
      <w:r w:rsidR="003F68AF">
        <w:rPr>
          <w:bCs/>
          <w:color w:val="000000" w:themeColor="text1"/>
        </w:rPr>
        <w:t xml:space="preserve">toplumsal uyum kavramı </w:t>
      </w:r>
      <w:r w:rsidR="005F018E" w:rsidRPr="006D3C86">
        <w:rPr>
          <w:bCs/>
          <w:color w:val="000000" w:themeColor="text1"/>
        </w:rPr>
        <w:t xml:space="preserve">yer almaktadır. İmparatorlukların çöktüğü ulus devletlerin var olduğu bir döneme denk gelen bu zaman diliminde bütünleşmenin demokratik söylemler üzerinden yaratıldığı görülmektedir. </w:t>
      </w:r>
      <w:r w:rsidRPr="006D3C86">
        <w:rPr>
          <w:bCs/>
          <w:color w:val="000000" w:themeColor="text1"/>
        </w:rPr>
        <w:t>Herhangi bir ev sahibi toplum</w:t>
      </w:r>
      <w:r w:rsidR="00EA0F89" w:rsidRPr="006D3C86">
        <w:rPr>
          <w:bCs/>
          <w:color w:val="000000" w:themeColor="text1"/>
        </w:rPr>
        <w:t>da</w:t>
      </w:r>
      <w:r w:rsidRPr="006D3C86">
        <w:rPr>
          <w:bCs/>
          <w:color w:val="000000" w:themeColor="text1"/>
        </w:rPr>
        <w:t xml:space="preserve"> çeşitli yollarla (göç, savaş, eğitim ya da ekonomik vs. ) farklı kültürlerden insanlarla bir araya yaşama gerekliliği doğduğunda siyasal, ekonomik ve sosyal olarak toplumsal uyum kavramı çeşitli disiplinlerin tartışma konusu olarak ortaya çıkmaktadır. Toplumları bir arada tutan bağların modern toplumlarda ya da çok farklılaşmış toplumlarda aşınabileceği</w:t>
      </w:r>
      <w:r w:rsidR="00E00C77" w:rsidRPr="006D3C86">
        <w:rPr>
          <w:bCs/>
          <w:color w:val="000000" w:themeColor="text1"/>
        </w:rPr>
        <w:t xml:space="preserve"> ve toplumsal huzuru bozabileceği</w:t>
      </w:r>
      <w:r w:rsidRPr="006D3C86">
        <w:rPr>
          <w:bCs/>
          <w:color w:val="000000" w:themeColor="text1"/>
        </w:rPr>
        <w:t xml:space="preserve"> sosyal bilimlerde t</w:t>
      </w:r>
      <w:r w:rsidR="005F018E" w:rsidRPr="006D3C86">
        <w:rPr>
          <w:bCs/>
          <w:color w:val="000000" w:themeColor="text1"/>
        </w:rPr>
        <w:t xml:space="preserve">artışılan bir husustur. </w:t>
      </w:r>
      <w:r w:rsidR="00124924" w:rsidRPr="006D3C86">
        <w:rPr>
          <w:bCs/>
          <w:color w:val="000000" w:themeColor="text1"/>
        </w:rPr>
        <w:t>Bu durumu aşmak için h</w:t>
      </w:r>
      <w:r w:rsidR="00BA1A7C" w:rsidRPr="006D3C86">
        <w:rPr>
          <w:bCs/>
          <w:color w:val="000000" w:themeColor="text1"/>
        </w:rPr>
        <w:t>oşgörüye başvurmak</w:t>
      </w:r>
      <w:r w:rsidRPr="006D3C86">
        <w:rPr>
          <w:bCs/>
          <w:color w:val="000000" w:themeColor="text1"/>
        </w:rPr>
        <w:t>, emp</w:t>
      </w:r>
      <w:r w:rsidR="00BA1A7C" w:rsidRPr="006D3C86">
        <w:rPr>
          <w:bCs/>
          <w:color w:val="000000" w:themeColor="text1"/>
        </w:rPr>
        <w:t>ati kurmak ve</w:t>
      </w:r>
      <w:r w:rsidR="002F0AAC" w:rsidRPr="006D3C86">
        <w:rPr>
          <w:bCs/>
          <w:color w:val="000000" w:themeColor="text1"/>
        </w:rPr>
        <w:t xml:space="preserve"> iyi ilişkiler </w:t>
      </w:r>
      <w:r w:rsidR="00EF7703" w:rsidRPr="006D3C86">
        <w:rPr>
          <w:bCs/>
          <w:color w:val="000000" w:themeColor="text1"/>
        </w:rPr>
        <w:t>geliştirmekle bugün</w:t>
      </w:r>
      <w:r w:rsidRPr="006D3C86">
        <w:rPr>
          <w:bCs/>
          <w:color w:val="000000" w:themeColor="text1"/>
        </w:rPr>
        <w:t xml:space="preserve"> herhangi bir toplumsal yapı içerisinde çatışmalara son vermek mümkün olabilir. Ulus devletler küresel ekonomiler karşısında kendilerini korumak zorunda kaldıklarından toplumsal olarak bir arada yaşama pratiğini sağlamak için toplumsal birlik duygusunu o</w:t>
      </w:r>
      <w:r w:rsidR="00E61C9A" w:rsidRPr="006D3C86">
        <w:rPr>
          <w:bCs/>
          <w:color w:val="000000" w:themeColor="text1"/>
        </w:rPr>
        <w:t>luşturmak durumunda kalmaktadırlar</w:t>
      </w:r>
      <w:r w:rsidRPr="006D3C86">
        <w:rPr>
          <w:bCs/>
          <w:color w:val="000000" w:themeColor="text1"/>
        </w:rPr>
        <w:t xml:space="preserve">. </w:t>
      </w:r>
      <w:r w:rsidR="00EF7703" w:rsidRPr="006D3C86">
        <w:rPr>
          <w:bCs/>
          <w:color w:val="000000" w:themeColor="text1"/>
        </w:rPr>
        <w:t>F</w:t>
      </w:r>
      <w:r w:rsidRPr="006D3C86">
        <w:rPr>
          <w:bCs/>
          <w:color w:val="000000" w:themeColor="text1"/>
        </w:rPr>
        <w:t>arklı kültürlere duygusal olarak yakınlık göstermek, toplumun bir arada yaşamasını sağlamak salt yasalarla mümkün olmayacağından, her bir ferdin bu kon</w:t>
      </w:r>
      <w:r w:rsidR="004C1B01" w:rsidRPr="006D3C86">
        <w:rPr>
          <w:bCs/>
          <w:color w:val="000000" w:themeColor="text1"/>
        </w:rPr>
        <w:t>uda istekli olması gerekliliği ortaya çıkmaktadır.</w:t>
      </w:r>
    </w:p>
    <w:p w14:paraId="5FFB3FBF" w14:textId="3C5CDB11" w:rsidR="00C8543E" w:rsidRPr="006D3C86" w:rsidRDefault="00F56249" w:rsidP="006D3C86">
      <w:pPr>
        <w:ind w:firstLine="567"/>
        <w:rPr>
          <w:bCs/>
          <w:color w:val="000000" w:themeColor="text1"/>
        </w:rPr>
      </w:pPr>
      <w:r w:rsidRPr="006D3C86">
        <w:rPr>
          <w:bCs/>
          <w:color w:val="000000" w:themeColor="text1"/>
        </w:rPr>
        <w:t xml:space="preserve">Kültürel duyarlılık bu bağlamda </w:t>
      </w:r>
      <w:r w:rsidR="004C1B01" w:rsidRPr="006D3C86">
        <w:rPr>
          <w:bCs/>
          <w:color w:val="000000" w:themeColor="text1"/>
        </w:rPr>
        <w:t>empati kurabilmenin en kabullenile</w:t>
      </w:r>
      <w:r w:rsidRPr="006D3C86">
        <w:rPr>
          <w:bCs/>
          <w:color w:val="000000" w:themeColor="text1"/>
        </w:rPr>
        <w:t xml:space="preserve">bilir yoludur. </w:t>
      </w:r>
      <w:r w:rsidR="00F77345" w:rsidRPr="006D3C86">
        <w:rPr>
          <w:bCs/>
          <w:color w:val="000000" w:themeColor="text1"/>
        </w:rPr>
        <w:t xml:space="preserve">Örneğin </w:t>
      </w:r>
      <w:r w:rsidRPr="006D3C86">
        <w:rPr>
          <w:bCs/>
          <w:color w:val="000000" w:themeColor="text1"/>
        </w:rPr>
        <w:t>Zriba</w:t>
      </w:r>
      <w:r w:rsidRPr="006D3C86">
        <w:rPr>
          <w:bCs/>
          <w:noProof/>
          <w:color w:val="000000" w:themeColor="text1"/>
        </w:rPr>
        <w:t xml:space="preserve"> </w:t>
      </w:r>
      <w:r w:rsidRPr="006D3C86">
        <w:rPr>
          <w:noProof/>
          <w:color w:val="000000" w:themeColor="text1"/>
        </w:rPr>
        <w:t>(2019)</w:t>
      </w:r>
      <w:r w:rsidRPr="006D3C86">
        <w:rPr>
          <w:bCs/>
          <w:color w:val="000000" w:themeColor="text1"/>
        </w:rPr>
        <w:t>’nın yapmış olduğu bir çalışmada, İngiliz halkının çok kültürlüğü kabullenmesini sağlamanın yolu sadece devlet çalışmaları ile ilgili değil yerel halkın da içinde olduğu bir alan olarak sürdürülebilir olabileceği sonucuna varılmıştır. Bu bağlamda hukuk elbette bir arada yaşamayı sağlayabilir ancak tek başına yeterli değildir denilebilir. Eğitim ve farklı kültürlerin birbirine teması toplumsal uyumu ve kültürlerarasındaki geçişi daha nahif sağlayacağı iddia edilebilir. Bu geçişten kasıt zorlama ya da farklı olan kültürün ev sahibi kültürle aynı potada eritilmesi değildir. Farklılıklara rağmen ve farklılıklarla bir arada yaşam sürdürebilme pratiğidir.</w:t>
      </w:r>
    </w:p>
    <w:p w14:paraId="67C99143" w14:textId="77777777" w:rsidR="006D3C86" w:rsidRDefault="00BB4AAB" w:rsidP="006D3C86">
      <w:pPr>
        <w:ind w:firstLine="567"/>
        <w:rPr>
          <w:color w:val="000000" w:themeColor="text1"/>
        </w:rPr>
      </w:pPr>
      <w:r w:rsidRPr="006D3C86">
        <w:rPr>
          <w:bCs/>
          <w:color w:val="000000" w:themeColor="text1"/>
        </w:rPr>
        <w:t xml:space="preserve">Kültürel duyarlılık, sosyal sermaye ve toplumsal uyum konuları eğitim ile birlikte tartışılabilir. </w:t>
      </w:r>
      <w:r w:rsidR="00A71B41" w:rsidRPr="006D3C86">
        <w:rPr>
          <w:bCs/>
          <w:color w:val="000000" w:themeColor="text1"/>
        </w:rPr>
        <w:t xml:space="preserve">Araştırmada sonucu ortaya çıkan bulgularda lisansüstü eğitim alan </w:t>
      </w:r>
      <w:r w:rsidR="00A71B41" w:rsidRPr="006D3C86">
        <w:rPr>
          <w:bCs/>
          <w:color w:val="000000" w:themeColor="text1"/>
        </w:rPr>
        <w:lastRenderedPageBreak/>
        <w:t xml:space="preserve">katılımcıların kültürel duyarlılık düzeyleri ve sosyal sermaye düzeylerinin, lisansüstü eğitim almayanlardan daha yüksek olduğu belirlenmiştir. Ayrıca iş bağlantıları kurma, etkileşimden hoşlanma düzeyleri de benzer bir biçimde diğerlerine göre daha yüksek çıkmıştır. </w:t>
      </w:r>
      <w:r w:rsidR="00482E50" w:rsidRPr="006D3C86">
        <w:rPr>
          <w:bCs/>
          <w:color w:val="000000" w:themeColor="text1"/>
        </w:rPr>
        <w:t>Bu bulgular ışığında eğitimin kültürel duyarlılık ve sosyal sermayenin artırılması ve dolaylı olarak toplumsal uyumu artırması arasında pozitif bir ilişki saptanmıştır.</w:t>
      </w:r>
      <w:r w:rsidR="00C8543E" w:rsidRPr="006D3C86">
        <w:rPr>
          <w:color w:val="000000" w:themeColor="text1"/>
        </w:rPr>
        <w:t xml:space="preserve"> Katılımcıların sosyal sermaye düzeylerinin Almanya’da eğitim durumlarına göre farklılıklarının incelenmesi için yapılan tek yönlü </w:t>
      </w:r>
      <w:r w:rsidR="006F21A7" w:rsidRPr="006D3C86">
        <w:rPr>
          <w:color w:val="000000" w:themeColor="text1"/>
        </w:rPr>
        <w:t>ANOVA</w:t>
      </w:r>
      <w:r w:rsidR="00C8543E" w:rsidRPr="006D3C86">
        <w:rPr>
          <w:color w:val="000000" w:themeColor="text1"/>
        </w:rPr>
        <w:t xml:space="preserve"> testi sonucuna göre; Yüksek lisans mezunu olanların iş bağlantısı ve mahalle bağları düzeyinin ilkokul mezunlarına göre daha yüksek düzeyde olduğu ancak ortaokul mezunlarının mahalle bağları düzeylerinin, yüksek lisans mezunlarına göre daha yüksek düzeyde olduğu belirlenmiştir.</w:t>
      </w:r>
      <w:r w:rsidR="009B5CBE" w:rsidRPr="006D3C86">
        <w:rPr>
          <w:color w:val="000000" w:themeColor="text1"/>
        </w:rPr>
        <w:t xml:space="preserve"> Katılımcıların Türkiye’de eğitim alma durumuna göre sosyal sermaye düzeylerinin farklılıkları incelendiğinde Üniversite veya üzeri mezunu olanların iş bağlantısı düzeylerinin ilkokul mezunlarına ve ortaokul</w:t>
      </w:r>
      <w:r w:rsidR="009B5CBE" w:rsidRPr="006D3C86">
        <w:rPr>
          <w:b/>
          <w:bCs/>
          <w:color w:val="000000" w:themeColor="text1"/>
        </w:rPr>
        <w:t xml:space="preserve"> </w:t>
      </w:r>
      <w:r w:rsidR="009B5CBE" w:rsidRPr="006D3C86">
        <w:rPr>
          <w:color w:val="000000" w:themeColor="text1"/>
        </w:rPr>
        <w:t xml:space="preserve">mezunlarına göre daha yüksek düzeyde olduğu, İlkokul mezunu olanların mahalle bağları düzeylerinin lise mezunlarına göre daha yüksek düzeyde </w:t>
      </w:r>
      <w:r w:rsidR="00CA3F32" w:rsidRPr="006D3C86">
        <w:rPr>
          <w:color w:val="000000" w:themeColor="text1"/>
        </w:rPr>
        <w:t xml:space="preserve">anlamlı </w:t>
      </w:r>
      <w:r w:rsidR="009B5CBE" w:rsidRPr="006D3C86">
        <w:rPr>
          <w:color w:val="000000" w:themeColor="text1"/>
        </w:rPr>
        <w:t>olduğu belirlenmiştir.</w:t>
      </w:r>
    </w:p>
    <w:p w14:paraId="5954EC4A" w14:textId="77777777" w:rsidR="006D3C86" w:rsidRDefault="000006EE" w:rsidP="006D3C86">
      <w:pPr>
        <w:ind w:firstLine="567"/>
        <w:rPr>
          <w:color w:val="000000" w:themeColor="text1"/>
        </w:rPr>
      </w:pPr>
      <w:r w:rsidRPr="006D3C86">
        <w:rPr>
          <w:color w:val="000000" w:themeColor="text1"/>
        </w:rPr>
        <w:t>Kültürel duyarlılık düzeylerinin doğum yerlerine göre farklılıklarının incelenmesi için yapılan bağımsız örneklem t-testi sonucuna göre; katılımcıların kültürel duyarlılık düzeylerinin doğum yerine göre farklılıklarının anlamlı olduğu belirlenmiştir. Örneğin Almanya’da doğanların kültürel farklılık düzeylerinin, etkileşimde dikkatli olma, etkileşimde kendine güvenme, etkileşimde sorumluluk, etkileşimde hoşlanma, farklılıklara saygı duyma düzeylerinin Türkiye’de doğanlara göre daha yüksek olduğu, belirlenmiştir.</w:t>
      </w:r>
      <w:r w:rsidR="00A82C69" w:rsidRPr="006D3C86">
        <w:rPr>
          <w:color w:val="000000" w:themeColor="text1"/>
        </w:rPr>
        <w:t xml:space="preserve"> Bu bağlamda ev sahibi topluma başka bir toplumda doğmuş bireylerin uyumu diğerlerine göre daha güç olabilir.</w:t>
      </w:r>
    </w:p>
    <w:p w14:paraId="1AD53325" w14:textId="7B6ED585" w:rsidR="00AC7E4F" w:rsidRPr="006D3C86" w:rsidRDefault="00340DC1" w:rsidP="006D3C86">
      <w:pPr>
        <w:pStyle w:val="ListeParagraf"/>
        <w:spacing w:after="120"/>
        <w:ind w:left="0" w:firstLine="567"/>
        <w:contextualSpacing w:val="0"/>
        <w:rPr>
          <w:color w:val="000000" w:themeColor="text1"/>
        </w:rPr>
      </w:pPr>
      <w:r w:rsidRPr="006D3C86">
        <w:rPr>
          <w:bCs/>
          <w:color w:val="000000" w:themeColor="text1"/>
        </w:rPr>
        <w:t>Sosyal refah, sosyal sermaye ve kültürel duyarlılıkla ve toplumsal uyumla doğrudan ilişkilidir.</w:t>
      </w:r>
      <w:r w:rsidR="00510AC4" w:rsidRPr="006D3C86">
        <w:rPr>
          <w:bCs/>
          <w:color w:val="000000" w:themeColor="text1"/>
        </w:rPr>
        <w:t xml:space="preserve"> Örneğin Fukuyama</w:t>
      </w:r>
      <w:r w:rsidR="00510AC4" w:rsidRPr="006D3C86">
        <w:rPr>
          <w:color w:val="000000" w:themeColor="text1"/>
        </w:rPr>
        <w:t xml:space="preserve"> (2010) sosyal sermaye kavramının, ekonomik ve toplumsal refahın üretilmesinde önemli bir unsur olduğu üzerinde durmaktadır</w:t>
      </w:r>
      <w:r w:rsidR="00C64D85" w:rsidRPr="006D3C86">
        <w:rPr>
          <w:color w:val="000000" w:themeColor="text1"/>
        </w:rPr>
        <w:t>.</w:t>
      </w:r>
      <w:r w:rsidR="00C64D85" w:rsidRPr="006D3C86">
        <w:rPr>
          <w:noProof/>
          <w:color w:val="000000" w:themeColor="text1"/>
        </w:rPr>
        <w:t xml:space="preserve"> )</w:t>
      </w:r>
      <w:r w:rsidR="00C64D85" w:rsidRPr="006D3C86">
        <w:rPr>
          <w:color w:val="000000" w:themeColor="text1"/>
        </w:rPr>
        <w:t>.</w:t>
      </w:r>
      <w:r w:rsidR="006D3C86">
        <w:rPr>
          <w:color w:val="000000" w:themeColor="text1"/>
        </w:rPr>
        <w:t xml:space="preserve"> </w:t>
      </w:r>
      <w:r w:rsidR="00C64D85" w:rsidRPr="006D3C86">
        <w:rPr>
          <w:color w:val="000000" w:themeColor="text1"/>
        </w:rPr>
        <w:t>Örneğin yapılan bir çalışmada sosyal sermayenin insan hayatının her aşamasında kalıcı etkilerde bulunduğunu ve buna bağlı olarak, suç oranlarının azalmasında, hükümetlerin daha verimli çalışmasında ve yolsuzlukların azalmasında, etkili olduğunu tespit edilmiştir</w:t>
      </w:r>
      <w:r w:rsidR="00C64D85" w:rsidRPr="006D3C86">
        <w:rPr>
          <w:noProof/>
          <w:color w:val="000000" w:themeColor="text1"/>
        </w:rPr>
        <w:t xml:space="preserve"> (Helliwell &amp; Putnam, 1995)</w:t>
      </w:r>
      <w:r w:rsidR="00C64D85" w:rsidRPr="006D3C86">
        <w:rPr>
          <w:color w:val="000000" w:themeColor="text1"/>
        </w:rPr>
        <w:t xml:space="preserve">. Sosyal sermayede güvene bağlı unsurların maliyetlerin azalmasında </w:t>
      </w:r>
      <w:r w:rsidR="00C64D85" w:rsidRPr="006D3C86">
        <w:rPr>
          <w:noProof/>
          <w:color w:val="000000" w:themeColor="text1"/>
        </w:rPr>
        <w:t>(Fukuyama, 2000)</w:t>
      </w:r>
      <w:r w:rsidR="00C64D85" w:rsidRPr="006D3C86">
        <w:rPr>
          <w:color w:val="000000" w:themeColor="text1"/>
        </w:rPr>
        <w:t>; eğitimde başarının artmasında</w:t>
      </w:r>
      <w:r w:rsidR="00C64D85" w:rsidRPr="006D3C86">
        <w:rPr>
          <w:noProof/>
          <w:color w:val="000000" w:themeColor="text1"/>
        </w:rPr>
        <w:t xml:space="preserve"> (Coleman,</w:t>
      </w:r>
      <w:r w:rsidR="00C64D85" w:rsidRPr="00890DAF">
        <w:rPr>
          <w:noProof/>
          <w:color w:val="000000" w:themeColor="text1"/>
        </w:rPr>
        <w:t xml:space="preserve"> </w:t>
      </w:r>
      <w:r w:rsidR="00C64D85" w:rsidRPr="006D3C86">
        <w:rPr>
          <w:noProof/>
          <w:color w:val="000000" w:themeColor="text1"/>
        </w:rPr>
        <w:t>1998)</w:t>
      </w:r>
      <w:r w:rsidR="00C64D85" w:rsidRPr="006D3C86">
        <w:rPr>
          <w:color w:val="000000" w:themeColor="text1"/>
        </w:rPr>
        <w:t xml:space="preserve"> ekonomik büyümenin hızlanmasında pozitif etkilerinin olduğunu tespit etmişlerdir </w:t>
      </w:r>
      <w:r w:rsidR="00C64D85" w:rsidRPr="006D3C86">
        <w:rPr>
          <w:noProof/>
          <w:color w:val="000000" w:themeColor="text1"/>
        </w:rPr>
        <w:lastRenderedPageBreak/>
        <w:t>(Whiteley, 2000)</w:t>
      </w:r>
      <w:r w:rsidR="00C64D85" w:rsidRPr="006D3C86">
        <w:rPr>
          <w:color w:val="000000" w:themeColor="text1"/>
        </w:rPr>
        <w:t xml:space="preserve">. Sosyal sermaye, sosyal refahla ilgili bir kavramdır. Yapılan çalışmalar ekonomik olarak gelir düzeylerinin yüksek olduğu bölgelerde sosyal sermaye düzeyi de anlamlı bir biçimde yüksek </w:t>
      </w:r>
      <w:r w:rsidR="0093073A" w:rsidRPr="006D3C86">
        <w:rPr>
          <w:color w:val="000000" w:themeColor="text1"/>
        </w:rPr>
        <w:t>olmaktadır.</w:t>
      </w:r>
      <w:r w:rsidRPr="006D3C86">
        <w:rPr>
          <w:bCs/>
          <w:color w:val="000000" w:themeColor="text1"/>
        </w:rPr>
        <w:t xml:space="preserve"> </w:t>
      </w:r>
      <w:r w:rsidR="00F56249" w:rsidRPr="006D3C86">
        <w:rPr>
          <w:bCs/>
          <w:color w:val="000000" w:themeColor="text1"/>
        </w:rPr>
        <w:t>Dragolov ve diğerlerinin</w:t>
      </w:r>
      <w:r w:rsidR="006D3C86">
        <w:rPr>
          <w:bCs/>
          <w:color w:val="000000" w:themeColor="text1"/>
        </w:rPr>
        <w:t xml:space="preserve"> </w:t>
      </w:r>
      <w:r w:rsidR="00F56249" w:rsidRPr="006D3C86">
        <w:rPr>
          <w:noProof/>
          <w:color w:val="000000" w:themeColor="text1"/>
        </w:rPr>
        <w:t>(2016)</w:t>
      </w:r>
      <w:r w:rsidR="00F56249" w:rsidRPr="006D3C86">
        <w:rPr>
          <w:bCs/>
          <w:color w:val="000000" w:themeColor="text1"/>
        </w:rPr>
        <w:t xml:space="preserve"> Almanya’</w:t>
      </w:r>
      <w:r w:rsidRPr="006D3C86">
        <w:rPr>
          <w:bCs/>
          <w:color w:val="000000" w:themeColor="text1"/>
        </w:rPr>
        <w:t>da eyaletler üzerinde yapmış oldukları araştırma toplumsal</w:t>
      </w:r>
      <w:r w:rsidR="00F56249" w:rsidRPr="006D3C86">
        <w:rPr>
          <w:bCs/>
          <w:color w:val="000000" w:themeColor="text1"/>
        </w:rPr>
        <w:t xml:space="preserve"> uyum</w:t>
      </w:r>
      <w:r w:rsidRPr="006D3C86">
        <w:rPr>
          <w:bCs/>
          <w:color w:val="000000" w:themeColor="text1"/>
        </w:rPr>
        <w:t xml:space="preserve"> açısından bu çalışmayı da destekler biçimdedir.</w:t>
      </w:r>
      <w:r w:rsidR="00F56249" w:rsidRPr="006D3C86">
        <w:rPr>
          <w:bCs/>
          <w:color w:val="000000" w:themeColor="text1"/>
        </w:rPr>
        <w:t xml:space="preserve"> </w:t>
      </w:r>
      <w:r w:rsidRPr="006D3C86">
        <w:rPr>
          <w:bCs/>
          <w:color w:val="000000" w:themeColor="text1"/>
        </w:rPr>
        <w:t>Toplumsal</w:t>
      </w:r>
      <w:r w:rsidR="00F56249" w:rsidRPr="006D3C86">
        <w:rPr>
          <w:bCs/>
          <w:color w:val="000000" w:themeColor="text1"/>
        </w:rPr>
        <w:t xml:space="preserve"> uyum tüm sosyal gruplar için olumlu bir durum olduğu, bölgesel uyum tüm gruplar faydalı olduğu şayet faydalı değilse de </w:t>
      </w:r>
      <w:r w:rsidR="00261543">
        <w:rPr>
          <w:bCs/>
          <w:color w:val="000000" w:themeColor="text1"/>
        </w:rPr>
        <w:t>z</w:t>
      </w:r>
      <w:r w:rsidR="00261543" w:rsidRPr="006D3C86">
        <w:rPr>
          <w:bCs/>
          <w:color w:val="000000" w:themeColor="text1"/>
        </w:rPr>
        <w:t>ararlı</w:t>
      </w:r>
      <w:r w:rsidR="00316690" w:rsidRPr="006D3C86">
        <w:rPr>
          <w:bCs/>
          <w:color w:val="000000" w:themeColor="text1"/>
        </w:rPr>
        <w:t xml:space="preserve"> da olmadığı</w:t>
      </w:r>
      <w:r w:rsidR="00F56249" w:rsidRPr="006D3C86">
        <w:rPr>
          <w:bCs/>
          <w:color w:val="000000" w:themeColor="text1"/>
        </w:rPr>
        <w:t xml:space="preserve"> ifade edilmektedir. Ek olarak ve daha da önemlisi teoride, toplumsal uyum tüm sosyal grupların öznel refahını oldukça eşit bir şekilde yükseltirken, bölgesel uyumun farklı bir etkisi vardır, bu da kaynak açısından fakir grupların tipik olarak kaynak açısından zengin gruplardan daha fazla fayda sağlamaktadır. Bu durum da dezavantajlı grupların bireysel kaynak eksikliklerini esas olarak bölgesel düzeyde kolektif kaynaklardan dayanışma yararlanarak telafi ettiğini göstermektedir.</w:t>
      </w:r>
      <w:r w:rsidRPr="006D3C86">
        <w:rPr>
          <w:bCs/>
          <w:color w:val="000000" w:themeColor="text1"/>
        </w:rPr>
        <w:t xml:space="preserve"> </w:t>
      </w:r>
      <w:r w:rsidR="00F56249" w:rsidRPr="006D3C86">
        <w:rPr>
          <w:bCs/>
          <w:color w:val="000000" w:themeColor="text1"/>
        </w:rPr>
        <w:t xml:space="preserve">Braun </w:t>
      </w:r>
      <w:r w:rsidR="00F56249" w:rsidRPr="006D3C86">
        <w:rPr>
          <w:noProof/>
          <w:color w:val="000000" w:themeColor="text1"/>
        </w:rPr>
        <w:t>(2003)</w:t>
      </w:r>
      <w:r w:rsidR="00F56249" w:rsidRPr="006D3C86">
        <w:rPr>
          <w:bCs/>
          <w:color w:val="000000" w:themeColor="text1"/>
        </w:rPr>
        <w:t>’e göre, Almanya eşitsizliklerle ilgili oluşan endişelerin giderilmesi için Putnam tarzı sosyal sermayenin geliştirilmesi gereklidir. Toplumdaki sermayenin tabana yayılmasını sağlayacak olan bu sermaye eşitsizlikleri giderecek ve toplumsal uyuma katkı sağlayacaktır. Bu bağlamda Braun, sosyal sermayeyi toplumsal uyumun teminatı olarak görmektedir. Sosyal eşitsizliğin ortadan kaldırılması için sosyal sermayenin geliştirilmesi gerekliliğine vurgu yapmaktadır. Fritz &amp; Mölleberg</w:t>
      </w:r>
      <w:r w:rsidR="00F56249" w:rsidRPr="006D3C86">
        <w:rPr>
          <w:bCs/>
          <w:noProof/>
          <w:color w:val="000000" w:themeColor="text1"/>
        </w:rPr>
        <w:t xml:space="preserve"> </w:t>
      </w:r>
      <w:r w:rsidR="00F56249" w:rsidRPr="006D3C86">
        <w:rPr>
          <w:noProof/>
          <w:color w:val="000000" w:themeColor="text1"/>
        </w:rPr>
        <w:t>(1999)</w:t>
      </w:r>
      <w:r w:rsidR="00F56249" w:rsidRPr="006D3C86">
        <w:rPr>
          <w:bCs/>
          <w:color w:val="000000" w:themeColor="text1"/>
        </w:rPr>
        <w:t xml:space="preserve"> ‘da yöneticilerin kültürel duyarlılıklarını şirket birleşmelerinde Chen &amp; Stratosta’ya ait kültürel duyarlılık düzeyini test etmişlerdir. Çalışma sonucunda, Faktörlerin kültürel duyarlılığı ölçmek için elverişli ve kültürel duyarlığı yüksek yöneticilerin seçiminin önemli olduğu sonucuna varılmıştır.</w:t>
      </w:r>
      <w:r w:rsidR="00AC7E4F" w:rsidRPr="006D3C86">
        <w:rPr>
          <w:color w:val="000000" w:themeColor="text1"/>
        </w:rPr>
        <w:t xml:space="preserve"> Amerika’</w:t>
      </w:r>
      <w:r w:rsidR="00AC7E4F" w:rsidRPr="006D3C86">
        <w:rPr>
          <w:rStyle w:val="AklamaBavurusu"/>
          <w:color w:val="000000" w:themeColor="text1"/>
          <w:sz w:val="24"/>
          <w:szCs w:val="24"/>
        </w:rPr>
        <w:t>d</w:t>
      </w:r>
      <w:r w:rsidR="00AC7E4F" w:rsidRPr="006D3C86">
        <w:rPr>
          <w:color w:val="000000" w:themeColor="text1"/>
        </w:rPr>
        <w:t xml:space="preserve">a yapılan bir çalışmaya göre, etnik çeşitliliğin fazla olduğu toplumlarda yerleşik olmayan toplumun aşağılanma eğilimde olduğu ve toplumsal uyum bağlamında dayanışma ve güven unsurunun düşük olduğu tespit edilmiştir </w:t>
      </w:r>
      <w:r w:rsidR="00AC7E4F" w:rsidRPr="006D3C86">
        <w:rPr>
          <w:noProof/>
          <w:color w:val="000000" w:themeColor="text1"/>
        </w:rPr>
        <w:t>(Putnam, 2007</w:t>
      </w:r>
      <w:r w:rsidR="00530DC3">
        <w:rPr>
          <w:noProof/>
          <w:color w:val="000000" w:themeColor="text1"/>
        </w:rPr>
        <w:t>:</w:t>
      </w:r>
      <w:r w:rsidR="00AC7E4F" w:rsidRPr="006D3C86">
        <w:rPr>
          <w:noProof/>
          <w:color w:val="000000" w:themeColor="text1"/>
        </w:rPr>
        <w:t xml:space="preserve"> 137-174)</w:t>
      </w:r>
      <w:r w:rsidR="00AC7E4F" w:rsidRPr="006D3C86">
        <w:rPr>
          <w:color w:val="000000" w:themeColor="text1"/>
        </w:rPr>
        <w:t>. Bu aynı zamanda sosyal uyum, etnik çeşitlilik ve toplumsal uyum arasında bir ilişki olduğunun da göstergesidir.</w:t>
      </w:r>
      <w:r w:rsidR="00BC03A5" w:rsidRPr="006D3C86">
        <w:rPr>
          <w:bCs/>
          <w:color w:val="000000" w:themeColor="text1"/>
        </w:rPr>
        <w:t xml:space="preserve"> Araştırmada aylık gelir düzeyi 2001 ve üzeri olan katılımcıların kültürel duyarlılık düzeyleri sosyal sermaye düzeylerinin aylık geliri daha düşük olan katılımcılara göre daha yüksek olduğu belirlenmiştir. Bu bağlamda sosyal refah düzeyi daha yüksek olan katılımcıların kültürel duyarlılık ve sosyal sermaye düzeylerinin daha yüksek olduğu dolaylısıyla toplumsal uyum düzeylerinin daha y</w:t>
      </w:r>
      <w:r w:rsidR="00562550" w:rsidRPr="006D3C86">
        <w:rPr>
          <w:bCs/>
          <w:color w:val="000000" w:themeColor="text1"/>
        </w:rPr>
        <w:t>üksek olabileceği söylenebilir.</w:t>
      </w:r>
    </w:p>
    <w:p w14:paraId="64D8D021" w14:textId="3658C019" w:rsidR="006D3C86" w:rsidRDefault="0035617B" w:rsidP="006D3C86">
      <w:pPr>
        <w:ind w:firstLine="567"/>
        <w:rPr>
          <w:color w:val="000000" w:themeColor="text1"/>
        </w:rPr>
      </w:pPr>
      <w:r w:rsidRPr="006D3C86">
        <w:rPr>
          <w:color w:val="000000" w:themeColor="text1"/>
        </w:rPr>
        <w:lastRenderedPageBreak/>
        <w:t xml:space="preserve">Katılımcıların </w:t>
      </w:r>
      <w:r w:rsidRPr="006D3C86">
        <w:rPr>
          <w:color w:val="000000" w:themeColor="text1"/>
        </w:rPr>
        <w:tab/>
        <w:t>toplumsal uyum düzeylerinin doğum yerlerine göre farklılıklarının incelenmesi için yapılan bağımsız örneklem t-testi sonucuna göre; katılımcıların uyum düzeylerinin doğum yerine göre farklılıklarının anlamlı olduğu Almanya’da doğanların toplumsal uyum düzeylerinin Türkiye’de doğanlara göre daha yüksek düzeyde olduğu belirlenmiştir.</w:t>
      </w:r>
      <w:r w:rsidR="00AC7E4F" w:rsidRPr="006D3C86">
        <w:rPr>
          <w:color w:val="000000" w:themeColor="text1"/>
        </w:rPr>
        <w:t xml:space="preserve"> </w:t>
      </w:r>
      <w:r w:rsidRPr="006D3C86">
        <w:rPr>
          <w:color w:val="000000" w:themeColor="text1"/>
        </w:rPr>
        <w:t>Benzer bir çalışmada</w:t>
      </w:r>
      <w:r w:rsidR="00AC7E4F" w:rsidRPr="006D3C86">
        <w:rPr>
          <w:color w:val="000000" w:themeColor="text1"/>
        </w:rPr>
        <w:t xml:space="preserve"> Hollanda’da etnik çeşitliliğin çok olduğu, çok kültürlü bir bölgede sosyal sermaye ve toplumsal uyum üzerine yapılan bir çalışmada, çok kültürlü bölgelerde, etnik çeşitliliğin mahalledeki temasın derecesi üzerinde yalnızca olumsuz bir etkisi olduğu tespit edilmiştir. Bununla birlikte, incelenen uyumun diğer boyutları için çeşitlilik etkisi bulunmadığı saptanmıştır. Ayrıca başkalarına güven, gönüllü çalışma ve gayri resmi yardımlaşmanın, çok etnikli mahallelerde daha düşük olduğu, ancak bunun nedeninin, bir çeşitlilik etkisi değil, bilgi eksikliğinden kaynaklandığı sonucuna varılmıştır. Aynı araştırmanın bir başka bulgusu ise, etnik olarak çok çeşitli bölgelerde yaşayan insanların toplumsal uyumunun düşük olduğudur. Ancak bunun temelinde uygulanan politikalar neticesinde bu bölgelerin dezavantajlı olması yatmaktadır </w:t>
      </w:r>
      <w:r w:rsidR="00AC7E4F" w:rsidRPr="006D3C86">
        <w:rPr>
          <w:noProof/>
          <w:color w:val="000000" w:themeColor="text1"/>
        </w:rPr>
        <w:t>(Gijsberts, Meer, &amp; Dagevos, 2012</w:t>
      </w:r>
      <w:r w:rsidR="00530DC3">
        <w:rPr>
          <w:noProof/>
          <w:color w:val="000000" w:themeColor="text1"/>
        </w:rPr>
        <w:t>:</w:t>
      </w:r>
      <w:r w:rsidR="00AC7E4F" w:rsidRPr="006D3C86">
        <w:rPr>
          <w:noProof/>
          <w:color w:val="000000" w:themeColor="text1"/>
        </w:rPr>
        <w:t xml:space="preserve"> 1-11)</w:t>
      </w:r>
      <w:r w:rsidR="00AC7E4F" w:rsidRPr="006D3C86">
        <w:rPr>
          <w:color w:val="000000" w:themeColor="text1"/>
        </w:rPr>
        <w:t>. Hollanda’da Müslümanlar üzerine yapılan bir başka çalışmada farklı kültürel toplumsal yapılardan olan insanların birbiriyle temas etme durumunun Müslümanlara yönelik olumsuz algıyı azalttığı sonucuna varılmıştır</w:t>
      </w:r>
      <w:r w:rsidR="00AC7E4F" w:rsidRPr="006D3C86">
        <w:rPr>
          <w:noProof/>
          <w:color w:val="000000" w:themeColor="text1"/>
        </w:rPr>
        <w:t xml:space="preserve"> (Savelkoul, Scheepers, Tolsma, &amp; Hagendoorn, 2011)</w:t>
      </w:r>
      <w:r w:rsidR="000D4348" w:rsidRPr="006D3C86">
        <w:rPr>
          <w:noProof/>
          <w:color w:val="000000" w:themeColor="text1"/>
        </w:rPr>
        <w:t>.</w:t>
      </w:r>
      <w:r w:rsidR="009F6EA7" w:rsidRPr="006D3C86">
        <w:rPr>
          <w:noProof/>
          <w:color w:val="000000" w:themeColor="text1"/>
        </w:rPr>
        <w:t xml:space="preserve"> Bu bağlamda gerek sosyal yaşamla gerekse eğitim yaşamıyla, ev sahibi toplumun içerisinde doğmuş olan bireylerin kültürel duyarlılık düzeylerinin daha yüksek düzeyde olduğu tespit edilmiştir.</w:t>
      </w:r>
    </w:p>
    <w:p w14:paraId="65CEF5FD" w14:textId="06F44A73" w:rsidR="008844D5" w:rsidRPr="006D3C86" w:rsidRDefault="0058168B" w:rsidP="006D3C86">
      <w:pPr>
        <w:ind w:firstLine="567"/>
        <w:rPr>
          <w:bCs/>
          <w:color w:val="000000" w:themeColor="text1"/>
        </w:rPr>
      </w:pPr>
      <w:r w:rsidRPr="006D3C86">
        <w:rPr>
          <w:bCs/>
          <w:color w:val="000000" w:themeColor="text1"/>
        </w:rPr>
        <w:t>Bir diğer demografik değişken olan c</w:t>
      </w:r>
      <w:r w:rsidR="008844D5" w:rsidRPr="006D3C86">
        <w:rPr>
          <w:bCs/>
          <w:color w:val="000000" w:themeColor="text1"/>
        </w:rPr>
        <w:t xml:space="preserve">insiyet değişkeni araştırmanın sonuçları açısından anlamlı bir </w:t>
      </w:r>
      <w:r w:rsidR="00686906" w:rsidRPr="006D3C86">
        <w:rPr>
          <w:bCs/>
          <w:color w:val="000000" w:themeColor="text1"/>
        </w:rPr>
        <w:t xml:space="preserve">unsur </w:t>
      </w:r>
      <w:r w:rsidR="008844D5" w:rsidRPr="006D3C86">
        <w:rPr>
          <w:bCs/>
          <w:color w:val="000000" w:themeColor="text1"/>
        </w:rPr>
        <w:t>olarak karşımıza çıkmaktadır. Elde edilen bulgular doğrultusunda kadın katılımcıların kültürel duyarlılık ve sosyal sermaye düzeyleri daha yüksek olduğu saptanmıştır.</w:t>
      </w:r>
      <w:r w:rsidR="006552AA" w:rsidRPr="006D3C86">
        <w:rPr>
          <w:bCs/>
          <w:color w:val="000000" w:themeColor="text1"/>
        </w:rPr>
        <w:t xml:space="preserve"> Bu bağlamda kadınların mahalle ilişkileri ve etkileşimde sorumlulu</w:t>
      </w:r>
      <w:r w:rsidR="00E81918" w:rsidRPr="006D3C86">
        <w:rPr>
          <w:bCs/>
          <w:color w:val="000000" w:themeColor="text1"/>
        </w:rPr>
        <w:t>k alma düzeyleri daha yüksek olarak belirlenmiştir.</w:t>
      </w:r>
      <w:r w:rsidR="0079564D" w:rsidRPr="006D3C86">
        <w:t xml:space="preserve"> Mahallenin temeli, mekân ve insandan oluşmaktadır. </w:t>
      </w:r>
      <w:r w:rsidR="00694633" w:rsidRPr="006D3C86">
        <w:t>Mekân</w:t>
      </w:r>
      <w:r w:rsidR="0079564D" w:rsidRPr="006D3C86">
        <w:t xml:space="preserve"> ve</w:t>
      </w:r>
      <w:r w:rsidR="00694633" w:rsidRPr="006D3C86">
        <w:t xml:space="preserve"> insanın/hayatın bütünleştiği yer mahalledir</w:t>
      </w:r>
      <w:r w:rsidR="0079564D" w:rsidRPr="006D3C86">
        <w:t xml:space="preserve">. </w:t>
      </w:r>
      <w:r w:rsidR="00694633" w:rsidRPr="006D3C86">
        <w:t>Birlik ve beraberliğin yaşatıldığı</w:t>
      </w:r>
      <w:r w:rsidR="0079564D" w:rsidRPr="006D3C86">
        <w:t xml:space="preserve"> yeni bir hayat sahnesidir mahalle. Mahalle inşası doğrudan insanın mekâna el vermesiyle m</w:t>
      </w:r>
      <w:r w:rsidR="00694633" w:rsidRPr="006D3C86">
        <w:t>ümkündür. B</w:t>
      </w:r>
      <w:r w:rsidR="0079564D" w:rsidRPr="006D3C86">
        <w:t xml:space="preserve">u </w:t>
      </w:r>
      <w:r w:rsidR="0098525A" w:rsidRPr="006D3C86">
        <w:t>bağlamda insan</w:t>
      </w:r>
      <w:r w:rsidR="0079564D" w:rsidRPr="006D3C86">
        <w:t xml:space="preserve"> mahallenin temel taşıdır. Mahalle, hayatın, belli bir kültür, değer, inanç, ritüel ve gelenek çerçevesinde örüldüğü, bu yönüyle kendine özgü yapısı, kimliği, hayat tarzı ile </w:t>
      </w:r>
      <w:r w:rsidR="0098525A" w:rsidRPr="006D3C86">
        <w:t>önemli ve gerçek bir yaşam alanıdır</w:t>
      </w:r>
      <w:r w:rsidR="0098525A" w:rsidRPr="006D3C86">
        <w:rPr>
          <w:noProof/>
        </w:rPr>
        <w:t xml:space="preserve"> (Alver, 2010).</w:t>
      </w:r>
      <w:r w:rsidR="007E68F9" w:rsidRPr="006D3C86">
        <w:rPr>
          <w:noProof/>
        </w:rPr>
        <w:t xml:space="preserve"> Gerçek bir toplumsal yaşam alanı olarak mahallede iletişim kurma </w:t>
      </w:r>
      <w:r w:rsidR="007E68F9" w:rsidRPr="006D3C86">
        <w:rPr>
          <w:noProof/>
        </w:rPr>
        <w:lastRenderedPageBreak/>
        <w:t>yeteneğinin kadınlarda daha yüksek olduğu söylenebilir.</w:t>
      </w:r>
      <w:r w:rsidR="003C6355" w:rsidRPr="006D3C86">
        <w:rPr>
          <w:noProof/>
        </w:rPr>
        <w:t xml:space="preserve"> Toplumsal yaşamın önemli bir bölümünün geçtiği alan olarak mahalle ilişkileri bu bağlamda sosyal sermaye açıcından önemlidir.</w:t>
      </w:r>
    </w:p>
    <w:p w14:paraId="4FBFCA38" w14:textId="77777777" w:rsidR="00F56249" w:rsidRPr="006D3C86" w:rsidRDefault="00F56249" w:rsidP="006D3C86">
      <w:pPr>
        <w:ind w:firstLine="567"/>
        <w:rPr>
          <w:bCs/>
          <w:color w:val="000000" w:themeColor="text1"/>
        </w:rPr>
      </w:pPr>
      <w:r w:rsidRPr="006D3C86">
        <w:rPr>
          <w:bCs/>
          <w:color w:val="000000" w:themeColor="text1"/>
        </w:rPr>
        <w:t>Toplumsal uyum ve entegrasyon çalışmaları çoğu zaman farklılıkların memnuniyetle karşılandığı mahallelerin, işyerlerinin, kurumların ve sosyal alanların geliştirilmesi ile ilgilidir. Toplumsal uyum günlük yaşamda mahallede başlayan çabaları iş yaşamına kadar geniş bir yelpazede tartışılan bir konudur. Özellikle küreselleşme ile ulus aşırı çalışan firmalarda kültürel duyarlılık, sosyal sermaye, uyum kavramları iç içe geçmiş bazen birbirini yerine bazen birbirinden farklı olarak tartışılmaktadır. Başkalarına karşı empati ve merakın teşvik edildiği toplumsal bir bakış açısı oluşturmak çabası bir arada yaşama eğilimini kolaylaştırabilir bir unsur olabilir. Bu bağlamda kültürel duyarlılık ‘biz’ ve ‘onlar’ tanımlamasının ötesine, farklı kültürler arasındaki nezaket, güven ve sosyal uyum fikirlerine doğru ilerlediğimiz bir kavram olarak değerlendirilebilir. Kültürel duyarlılık; farklılıkların örneğin yaş, sosyal sınıf, cinsiyet, ırk, kültür gibi farklı gruplar içindeki ve arasındaki entegrasyonu ve uyumu nasıl etkileyebileceğini anlamakla ilgili bir çaba olarak görülebilir. Bu durum insanların altta yatan sosyal bağlara zarar vermeden gerginlikleri ve farklılıkları müzakere etme konusunda istekli hissetmeleriyle ilgilidir. Yaşanılan yerle gurur duymak ve tüm insanları ve onların katkılarını öne</w:t>
      </w:r>
      <w:r w:rsidR="001330F8" w:rsidRPr="006D3C86">
        <w:rPr>
          <w:bCs/>
          <w:color w:val="000000" w:themeColor="text1"/>
        </w:rPr>
        <w:t xml:space="preserve">msemek günlük yaşamda hissedilen duygular ve gösterilen davranışlarla </w:t>
      </w:r>
      <w:r w:rsidR="00F713D0" w:rsidRPr="006D3C86">
        <w:rPr>
          <w:bCs/>
          <w:color w:val="000000" w:themeColor="text1"/>
        </w:rPr>
        <w:t>ilişkilidir. Farklılıkları olumlu bir biçimde müzakere etme yeteneği,</w:t>
      </w:r>
      <w:r w:rsidRPr="006D3C86">
        <w:rPr>
          <w:bCs/>
          <w:color w:val="000000" w:themeColor="text1"/>
        </w:rPr>
        <w:t xml:space="preserve"> f</w:t>
      </w:r>
      <w:r w:rsidR="00F713D0" w:rsidRPr="006D3C86">
        <w:rPr>
          <w:bCs/>
          <w:color w:val="000000" w:themeColor="text1"/>
        </w:rPr>
        <w:t>arklı kültürle temas etme</w:t>
      </w:r>
      <w:r w:rsidRPr="006D3C86">
        <w:rPr>
          <w:bCs/>
          <w:color w:val="000000" w:themeColor="text1"/>
        </w:rPr>
        <w:t xml:space="preserve"> ile geliştirilebilir. Tanımadığı şeyden korkma eğiliminde olan insan, tanıdıkça empati kurabilir ve iyi niyet gösterebilir.</w:t>
      </w:r>
    </w:p>
    <w:p w14:paraId="04ECA18E" w14:textId="77777777" w:rsidR="006D3C86" w:rsidRDefault="004D4373" w:rsidP="006D3C86">
      <w:pPr>
        <w:pStyle w:val="ListeParagraf"/>
        <w:spacing w:after="120"/>
        <w:ind w:left="0" w:firstLine="567"/>
        <w:contextualSpacing w:val="0"/>
        <w:rPr>
          <w:rFonts w:eastAsiaTheme="minorHAnsi"/>
          <w:color w:val="000000" w:themeColor="text1"/>
          <w:lang w:eastAsia="en-US"/>
        </w:rPr>
      </w:pPr>
      <w:r w:rsidRPr="006D3C86">
        <w:rPr>
          <w:bCs/>
          <w:color w:val="000000" w:themeColor="text1"/>
        </w:rPr>
        <w:t>Araştırmada toplumsal uyum bağlamında 20-30 yaş arasındaki katılımcıların kendilerini yaşadıkları topluma ait hissetme düzeylerinin, diğer yaş gruplarına göre daha yüksek olduğu belirlenmiştir.</w:t>
      </w:r>
      <w:r w:rsidR="00F14426" w:rsidRPr="006D3C86">
        <w:rPr>
          <w:bCs/>
          <w:color w:val="000000" w:themeColor="text1"/>
        </w:rPr>
        <w:t xml:space="preserve"> Ayrıca Almanya’da doğanların Türkiye’de doğanlara göre </w:t>
      </w:r>
      <w:r w:rsidR="00F227EB" w:rsidRPr="006D3C86">
        <w:rPr>
          <w:bCs/>
          <w:color w:val="000000" w:themeColor="text1"/>
        </w:rPr>
        <w:t xml:space="preserve">kültürel duyarlılık, sosyal sermaye ve </w:t>
      </w:r>
      <w:r w:rsidR="00F14426" w:rsidRPr="006D3C86">
        <w:rPr>
          <w:bCs/>
          <w:color w:val="000000" w:themeColor="text1"/>
        </w:rPr>
        <w:t>toplumsal uyum düzeylerinin daha yüksek olduğu belirlenmiştir.</w:t>
      </w:r>
      <w:r w:rsidR="006D3C86">
        <w:rPr>
          <w:bCs/>
          <w:color w:val="000000" w:themeColor="text1"/>
        </w:rPr>
        <w:t xml:space="preserve"> </w:t>
      </w:r>
      <w:r w:rsidR="00171DFD" w:rsidRPr="006D3C86">
        <w:rPr>
          <w:bCs/>
          <w:color w:val="000000" w:themeColor="text1"/>
        </w:rPr>
        <w:t>Bu sonuç bağlamında katılımcıların doğum yerleri, çok kültürlü toplumlarda önemli bir değişken olarak karşımıza çıkmaktadır.</w:t>
      </w:r>
      <w:r w:rsidR="00AC7E4F" w:rsidRPr="006D3C86">
        <w:rPr>
          <w:bCs/>
          <w:color w:val="000000" w:themeColor="text1"/>
        </w:rPr>
        <w:t xml:space="preserve"> </w:t>
      </w:r>
      <w:r w:rsidR="00F56249" w:rsidRPr="006D3C86">
        <w:rPr>
          <w:bCs/>
          <w:color w:val="000000" w:themeColor="text1"/>
        </w:rPr>
        <w:t>Bir topluma karşı aidiyet hissetmek Abraham Maslow ‘un ihtiyaçlar hiyerarşisinde yerini almış bir ihtiya</w:t>
      </w:r>
      <w:r w:rsidR="00B21508" w:rsidRPr="006D3C86">
        <w:rPr>
          <w:bCs/>
          <w:color w:val="000000" w:themeColor="text1"/>
        </w:rPr>
        <w:t>ç olarak tanımlanmaktadır</w:t>
      </w:r>
      <w:r w:rsidR="00F56249" w:rsidRPr="006D3C86">
        <w:rPr>
          <w:bCs/>
          <w:color w:val="000000" w:themeColor="text1"/>
        </w:rPr>
        <w:t xml:space="preserve">. Bu özellikle ikinci ve hatta üçüncü veya dördüncü kuşak göçmen grupların katılımının sosyo-ekonomik ve sosyo- kültürel uyumuna ek olarak sivil katılımı da içeren bir aidiyeti içerir. Göçmen gruplarla ilgili genel endişe, göçmen veya göçmen </w:t>
      </w:r>
      <w:r w:rsidR="00F56249" w:rsidRPr="006D3C86">
        <w:rPr>
          <w:bCs/>
          <w:color w:val="000000" w:themeColor="text1"/>
        </w:rPr>
        <w:lastRenderedPageBreak/>
        <w:t>soyundan gelen gruplar için siyasi katılım veya temsilde bir eksiklik olması ve katılım olmadığı yerlerde toplumun zayıflayabilmesidir. Bu kategori çoğunlukla göçmenlerin siyasi temsili ve katılımı ile ilgilidir</w:t>
      </w:r>
      <w:r w:rsidR="00F56249" w:rsidRPr="006D3C86">
        <w:rPr>
          <w:bCs/>
          <w:noProof/>
          <w:color w:val="000000" w:themeColor="text1"/>
        </w:rPr>
        <w:t xml:space="preserve"> (Cutts, Fieldhouse, Purdam, Stell, &amp; Tranmer, 2007)</w:t>
      </w:r>
      <w:r w:rsidR="006F080B" w:rsidRPr="006D3C86">
        <w:rPr>
          <w:bCs/>
          <w:noProof/>
          <w:color w:val="000000" w:themeColor="text1"/>
        </w:rPr>
        <w:t>.</w:t>
      </w:r>
      <w:r w:rsidR="00F56249" w:rsidRPr="006D3C86">
        <w:rPr>
          <w:bCs/>
          <w:color w:val="000000" w:themeColor="text1"/>
          <w:vertAlign w:val="superscript"/>
        </w:rPr>
        <w:t xml:space="preserve"> </w:t>
      </w:r>
      <w:r w:rsidR="00F56249" w:rsidRPr="006D3C86">
        <w:rPr>
          <w:rFonts w:eastAsiaTheme="minorHAnsi"/>
          <w:color w:val="000000" w:themeColor="text1"/>
          <w:lang w:eastAsia="en-US"/>
        </w:rPr>
        <w:t>Sosyal uyum, bir toplumun tüm üyelerinin refahını sağlama, eşitsizlikleri en aza indirme ve kutuplaşmayı önleme kapasitesidir. Tutarlı bir toplum, bu ortak amaçları demokratik yollarla takip eden, karşılıklı olarak birbirini destekleyen özgür bireyler topluluğudur</w:t>
      </w:r>
      <w:r w:rsidR="00F56249" w:rsidRPr="006D3C86">
        <w:rPr>
          <w:rFonts w:eastAsiaTheme="minorHAnsi"/>
          <w:noProof/>
          <w:color w:val="000000" w:themeColor="text1"/>
          <w:lang w:eastAsia="en-US"/>
        </w:rPr>
        <w:t xml:space="preserve"> (Commıttee, 2004)</w:t>
      </w:r>
      <w:r w:rsidR="00B4040D" w:rsidRPr="006D3C86">
        <w:rPr>
          <w:color w:val="000000" w:themeColor="text1"/>
        </w:rPr>
        <w:t>.</w:t>
      </w:r>
      <w:r w:rsidR="00203B7B" w:rsidRPr="006D3C86">
        <w:rPr>
          <w:color w:val="000000" w:themeColor="text1"/>
        </w:rPr>
        <w:t xml:space="preserve"> Toplumsal aidiyet kendini yaşadığı toplumun bir parçası hissetmek demektir.</w:t>
      </w:r>
      <w:r w:rsidR="006D3C86">
        <w:rPr>
          <w:color w:val="000000" w:themeColor="text1"/>
        </w:rPr>
        <w:t xml:space="preserve"> </w:t>
      </w:r>
      <w:r w:rsidR="0017504F" w:rsidRPr="006D3C86">
        <w:rPr>
          <w:color w:val="000000" w:themeColor="text1"/>
        </w:rPr>
        <w:t>Bu durum dışlanmamayı da beraberinde getirir. Araştırma sonucunda genç katılımcıların kendini daha fazla Alman toplumunun bir parçası olarak gördüğü belirlenmiştir.</w:t>
      </w:r>
      <w:r w:rsidR="00044CF8" w:rsidRPr="006D3C86">
        <w:rPr>
          <w:color w:val="000000" w:themeColor="text1"/>
        </w:rPr>
        <w:t xml:space="preserve"> Ayrıca toplumsal uyum, sosyal sermaye ve kültürel duyarlılık kavramları karşıdakine güven duymayı da içerir. Bu durum ev s</w:t>
      </w:r>
      <w:r w:rsidR="00222FC5" w:rsidRPr="006D3C86">
        <w:rPr>
          <w:color w:val="000000" w:themeColor="text1"/>
        </w:rPr>
        <w:t>a</w:t>
      </w:r>
      <w:r w:rsidR="00044CF8" w:rsidRPr="006D3C86">
        <w:rPr>
          <w:color w:val="000000" w:themeColor="text1"/>
        </w:rPr>
        <w:t xml:space="preserve">hibi toplumun öteki olan kültüre ne kadar toleranslı davrandığıyla ilgilidir. </w:t>
      </w:r>
      <w:r w:rsidR="00044CF8" w:rsidRPr="006D3C86">
        <w:rPr>
          <w:rFonts w:eastAsiaTheme="minorHAnsi"/>
          <w:color w:val="000000" w:themeColor="text1"/>
          <w:lang w:eastAsia="en-US"/>
        </w:rPr>
        <w:t>Etnik çeşitlilik, genelleştirilmiş güven ve iletişim kurma üzerine yapılan bir çalışmada, farklı kültürlerden insanların gönüllü kuruluşlara duyduğu genelleştirilmiş güvenle ilgili farklı seviyeler tespit edilmiştir. Örneğin gönüllü kuruluşa yeni katılan ve 11 yılın üzerinde kuruluşta çalışan farklı kültürel gruplardan insanların güvenme düzeyi yüksek çıkmış, 11 yılda az ve 1 yıldan fazla gönüllü kuruluşa katılan insanların güven düzeyi daha düşük çıkmıştır</w:t>
      </w:r>
      <w:r w:rsidR="00044CF8" w:rsidRPr="006D3C86">
        <w:rPr>
          <w:rFonts w:eastAsiaTheme="minorHAnsi"/>
          <w:noProof/>
          <w:color w:val="000000" w:themeColor="text1"/>
          <w:lang w:eastAsia="en-US"/>
        </w:rPr>
        <w:t xml:space="preserve"> (Achbari, Gesthuizen, &amp; Holm, 2018)</w:t>
      </w:r>
      <w:r w:rsidR="00044CF8" w:rsidRPr="006D3C86">
        <w:rPr>
          <w:rFonts w:eastAsiaTheme="minorHAnsi"/>
          <w:color w:val="000000" w:themeColor="text1"/>
          <w:lang w:eastAsia="en-US"/>
        </w:rPr>
        <w:t xml:space="preserve">. Putnam ‘a göre </w:t>
      </w:r>
      <w:r w:rsidR="00044CF8" w:rsidRPr="006D3C86">
        <w:rPr>
          <w:rFonts w:eastAsiaTheme="minorHAnsi"/>
          <w:noProof/>
          <w:color w:val="000000" w:themeColor="text1"/>
          <w:lang w:eastAsia="en-US"/>
        </w:rPr>
        <w:t>(2007)</w:t>
      </w:r>
      <w:r w:rsidR="00044CF8" w:rsidRPr="006D3C86">
        <w:rPr>
          <w:rFonts w:eastAsiaTheme="minorHAnsi"/>
          <w:color w:val="000000" w:themeColor="text1"/>
          <w:lang w:eastAsia="en-US"/>
        </w:rPr>
        <w:t xml:space="preserve"> çok kültürlü toplumlarda yeni bir kimlik inşa edebilmek için farklılıklara toleranslı davranma gerekmektedir. Kültürel çeşitlilik ile sosyal uyum göstergeleri arasında bir negatif ilişki kurulamamıştır</w:t>
      </w:r>
      <w:r w:rsidR="00044CF8" w:rsidRPr="006D3C86">
        <w:rPr>
          <w:rFonts w:eastAsiaTheme="minorHAnsi"/>
          <w:noProof/>
          <w:color w:val="000000" w:themeColor="text1"/>
          <w:lang w:eastAsia="en-US"/>
        </w:rPr>
        <w:t xml:space="preserve"> (Meer &amp; Tolsma, 2014)</w:t>
      </w:r>
      <w:r w:rsidR="00044CF8" w:rsidRPr="006D3C86">
        <w:rPr>
          <w:rFonts w:eastAsiaTheme="minorHAnsi"/>
          <w:color w:val="000000" w:themeColor="text1"/>
          <w:lang w:eastAsia="en-US"/>
        </w:rPr>
        <w:t>.</w:t>
      </w:r>
    </w:p>
    <w:p w14:paraId="2EC16CF9" w14:textId="5533D66D" w:rsidR="006D3C86" w:rsidRDefault="00F56249" w:rsidP="006D3C86">
      <w:pPr>
        <w:ind w:firstLine="567"/>
        <w:rPr>
          <w:bCs/>
          <w:color w:val="000000" w:themeColor="text1"/>
        </w:rPr>
      </w:pPr>
      <w:r w:rsidRPr="006D3C86">
        <w:rPr>
          <w:bCs/>
          <w:color w:val="000000" w:themeColor="text1"/>
        </w:rPr>
        <w:t xml:space="preserve">Modern küreselleşmiş ve çok kültürlü bir dünyada, zihnin benzerliğini geliştirmek zor ve sorunludur. Artan karşılıklı bağımlılık, üretim yapısında kolayca fark edilir. Tarım ekonomisinde, çok sayıda vatandaş az ya da çok kendi kendine yeterli olabilirken, modern toplumda sanayi ya da hizmet çalışanları başkaları tarafından teslim edilen hammaddeye, başkaları tarafından üretilen gıdaya ve ürünlerin değiş tokuş edilebileceği pazarlara </w:t>
      </w:r>
      <w:r w:rsidR="00A44ED3" w:rsidRPr="006D3C86">
        <w:rPr>
          <w:bCs/>
          <w:color w:val="000000" w:themeColor="text1"/>
        </w:rPr>
        <w:t>bağımlıdır</w:t>
      </w:r>
      <w:r w:rsidR="00190481">
        <w:rPr>
          <w:bCs/>
          <w:color w:val="000000" w:themeColor="text1"/>
        </w:rPr>
        <w:t xml:space="preserve"> </w:t>
      </w:r>
      <w:r w:rsidR="00A44ED3" w:rsidRPr="006D3C86">
        <w:rPr>
          <w:bCs/>
          <w:color w:val="000000" w:themeColor="text1"/>
        </w:rPr>
        <w:t>(Larsen</w:t>
      </w:r>
      <w:r w:rsidRPr="006D3C86">
        <w:rPr>
          <w:bCs/>
          <w:color w:val="000000" w:themeColor="text1"/>
        </w:rPr>
        <w:t>, 2013). Bu bağımlılık toplumsal uyum açısından sosyal uyumu karşılıklı devam eden bir süreç haline getirmektedir. Modern insan herhangi bir toplumsal yapı içerisinde varlığını sürdürebilmek için başka insanlarla iletişim kurmak zorundadır. Sosyal sermaye bu iletişim çabasının hangi bağlamlarda yaşamı kolaylaştıracağı sorusunun cevabı olabilir. Bu birikimi çok kültürlü toplumlarda edinebilmek için farklı kültürden olan insanlarla kurulacak iletişimi kültürel duyarlılık kavramı ile izah etmek mümkündür. Her iki kavramla toplumsal uyuma ulaşma çabası mümkün olabilir.</w:t>
      </w:r>
      <w:r w:rsidR="006D3C86">
        <w:rPr>
          <w:bCs/>
          <w:color w:val="000000" w:themeColor="text1"/>
        </w:rPr>
        <w:t xml:space="preserve"> </w:t>
      </w:r>
      <w:r w:rsidRPr="006D3C86">
        <w:rPr>
          <w:bCs/>
          <w:color w:val="000000" w:themeColor="text1"/>
        </w:rPr>
        <w:t xml:space="preserve">Bu </w:t>
      </w:r>
      <w:r w:rsidRPr="006D3C86">
        <w:rPr>
          <w:bCs/>
          <w:color w:val="000000" w:themeColor="text1"/>
        </w:rPr>
        <w:lastRenderedPageBreak/>
        <w:t>uyumu sağlama hem ev sahibi topluluğun hem de o topluma daha sonra dâhil olmuş topluluğun ortak çabasını gerektirmektedir. Çalışmada farklı kültürden olan insanlara karşı duyulan duyarlılık sosyal sermaye üzerinde olumlu katkı sağlamaktadır. Çalışma sonucunda sosyal sermayenin toplumsal uyumun sağlanmasına olumlu katkısı vardır.</w:t>
      </w:r>
    </w:p>
    <w:p w14:paraId="022AA5B0" w14:textId="77777777" w:rsidR="006D3C86" w:rsidRDefault="00240AA4" w:rsidP="006D3C86">
      <w:pPr>
        <w:ind w:firstLine="567"/>
        <w:rPr>
          <w:color w:val="000000" w:themeColor="text1"/>
        </w:rPr>
      </w:pPr>
      <w:r w:rsidRPr="006D3C86">
        <w:rPr>
          <w:color w:val="000000" w:themeColor="text1"/>
        </w:rPr>
        <w:t xml:space="preserve">Araştırmanın Yapısal Eşitlik Modellemesiyle elde edilen sonuçlarına göre ise Kültürel duyarlılığı sosyal sermaye üzerinde, sosyal sermayenin toplumsal uyuma etkisine, kültürel duyarlılığın toplumsal uyuma doğrudan etkisi olduğu, </w:t>
      </w:r>
      <w:r w:rsidR="00F56249" w:rsidRPr="006D3C86">
        <w:rPr>
          <w:color w:val="000000" w:themeColor="text1"/>
        </w:rPr>
        <w:t xml:space="preserve">kültürel duyarlılığın toplumsal uyuma etkisinde sosyal sermayenin aracı </w:t>
      </w:r>
      <w:r w:rsidR="00A75BB9" w:rsidRPr="006D3C86">
        <w:rPr>
          <w:color w:val="000000" w:themeColor="text1"/>
        </w:rPr>
        <w:t>rolünün</w:t>
      </w:r>
      <w:r w:rsidRPr="006D3C86">
        <w:rPr>
          <w:color w:val="000000" w:themeColor="text1"/>
        </w:rPr>
        <w:t xml:space="preserve"> kısmen de azalarak olsa da etkisi olduğunu belirlenmiştir</w:t>
      </w:r>
      <w:r w:rsidR="00F56249" w:rsidRPr="006D3C86">
        <w:rPr>
          <w:color w:val="000000" w:themeColor="text1"/>
        </w:rPr>
        <w:t>. Ayrıca kültürel duyarlılık düzeylerinin eğitim durumlarına göre farklılıklarının incelenmesi için yapılan tek yönlü anova testi sonucuna göre; katılımcıların etkileşimden hoşlanma düzeylerinin eğitim düzeyi gruplarına göre farklılıklarının anlamlı olduğu belirlenmiştir örneğin Yüksek lisans mezunu olanların etkileşimden hoşlanma düzeylerinin, ilkokul mezunlarına göre daha yüksek düzeyde olduğu belirlenmiştir.</w:t>
      </w:r>
    </w:p>
    <w:p w14:paraId="19DAE08C" w14:textId="76D9C0C8" w:rsidR="00F56249" w:rsidRPr="006D3C86" w:rsidRDefault="00F56249" w:rsidP="006D3C86">
      <w:pPr>
        <w:ind w:firstLine="567"/>
        <w:rPr>
          <w:color w:val="000000" w:themeColor="text1"/>
        </w:rPr>
      </w:pPr>
      <w:r w:rsidRPr="006D3C86">
        <w:rPr>
          <w:color w:val="000000" w:themeColor="text1"/>
        </w:rPr>
        <w:t xml:space="preserve">Çok kültürlü ulus devletler biz ve öteki tanımı yasalar, toplumsal refah, eğitim, siyasal katılım, toplumsal katılım gibi unsurlar üzerinden tanımlamalıdır. Salt bir kimlik tanımlaması yapmak yerine kültürel kimlik tanımlamasına dikkat çekilmelidir. Kültürel kimlik yeniden inşa edilebilene, üretilebilen bir kavramdır. Günümüz toplumlarında saf, arı bir toplumsal yapıdan bahsetmek mümkün değildir. Bu bağlamda uyumlu, bir arada dayanışma içinde yaşayan bir toplum inşa edebilmek için </w:t>
      </w:r>
      <w:r w:rsidR="006A1A40" w:rsidRPr="006D3C86">
        <w:rPr>
          <w:color w:val="000000" w:themeColor="text1"/>
        </w:rPr>
        <w:t>birtakım</w:t>
      </w:r>
      <w:r w:rsidRPr="006D3C86">
        <w:rPr>
          <w:color w:val="000000" w:themeColor="text1"/>
        </w:rPr>
        <w:t xml:space="preserve"> özverilerde bulunmak gereklidir.</w:t>
      </w:r>
    </w:p>
    <w:p w14:paraId="7CE5086A" w14:textId="77777777" w:rsidR="00F56249" w:rsidRPr="006D3C86" w:rsidRDefault="00F56249" w:rsidP="006D3C86">
      <w:pPr>
        <w:ind w:firstLine="567"/>
        <w:rPr>
          <w:color w:val="000000" w:themeColor="text1"/>
        </w:rPr>
      </w:pPr>
      <w:r w:rsidRPr="006D3C86">
        <w:rPr>
          <w:color w:val="000000" w:themeColor="text1"/>
        </w:rPr>
        <w:t>Dışlayarak gettolara hapsedilen göçmen bir topluluk toplumsal aidiyet hissedemez. Homojen bir toplumsal yapı oluşturmak hem devletlerin hem toplumbilimcilerin hem de bireylerin ödevi olmalıdır. Mc Luhan’ın küresel köy kavramı iletişim bilimleri içinde kullanılan bir kavram olsa da toplumsal yapılar da artık tek bir kültürden oluşmamaktadır. Her bağlamda dünya artık küreselleşmenin derin izlerini taşımaktadır. İletişim alanında yıkılmış olan dünya sınırları, toplumsal alanlarda da yıkılmaktadır. Bu bağlamda kültürlerin birbirini dışlaması toplumsal huzurun yok eden, bir arada yaşama pratiğini zorlayan temel nedendir.</w:t>
      </w:r>
    </w:p>
    <w:p w14:paraId="0CE94528" w14:textId="77777777" w:rsidR="006D3C86" w:rsidRDefault="00F56249" w:rsidP="006D3C86">
      <w:pPr>
        <w:pStyle w:val="ListeParagraf"/>
        <w:spacing w:after="120"/>
        <w:ind w:left="0" w:firstLine="567"/>
        <w:contextualSpacing w:val="0"/>
        <w:rPr>
          <w:noProof/>
          <w:color w:val="000000" w:themeColor="text1"/>
        </w:rPr>
      </w:pPr>
      <w:r w:rsidRPr="006D3C86">
        <w:rPr>
          <w:color w:val="000000" w:themeColor="text1"/>
        </w:rPr>
        <w:t xml:space="preserve">Malezya orta sınıfının sosyal sermaye düzeyleri üzerine yapılan bir araştırmada; farklı kültürlerden oluşan bir toplumda güven kavramının algılanma biçiminin önemli </w:t>
      </w:r>
      <w:r w:rsidRPr="006D3C86">
        <w:rPr>
          <w:color w:val="000000" w:themeColor="text1"/>
        </w:rPr>
        <w:lastRenderedPageBreak/>
        <w:t>olduğu üzerinde durulmuş ve bu güvenin tesisi için, kültürel temasın avantajlı bir durum olacağı ifade edilmiştir</w:t>
      </w:r>
      <w:r w:rsidRPr="006D3C86">
        <w:rPr>
          <w:noProof/>
          <w:color w:val="000000" w:themeColor="text1"/>
        </w:rPr>
        <w:t xml:space="preserve"> (Keleşoğlu, 2019). Sosyolojik olarak toplumun hangi katmanından bahsedildiğinde, sözkonusu toplumu birarada tutan bazı olgular vardır. Çok kültürlü toplumda birarada yaşamı sağlamaya çalışırken bu olguların ne kadar önemli olduğu daha belirgin hale gelmektedir. Güven bu kavramların en başında gelir ve hem sosyals ermayenin yaratımında hem de toplumsal uyumun sağlanmasında önemli bir unsurdur. Bu tür toplumlarda güvenin tesis edilebilmesi için kültürel temas avantajlı bir kavramdır. Birbirini anlama, empati kurabilme ve böylelikle farklı kültürü tanıma ancak doğru bir iletişimle mümkün olmaktadır. Kültürlerarası duyarlılık anlamayı, empati kurmayı ve tanımayı kolaylaştırıcı bir unsurdur. Böylece farklı kültürlerden bir araya gelerek bir arada yaşamayı başarabilmiş yeni bir toplumdan sözedilebilir.</w:t>
      </w:r>
    </w:p>
    <w:p w14:paraId="0B596C8D" w14:textId="77777777" w:rsid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Bütün bu bilgiler ışığında politika yapıcılara ve akademisyenlere aşağıdaki öneriler sunulmaktadır.</w:t>
      </w:r>
    </w:p>
    <w:p w14:paraId="030B2A05" w14:textId="77777777" w:rsidR="00F56249" w:rsidRPr="006D3C86" w:rsidRDefault="00F56249" w:rsidP="006D3C86">
      <w:pPr>
        <w:pStyle w:val="ListeParagraf"/>
        <w:spacing w:after="120"/>
        <w:ind w:left="0" w:firstLine="567"/>
        <w:contextualSpacing w:val="0"/>
        <w:rPr>
          <w:rFonts w:eastAsiaTheme="minorHAnsi"/>
          <w:b/>
          <w:color w:val="000000" w:themeColor="text1"/>
          <w:lang w:eastAsia="en-US"/>
        </w:rPr>
      </w:pPr>
      <w:r w:rsidRPr="006D3C86">
        <w:rPr>
          <w:rFonts w:eastAsiaTheme="minorHAnsi"/>
          <w:b/>
          <w:color w:val="000000" w:themeColor="text1"/>
          <w:lang w:eastAsia="en-US"/>
        </w:rPr>
        <w:t>Öneriler</w:t>
      </w:r>
    </w:p>
    <w:p w14:paraId="5E57A1CF" w14:textId="77777777" w:rsidR="00F56249" w:rsidRPr="006D3C86" w:rsidRDefault="00F56249" w:rsidP="006D3C86">
      <w:pPr>
        <w:pStyle w:val="ListeParagraf"/>
        <w:spacing w:after="120"/>
        <w:ind w:left="0" w:firstLine="567"/>
        <w:contextualSpacing w:val="0"/>
        <w:rPr>
          <w:rFonts w:eastAsiaTheme="minorHAnsi"/>
          <w:b/>
          <w:i/>
          <w:color w:val="000000" w:themeColor="text1"/>
          <w:lang w:eastAsia="en-US"/>
        </w:rPr>
      </w:pPr>
      <w:r w:rsidRPr="006D3C86">
        <w:rPr>
          <w:rFonts w:eastAsiaTheme="minorHAnsi"/>
          <w:b/>
          <w:i/>
          <w:color w:val="000000" w:themeColor="text1"/>
          <w:lang w:eastAsia="en-US"/>
        </w:rPr>
        <w:t>Kamu Politikacılarına Öneriler</w:t>
      </w:r>
    </w:p>
    <w:p w14:paraId="62E7718B" w14:textId="77777777" w:rsidR="00F56249" w:rsidRP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Çok kültürlü toplumlarda ortak bir vatandaşlık duygusu oluşturmayı teşvik etmek gerekmektedir. Özellikle farklı etnik kökenden gelen insanlarla ev sahibi topluluk arasındaki bağların geliştirilmesi yüksek öncelik olmalıdır. Bu bağlar geliştirilebilirse göç ve kültürel çeşitlilik hem ulusal düzeyde hem de yerel düzeyde daha güçlü bir toplum oluşmasına katkı sağlayabilir.</w:t>
      </w:r>
    </w:p>
    <w:p w14:paraId="63FBCF30" w14:textId="77777777" w:rsidR="00F56249" w:rsidRPr="006D3C86" w:rsidRDefault="00F56249" w:rsidP="006D3C86">
      <w:pPr>
        <w:pStyle w:val="ListeParagraf"/>
        <w:spacing w:after="120"/>
        <w:ind w:left="0" w:firstLine="567"/>
        <w:contextualSpacing w:val="0"/>
        <w:rPr>
          <w:noProof/>
          <w:color w:val="000000" w:themeColor="text1"/>
        </w:rPr>
      </w:pPr>
      <w:r w:rsidRPr="006D3C86">
        <w:rPr>
          <w:rFonts w:eastAsiaTheme="minorHAnsi"/>
          <w:color w:val="000000" w:themeColor="text1"/>
          <w:lang w:eastAsia="en-US"/>
        </w:rPr>
        <w:t xml:space="preserve">Toplumsal uyumu yaratma sürecinde yöneticilerin politikaları o toplumda yaşayan bireyleri dışlayıcı değil, kapsayıcı olmalıdır. Yapılan araştırmalarda sosyal sermayenin geliştirilmesi sosyal refahın eşit bir biçimde sağlanması ile mümkün olmaktadır </w:t>
      </w:r>
      <w:r w:rsidRPr="006D3C86">
        <w:rPr>
          <w:noProof/>
          <w:color w:val="000000" w:themeColor="text1"/>
        </w:rPr>
        <w:t>(Gijsberts, Meer, &amp; Dagevos, 2012). Bu bağlamda toplumsal süreç içinde çoğu zaman dezavantajlı grup olan göçmen toplulukların sağlık, eğitim, sosyal yardım, güvenlik, yasa önünde eşitlik gibi ihtiyaçlarının yasa yapıcı tarafından</w:t>
      </w:r>
      <w:r w:rsidR="00AF152C" w:rsidRPr="006D3C86">
        <w:rPr>
          <w:noProof/>
          <w:color w:val="000000" w:themeColor="text1"/>
        </w:rPr>
        <w:t xml:space="preserve"> eşit bir biçimde</w:t>
      </w:r>
      <w:r w:rsidR="00B80296" w:rsidRPr="006D3C86">
        <w:rPr>
          <w:noProof/>
          <w:color w:val="000000" w:themeColor="text1"/>
        </w:rPr>
        <w:t xml:space="preserve"> sağlanması gere</w:t>
      </w:r>
      <w:r w:rsidRPr="006D3C86">
        <w:rPr>
          <w:noProof/>
          <w:color w:val="000000" w:themeColor="text1"/>
        </w:rPr>
        <w:t>kmektedir.</w:t>
      </w:r>
    </w:p>
    <w:p w14:paraId="4E4861A4" w14:textId="24BE77C2" w:rsidR="00F56249" w:rsidRPr="006D3C86" w:rsidRDefault="00F56249" w:rsidP="006D3C86">
      <w:pPr>
        <w:pStyle w:val="ListeParagraf"/>
        <w:spacing w:after="120"/>
        <w:ind w:left="0" w:firstLine="567"/>
        <w:contextualSpacing w:val="0"/>
        <w:rPr>
          <w:noProof/>
          <w:color w:val="000000" w:themeColor="text1"/>
        </w:rPr>
      </w:pPr>
      <w:r w:rsidRPr="006D3C86">
        <w:rPr>
          <w:noProof/>
          <w:color w:val="000000" w:themeColor="text1"/>
        </w:rPr>
        <w:t>Çok kü</w:t>
      </w:r>
      <w:r w:rsidR="008971E8" w:rsidRPr="006D3C86">
        <w:rPr>
          <w:noProof/>
          <w:color w:val="000000" w:themeColor="text1"/>
        </w:rPr>
        <w:t>ltürlülü</w:t>
      </w:r>
      <w:r w:rsidRPr="006D3C86">
        <w:rPr>
          <w:noProof/>
          <w:color w:val="000000" w:themeColor="text1"/>
        </w:rPr>
        <w:t xml:space="preserve"> toplumlar ulus devlet, vatandaşlık gibi kavramları yeniden tanımlamalıdır. Saf bir Alman toplumundan sözetmek artık mümkün değildir. Bu bağlamda vatandaşlık tanımını sadece ve sadece Alman olmak üzerinden kurgulamak diğer “öteki”</w:t>
      </w:r>
      <w:r w:rsidR="006D3C86">
        <w:rPr>
          <w:noProof/>
          <w:color w:val="000000" w:themeColor="text1"/>
        </w:rPr>
        <w:t xml:space="preserve"> </w:t>
      </w:r>
      <w:r w:rsidRPr="006D3C86">
        <w:rPr>
          <w:noProof/>
          <w:color w:val="000000" w:themeColor="text1"/>
        </w:rPr>
        <w:t>sosyal yapıları ve kültürleri dışlayacağından toplumsal uyum ve</w:t>
      </w:r>
      <w:r w:rsidR="006D3C86">
        <w:rPr>
          <w:noProof/>
          <w:color w:val="000000" w:themeColor="text1"/>
        </w:rPr>
        <w:t xml:space="preserve"> </w:t>
      </w:r>
      <w:r w:rsidRPr="006D3C86">
        <w:rPr>
          <w:noProof/>
          <w:color w:val="000000" w:themeColor="text1"/>
        </w:rPr>
        <w:t xml:space="preserve">aidiyet </w:t>
      </w:r>
      <w:r w:rsidRPr="006D3C86">
        <w:rPr>
          <w:noProof/>
          <w:color w:val="000000" w:themeColor="text1"/>
        </w:rPr>
        <w:lastRenderedPageBreak/>
        <w:t xml:space="preserve">hissinin yenide üretilememesine ya da yok olmasına neden olacaktır. </w:t>
      </w:r>
      <w:r w:rsidR="00FB08C0" w:rsidRPr="006D3C86">
        <w:rPr>
          <w:noProof/>
          <w:color w:val="000000" w:themeColor="text1"/>
        </w:rPr>
        <w:t>Bu durum bütün çok kültürlü toplumlar için benzer niteliktedir.</w:t>
      </w:r>
      <w:r w:rsidR="00F50E1A" w:rsidRPr="006D3C86">
        <w:rPr>
          <w:noProof/>
          <w:color w:val="000000" w:themeColor="text1"/>
        </w:rPr>
        <w:t xml:space="preserve"> Küresel dünya da devletler vatandaşlık tanımlamasını çok kültürlülüğü kapsayacak şekilde düzenlemelidir.</w:t>
      </w:r>
    </w:p>
    <w:p w14:paraId="7F1D6636" w14:textId="220D137B" w:rsidR="006D3C86" w:rsidRDefault="00F56249" w:rsidP="006D3C86">
      <w:pPr>
        <w:pStyle w:val="ListeParagraf"/>
        <w:spacing w:after="120"/>
        <w:ind w:left="0" w:firstLine="567"/>
        <w:contextualSpacing w:val="0"/>
        <w:rPr>
          <w:noProof/>
          <w:color w:val="000000" w:themeColor="text1"/>
        </w:rPr>
      </w:pPr>
      <w:r w:rsidRPr="006D3C86">
        <w:rPr>
          <w:noProof/>
          <w:color w:val="000000" w:themeColor="text1"/>
        </w:rPr>
        <w:t>Kimlik</w:t>
      </w:r>
      <w:r w:rsidR="00DF5CEE" w:rsidRPr="006D3C86">
        <w:rPr>
          <w:noProof/>
          <w:color w:val="000000" w:themeColor="text1"/>
        </w:rPr>
        <w:t>, toplumsal uyum, sosyal sermaye ve</w:t>
      </w:r>
      <w:r w:rsidRPr="006D3C86">
        <w:rPr>
          <w:noProof/>
          <w:color w:val="000000" w:themeColor="text1"/>
        </w:rPr>
        <w:t xml:space="preserve"> kültürel duyarlılık kavramlarının ortak tartışdığı bir konudur. Kültürel kimlik, bireyin yaşadığı topluma kendini ait hissetmesiyle ilgilidir. Bu bağlamda Larrain (1995)’e göre </w:t>
      </w:r>
      <w:r w:rsidRPr="006D3C86">
        <w:rPr>
          <w:color w:val="000000" w:themeColor="text1"/>
        </w:rPr>
        <w:t>kültürel kimlik, üretilen, sürekli bu üretim sürecinin içinde olan, hiçbir zaman tümüyle tamamlanmamış, gelişmeye ve değişmeye açık bir olgu olarak kabul edilmektedir. Şayet kültürel kimlik sürekli ve yeniden üretilebilen, inşa edilebilen bir unsur ise, ev sahibi topluma sonradan dâhil olan topluluk bu yeniden üretim sürecini yaşamaktadır.</w:t>
      </w:r>
      <w:r w:rsidR="00C95098" w:rsidRPr="006D3C86">
        <w:rPr>
          <w:color w:val="000000" w:themeColor="text1"/>
        </w:rPr>
        <w:t xml:space="preserve"> Bu bağlamda</w:t>
      </w:r>
      <w:r w:rsidR="005A52E7" w:rsidRPr="006D3C86">
        <w:rPr>
          <w:color w:val="000000" w:themeColor="text1"/>
        </w:rPr>
        <w:t xml:space="preserve"> g</w:t>
      </w:r>
      <w:r w:rsidRPr="006D3C86">
        <w:rPr>
          <w:color w:val="000000" w:themeColor="text1"/>
        </w:rPr>
        <w:t xml:space="preserve">erek siyasal katılımın </w:t>
      </w:r>
      <w:r w:rsidR="00C02D9F" w:rsidRPr="006D3C86">
        <w:rPr>
          <w:color w:val="000000" w:themeColor="text1"/>
        </w:rPr>
        <w:t>sağlanması</w:t>
      </w:r>
      <w:r w:rsidRPr="006D3C86">
        <w:rPr>
          <w:color w:val="000000" w:themeColor="text1"/>
        </w:rPr>
        <w:t xml:space="preserve"> gerek toplumsal katılımın sağlanması gerekse eğitim sistemi ile bu yeniden üretim devamlı ve sürekli sağlanabilir. Böylece farklı kültürel yapılardan bireyler kendilerini çatı bir kü</w:t>
      </w:r>
      <w:r w:rsidR="005F51BF" w:rsidRPr="006D3C86">
        <w:rPr>
          <w:color w:val="000000" w:themeColor="text1"/>
        </w:rPr>
        <w:t>ltürel kimlikle tanımlamaları sağlanabilir.</w:t>
      </w:r>
    </w:p>
    <w:p w14:paraId="674ACDD4" w14:textId="77777777" w:rsidR="00F56249" w:rsidRPr="006D3C86" w:rsidRDefault="00F56249" w:rsidP="006D3C86">
      <w:pPr>
        <w:pStyle w:val="ListeParagraf"/>
        <w:spacing w:after="120"/>
        <w:ind w:left="0" w:firstLine="567"/>
        <w:contextualSpacing w:val="0"/>
        <w:rPr>
          <w:b/>
          <w:i/>
          <w:noProof/>
          <w:color w:val="000000" w:themeColor="text1"/>
        </w:rPr>
      </w:pPr>
      <w:r w:rsidRPr="006D3C86">
        <w:rPr>
          <w:b/>
          <w:i/>
          <w:noProof/>
          <w:color w:val="000000" w:themeColor="text1"/>
        </w:rPr>
        <w:t>Akademisyenlere Öneriler</w:t>
      </w:r>
    </w:p>
    <w:p w14:paraId="3BC71C93" w14:textId="77777777" w:rsidR="00F56249" w:rsidRP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Toplumsal uyumun sağlanabilmesi sadece hukuk kuralları ile sağlanamaz. Toplum içinde yaşayan bireylerin farklılıklar bağlamında empati yeteneğinin geliştirilmesi gerekmektedir. Kültürel farklılıklar hakkında eğitim programı oluşturarak erken yaşlarda empati kurma yeteneğinin bireyler bağlamında edinilmesi sağlanmalıdır. Bu bağlamda kültürel duyarlılık eğit</w:t>
      </w:r>
      <w:r w:rsidR="00D32B3B" w:rsidRPr="006D3C86">
        <w:rPr>
          <w:rFonts w:eastAsiaTheme="minorHAnsi"/>
          <w:color w:val="000000" w:themeColor="text1"/>
          <w:lang w:eastAsia="en-US"/>
        </w:rPr>
        <w:t>imi erken yaşlarda verilmesi sağlanabilir.</w:t>
      </w:r>
    </w:p>
    <w:p w14:paraId="2F63896C" w14:textId="77777777" w:rsidR="006D3C86" w:rsidRDefault="00F56249" w:rsidP="006D3C86">
      <w:pPr>
        <w:pStyle w:val="ListeParagraf"/>
        <w:spacing w:after="120"/>
        <w:ind w:left="0" w:firstLine="567"/>
        <w:contextualSpacing w:val="0"/>
        <w:rPr>
          <w:noProof/>
          <w:color w:val="000000" w:themeColor="text1"/>
        </w:rPr>
      </w:pPr>
      <w:r w:rsidRPr="006D3C86">
        <w:rPr>
          <w:noProof/>
          <w:color w:val="000000" w:themeColor="text1"/>
        </w:rPr>
        <w:t>Kültürel temas önyargıların yıkılmasına katkı sağlayan bir unsurdur. Farklılıklar bağlamında ortaya çıkan önyargıları en aza indirmek için kültürel temasın sağlanabileceği ortamların oluşturulması gerekir.</w:t>
      </w:r>
      <w:r w:rsidR="00DD27F5" w:rsidRPr="006D3C86">
        <w:rPr>
          <w:noProof/>
          <w:color w:val="000000" w:themeColor="text1"/>
        </w:rPr>
        <w:t xml:space="preserve"> </w:t>
      </w:r>
      <w:r w:rsidRPr="006D3C86">
        <w:rPr>
          <w:rFonts w:eastAsiaTheme="minorHAnsi"/>
          <w:color w:val="000000" w:themeColor="text1"/>
          <w:lang w:eastAsia="en-US"/>
        </w:rPr>
        <w:t>Kültürlerarası iletişim duygusal boyutu olan kültürel duyarlılık kavramının artırılması için kavram eğitim müfredatı içine dâhil edilmelidir.</w:t>
      </w:r>
      <w:r w:rsidR="00482E84" w:rsidRPr="006D3C86">
        <w:rPr>
          <w:rFonts w:eastAsiaTheme="minorHAnsi"/>
          <w:color w:val="000000" w:themeColor="text1"/>
          <w:lang w:eastAsia="en-US"/>
        </w:rPr>
        <w:t xml:space="preserve"> Araştırmada elde edilen bulgular sonucunda yüksek öğrenim gören bireylerin kültürel duyarlılık ve sosyal sermaye düzeyleri daha yüksek çıkmıştır.</w:t>
      </w:r>
      <w:r w:rsidR="007459A2" w:rsidRPr="006D3C86">
        <w:rPr>
          <w:rFonts w:eastAsiaTheme="minorHAnsi"/>
          <w:color w:val="000000" w:themeColor="text1"/>
          <w:lang w:eastAsia="en-US"/>
        </w:rPr>
        <w:t xml:space="preserve"> Çünkü Morrison</w:t>
      </w:r>
      <w:r w:rsidR="00617284" w:rsidRPr="006D3C86">
        <w:rPr>
          <w:rFonts w:eastAsiaTheme="minorHAnsi"/>
          <w:color w:val="000000" w:themeColor="text1"/>
          <w:lang w:eastAsia="en-US"/>
        </w:rPr>
        <w:t xml:space="preserve"> </w:t>
      </w:r>
      <w:r w:rsidR="007459A2" w:rsidRPr="006D3C86">
        <w:rPr>
          <w:rFonts w:eastAsiaTheme="minorHAnsi"/>
          <w:color w:val="000000" w:themeColor="text1"/>
          <w:lang w:eastAsia="en-US"/>
        </w:rPr>
        <w:t>(1987) ye göre kültürler arası iletişim eğitimi bireyin dünyayı algılamasını geliştirebilir ve düzenleyebilir</w:t>
      </w:r>
      <w:r w:rsidR="00826CAE" w:rsidRPr="006D3C86">
        <w:rPr>
          <w:rFonts w:eastAsiaTheme="minorHAnsi"/>
          <w:color w:val="000000" w:themeColor="text1"/>
          <w:lang w:eastAsia="en-US"/>
        </w:rPr>
        <w:t>.</w:t>
      </w:r>
      <w:r w:rsidR="00826CAE" w:rsidRPr="006D3C86">
        <w:rPr>
          <w:noProof/>
          <w:color w:val="000000" w:themeColor="text1"/>
        </w:rPr>
        <w:t xml:space="preserve"> Pruegger &amp; Rogers (1994) ‘ın yapmış olduğu deneysel çalışmada özellikle küçük toplumsal gruplar için simülasyon oyunları ile kültürlerarası farkındalığın artırılabileceği tespit edilmiştir. Bu bağlamda kültürlerarası duyarlılık eğitimi verilirken simülasyon oyunları ile verilmesi daha geliştirici olabilir.</w:t>
      </w:r>
    </w:p>
    <w:p w14:paraId="48FC87A7" w14:textId="25E7242D" w:rsidR="00F56249" w:rsidRP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lastRenderedPageBreak/>
        <w:t xml:space="preserve">Toplumsallaşmanın ilk evresi olan aile içinde öğrenme süreci göz önünde bulundurularak, yetişkin eğitim programlarına kültürel duyarlılık kavramı </w:t>
      </w:r>
      <w:r w:rsidR="00482E84" w:rsidRPr="006D3C86">
        <w:rPr>
          <w:rFonts w:eastAsiaTheme="minorHAnsi"/>
          <w:color w:val="000000" w:themeColor="text1"/>
          <w:lang w:eastAsia="en-US"/>
        </w:rPr>
        <w:t>dâhil</w:t>
      </w:r>
      <w:r w:rsidRPr="006D3C86">
        <w:rPr>
          <w:rFonts w:eastAsiaTheme="minorHAnsi"/>
          <w:color w:val="000000" w:themeColor="text1"/>
          <w:lang w:eastAsia="en-US"/>
        </w:rPr>
        <w:t xml:space="preserve"> edilmelidir.</w:t>
      </w:r>
    </w:p>
    <w:p w14:paraId="1AECE5D1" w14:textId="77777777" w:rsidR="00F56249" w:rsidRP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Farklı ülkelerden kardeş okullar edinilip eğitim çağındaki çocukların başka kültürleri tanımaları sağlanmalıdır. Böylece önyargıları en aza inecektir.</w:t>
      </w:r>
    </w:p>
    <w:p w14:paraId="0D3935BB" w14:textId="77777777" w:rsidR="00F56249" w:rsidRP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Kültürel duyarlılık, sosyal sermaye, toplumsal uyum kavramları tek başına yahut farklı kavramlarla alan yazında çalışılmıştır. Ancak bu 3 kavramı bir arada irdeleyen çalışmaya alan yazında rastlanmamıştır. Farklı disiplinler tarafından ilgili 3 kavramın bir arada çalışılmaya devam edilmesi daha özgün çalışmaların ortaya çıkmasına katkı sağlayacaktır.</w:t>
      </w:r>
    </w:p>
    <w:p w14:paraId="2966414C" w14:textId="77777777" w:rsidR="006D3C86" w:rsidRDefault="00F56249" w:rsidP="006D3C86">
      <w:pPr>
        <w:pStyle w:val="ListeParagraf"/>
        <w:spacing w:after="120"/>
        <w:ind w:left="0" w:firstLine="567"/>
        <w:contextualSpacing w:val="0"/>
        <w:rPr>
          <w:rFonts w:eastAsiaTheme="minorHAnsi"/>
          <w:color w:val="000000" w:themeColor="text1"/>
          <w:lang w:eastAsia="en-US"/>
        </w:rPr>
      </w:pPr>
      <w:r w:rsidRPr="006D3C86">
        <w:rPr>
          <w:rFonts w:eastAsiaTheme="minorHAnsi"/>
          <w:color w:val="000000" w:themeColor="text1"/>
          <w:lang w:eastAsia="en-US"/>
        </w:rPr>
        <w:t>Akademik bağlamda başka bir öneri ise çalışma çok kültürlü olan Almanya’da yaşayan Türkler örneğinde gerçekleştirilmiş. Benzer bir şekilde farklı çok kültürlü toplumlarda aynı konunun çalışılması özgün sonuçları</w:t>
      </w:r>
      <w:r w:rsidR="002875A9" w:rsidRPr="006D3C86">
        <w:rPr>
          <w:rFonts w:eastAsiaTheme="minorHAnsi"/>
          <w:color w:val="000000" w:themeColor="text1"/>
          <w:lang w:eastAsia="en-US"/>
        </w:rPr>
        <w:t>n ortaya çıkmasını sağlayabilir. Keleşoğlu (2019)’nun Malezya orta sınıfı üzerinde yaptığı çalışmada kültürel temasın, toplumsal sınıflar arasındaki güveni artırdığı tespit edilmiştir.</w:t>
      </w:r>
      <w:r w:rsidR="007821B6" w:rsidRPr="006D3C86">
        <w:rPr>
          <w:rFonts w:eastAsiaTheme="minorHAnsi"/>
          <w:color w:val="000000" w:themeColor="text1"/>
          <w:lang w:eastAsia="en-US"/>
        </w:rPr>
        <w:t xml:space="preserve"> Bu bağlamda farklı çok kültürlü toplamlarda kültürel duyarlılık, sosyal sermaye ve toplumsal uyum kavramlarının çalışılması ufuk genişletici olacaktır.</w:t>
      </w:r>
    </w:p>
    <w:p w14:paraId="5DA59777" w14:textId="77777777" w:rsidR="003F595D" w:rsidRPr="006D3C86" w:rsidRDefault="003F595D" w:rsidP="006D3C86">
      <w:pPr>
        <w:pStyle w:val="ListeParagraf"/>
        <w:spacing w:after="120"/>
        <w:ind w:left="0" w:firstLine="567"/>
        <w:contextualSpacing w:val="0"/>
        <w:rPr>
          <w:rFonts w:eastAsiaTheme="minorHAnsi"/>
          <w:b/>
          <w:i/>
          <w:color w:val="000000" w:themeColor="text1"/>
          <w:lang w:eastAsia="en-US"/>
        </w:rPr>
      </w:pPr>
      <w:r w:rsidRPr="006D3C86">
        <w:rPr>
          <w:rFonts w:eastAsiaTheme="minorHAnsi"/>
          <w:b/>
          <w:i/>
          <w:color w:val="000000" w:themeColor="text1"/>
          <w:lang w:eastAsia="en-US"/>
        </w:rPr>
        <w:t>Sektöre</w:t>
      </w:r>
      <w:r w:rsidR="00B04EB0" w:rsidRPr="006D3C86">
        <w:rPr>
          <w:rFonts w:eastAsiaTheme="minorHAnsi"/>
          <w:b/>
          <w:i/>
          <w:color w:val="000000" w:themeColor="text1"/>
          <w:lang w:eastAsia="en-US"/>
        </w:rPr>
        <w:t xml:space="preserve"> Yönelik</w:t>
      </w:r>
      <w:r w:rsidRPr="006D3C86">
        <w:rPr>
          <w:rFonts w:eastAsiaTheme="minorHAnsi"/>
          <w:b/>
          <w:i/>
          <w:color w:val="000000" w:themeColor="text1"/>
          <w:lang w:eastAsia="en-US"/>
        </w:rPr>
        <w:t xml:space="preserve"> Öneriler</w:t>
      </w:r>
    </w:p>
    <w:p w14:paraId="0574D6AD" w14:textId="77777777" w:rsidR="006D3C86" w:rsidRDefault="003F595D" w:rsidP="006D3C86">
      <w:pPr>
        <w:ind w:firstLine="567"/>
        <w:rPr>
          <w:color w:val="000000" w:themeColor="text1"/>
        </w:rPr>
      </w:pPr>
      <w:r w:rsidRPr="006D3C86">
        <w:rPr>
          <w:color w:val="000000" w:themeColor="text1"/>
        </w:rPr>
        <w:t>Hofstede'nin (1980) çok kültürlü işletmelerle ilgili yapmış olduğu endüstri / örgüt psikolojisi ile ilgili çalışmada kültürün işle ilgili tutum ve davranışlar üzerindeki etkilerini içerecek politika geliştirmesi gerekliliğine atıfta bulunur.</w:t>
      </w:r>
      <w:r w:rsidR="003E20B8" w:rsidRPr="006D3C86">
        <w:rPr>
          <w:color w:val="000000" w:themeColor="text1"/>
        </w:rPr>
        <w:t xml:space="preserve"> Yine benzer şekilde Tayeb(1988)’e göre uluslararası pazarların ve rekabet gücünün artmasıyla birlikte, işletmeler kültürel faktörlerin örgütsel yapıları ve sistemleri nasıl etkilediğini anlamaya çalışan araştırmalar yapmaktadır. Bu bağlamda çok kültürlü işletmeler örgüt iklimini oluşturmaya çalışırken, örgüt içi eğitimlerde çalışanların diğer kültürden olanların kültürünü tanımalarını sağlayan ve empati kurma yeteneklerini güçlendiren eğitimler verebilir.</w:t>
      </w:r>
    </w:p>
    <w:p w14:paraId="265E588D" w14:textId="52E3BA74" w:rsidR="00BB5B9A" w:rsidRPr="00890DAF" w:rsidRDefault="00BB5B9A" w:rsidP="00BB5B9A"/>
    <w:p w14:paraId="0C77CF19" w14:textId="77777777" w:rsidR="00BB5B9A" w:rsidRPr="00890DAF" w:rsidRDefault="00BB5B9A" w:rsidP="00BB5B9A"/>
    <w:p w14:paraId="6B50BC8F" w14:textId="77777777" w:rsidR="00BB5B9A" w:rsidRPr="00890DAF" w:rsidRDefault="00BB5B9A" w:rsidP="00BB5B9A"/>
    <w:p w14:paraId="1DDF04B6" w14:textId="77777777" w:rsidR="00BB5B9A" w:rsidRPr="00890DAF" w:rsidRDefault="00BB5B9A" w:rsidP="00635186">
      <w:pPr>
        <w:pStyle w:val="Balk1"/>
        <w:jc w:val="center"/>
        <w:rPr>
          <w:rFonts w:cs="Times New Roman"/>
        </w:rPr>
      </w:pPr>
      <w:bookmarkStart w:id="387" w:name="_Toc101345891"/>
      <w:bookmarkStart w:id="388" w:name="_Toc101346836"/>
      <w:bookmarkStart w:id="389" w:name="_Toc105765106"/>
      <w:bookmarkStart w:id="390" w:name="_Toc98681267"/>
      <w:bookmarkStart w:id="391" w:name="_Toc99716347"/>
      <w:r w:rsidRPr="00890DAF">
        <w:rPr>
          <w:rFonts w:cs="Times New Roman"/>
        </w:rPr>
        <w:lastRenderedPageBreak/>
        <w:t>KAYNAKÇA</w:t>
      </w:r>
      <w:bookmarkEnd w:id="387"/>
      <w:bookmarkEnd w:id="388"/>
      <w:bookmarkEnd w:id="389"/>
    </w:p>
    <w:p w14:paraId="0FC47A56" w14:textId="22BA287A" w:rsidR="00BB5B9A" w:rsidRPr="004E39E7" w:rsidRDefault="00950EA2" w:rsidP="004E39E7">
      <w:pPr>
        <w:pStyle w:val="Kaynaka"/>
        <w:ind w:left="709" w:hanging="709"/>
        <w:rPr>
          <w:noProof/>
          <w:color w:val="000000" w:themeColor="text1"/>
        </w:rPr>
      </w:pPr>
      <w:r w:rsidRPr="004E39E7">
        <w:rPr>
          <w:color w:val="000000" w:themeColor="text1"/>
        </w:rPr>
        <w:fldChar w:fldCharType="begin" w:fldLock="1"/>
      </w:r>
      <w:r w:rsidR="00BB5B9A" w:rsidRPr="004E39E7">
        <w:rPr>
          <w:color w:val="000000" w:themeColor="text1"/>
        </w:rPr>
        <w:instrText xml:space="preserve"> BIBLIOGRAPHY  \l 1055 </w:instrText>
      </w:r>
      <w:r w:rsidRPr="004E39E7">
        <w:rPr>
          <w:color w:val="000000" w:themeColor="text1"/>
        </w:rPr>
        <w:fldChar w:fldCharType="separate"/>
      </w:r>
      <w:r w:rsidR="00BB5B9A" w:rsidRPr="004E39E7">
        <w:rPr>
          <w:noProof/>
          <w:color w:val="000000" w:themeColor="text1"/>
        </w:rPr>
        <w:t xml:space="preserve">Achbari, W., Gesthuizen, M., &amp; Holm, J. (2018, 47). </w:t>
      </w:r>
      <w:r w:rsidR="00635186" w:rsidRPr="004E39E7">
        <w:rPr>
          <w:noProof/>
          <w:color w:val="000000" w:themeColor="text1"/>
        </w:rPr>
        <w:t>"</w:t>
      </w:r>
      <w:r w:rsidR="00BB5B9A" w:rsidRPr="004E39E7">
        <w:rPr>
          <w:noProof/>
          <w:color w:val="000000" w:themeColor="text1"/>
        </w:rPr>
        <w:t>Ethnic Diversity and Generalized Trust: Testing the Contact Hypothesis in Dutch Voluntary Organizations</w:t>
      </w:r>
      <w:r w:rsidR="00635186" w:rsidRPr="004E39E7">
        <w:rPr>
          <w:noProof/>
          <w:color w:val="000000" w:themeColor="text1"/>
        </w:rPr>
        <w:t>"</w:t>
      </w:r>
      <w:r w:rsidR="00BB5B9A" w:rsidRPr="004E39E7">
        <w:rPr>
          <w:noProof/>
          <w:color w:val="000000" w:themeColor="text1"/>
        </w:rPr>
        <w:t xml:space="preserve">. </w:t>
      </w:r>
      <w:r w:rsidR="00BB5B9A" w:rsidRPr="004E39E7">
        <w:rPr>
          <w:i/>
          <w:iCs/>
          <w:noProof/>
          <w:color w:val="000000" w:themeColor="text1"/>
        </w:rPr>
        <w:t>Nonprofit and Voluntary Sector Quarterly</w:t>
      </w:r>
      <w:r w:rsidR="00530DC3" w:rsidRPr="004E39E7">
        <w:rPr>
          <w:noProof/>
          <w:color w:val="000000" w:themeColor="text1"/>
        </w:rPr>
        <w:t>:</w:t>
      </w:r>
      <w:r w:rsidR="00BB5B9A" w:rsidRPr="004E39E7">
        <w:rPr>
          <w:noProof/>
          <w:color w:val="000000" w:themeColor="text1"/>
        </w:rPr>
        <w:t xml:space="preserve"> 813-835.</w:t>
      </w:r>
    </w:p>
    <w:p w14:paraId="7F95DBE7" w14:textId="57C17B92" w:rsidR="00BB5B9A" w:rsidRPr="004E39E7" w:rsidRDefault="00BB5B9A" w:rsidP="004E39E7">
      <w:pPr>
        <w:pStyle w:val="Kaynaka"/>
        <w:ind w:left="709" w:hanging="709"/>
        <w:rPr>
          <w:noProof/>
          <w:color w:val="000000" w:themeColor="text1"/>
        </w:rPr>
      </w:pPr>
      <w:r w:rsidRPr="004E39E7">
        <w:rPr>
          <w:noProof/>
          <w:color w:val="000000" w:themeColor="text1"/>
        </w:rPr>
        <w:t xml:space="preserve">Achbari, W., Gesthuizen, M., &amp; Holm, J. (2018). </w:t>
      </w:r>
      <w:r w:rsidR="00386DA0" w:rsidRPr="004E39E7">
        <w:rPr>
          <w:noProof/>
          <w:color w:val="000000" w:themeColor="text1"/>
        </w:rPr>
        <w:t>"</w:t>
      </w:r>
      <w:r w:rsidRPr="004E39E7">
        <w:rPr>
          <w:noProof/>
          <w:color w:val="000000" w:themeColor="text1"/>
        </w:rPr>
        <w:t>Ethnic Diversity and Generalized Trust: Testing the Contact Hypothesis in Dutch Voluntary Organizations</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Nonprofit and Voluntary Sector Quarterly, 47</w:t>
      </w:r>
      <w:r w:rsidRPr="004E39E7">
        <w:rPr>
          <w:noProof/>
          <w:color w:val="000000" w:themeColor="text1"/>
        </w:rPr>
        <w:t>(4), 813-835.</w:t>
      </w:r>
    </w:p>
    <w:p w14:paraId="332222A2" w14:textId="39E13414" w:rsidR="00BB5B9A" w:rsidRPr="004E39E7" w:rsidRDefault="00BB5B9A" w:rsidP="004E39E7">
      <w:pPr>
        <w:pStyle w:val="Kaynaka"/>
        <w:ind w:left="709" w:hanging="709"/>
        <w:rPr>
          <w:noProof/>
          <w:color w:val="000000" w:themeColor="text1"/>
        </w:rPr>
      </w:pPr>
      <w:r w:rsidRPr="004E39E7">
        <w:rPr>
          <w:noProof/>
          <w:color w:val="000000" w:themeColor="text1"/>
        </w:rPr>
        <w:t xml:space="preserve">Adler, P. S. (2001). </w:t>
      </w:r>
      <w:r w:rsidR="00386DA0" w:rsidRPr="004E39E7">
        <w:rPr>
          <w:noProof/>
          <w:color w:val="000000" w:themeColor="text1"/>
        </w:rPr>
        <w:t>"</w:t>
      </w:r>
      <w:r w:rsidRPr="004E39E7">
        <w:rPr>
          <w:noProof/>
          <w:color w:val="000000" w:themeColor="text1"/>
        </w:rPr>
        <w:t>Market, Hierarchy, and Trust: The Knowledge Economy and the Future of Capitalism</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Management and Organization Dept., Marshall School of Business</w:t>
      </w:r>
      <w:r w:rsidRPr="004E39E7">
        <w:rPr>
          <w:noProof/>
          <w:color w:val="000000" w:themeColor="text1"/>
        </w:rPr>
        <w:t>(12), 215–234.</w:t>
      </w:r>
    </w:p>
    <w:p w14:paraId="3F97621D" w14:textId="79393691" w:rsidR="00BB5B9A" w:rsidRPr="004E39E7" w:rsidRDefault="00BB5B9A" w:rsidP="004E39E7">
      <w:pPr>
        <w:pStyle w:val="Kaynaka"/>
        <w:ind w:left="709" w:hanging="709"/>
        <w:rPr>
          <w:noProof/>
          <w:color w:val="000000" w:themeColor="text1"/>
        </w:rPr>
      </w:pPr>
      <w:r w:rsidRPr="004E39E7">
        <w:rPr>
          <w:noProof/>
          <w:color w:val="000000" w:themeColor="text1"/>
        </w:rPr>
        <w:t xml:space="preserve">Adler, P. S. (2001). </w:t>
      </w:r>
      <w:r w:rsidR="00386DA0" w:rsidRPr="004E39E7">
        <w:rPr>
          <w:noProof/>
          <w:color w:val="000000" w:themeColor="text1"/>
        </w:rPr>
        <w:t>"</w:t>
      </w:r>
      <w:r w:rsidRPr="004E39E7">
        <w:rPr>
          <w:noProof/>
          <w:color w:val="000000" w:themeColor="text1"/>
        </w:rPr>
        <w:t>Market, Hierarchy, and Trust: The Knowledge Economy and the Future of Capitalism</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Organization Science</w:t>
      </w:r>
      <w:r w:rsidRPr="004E39E7">
        <w:rPr>
          <w:noProof/>
          <w:color w:val="000000" w:themeColor="text1"/>
        </w:rPr>
        <w:t>(12), 215-234.</w:t>
      </w:r>
    </w:p>
    <w:p w14:paraId="2D9BD465" w14:textId="718F6300" w:rsidR="00BB5B9A" w:rsidRPr="004E39E7" w:rsidRDefault="00BB5B9A" w:rsidP="004E39E7">
      <w:pPr>
        <w:pStyle w:val="Kaynaka"/>
        <w:ind w:left="709" w:hanging="709"/>
        <w:rPr>
          <w:noProof/>
          <w:color w:val="000000" w:themeColor="text1"/>
        </w:rPr>
      </w:pPr>
      <w:r w:rsidRPr="004E39E7">
        <w:rPr>
          <w:noProof/>
          <w:color w:val="000000" w:themeColor="text1"/>
        </w:rPr>
        <w:t xml:space="preserve">Adler, P. S., &amp; Kwon, S.-W. (2002). </w:t>
      </w:r>
      <w:r w:rsidR="00386DA0" w:rsidRPr="004E39E7">
        <w:rPr>
          <w:noProof/>
          <w:color w:val="000000" w:themeColor="text1"/>
        </w:rPr>
        <w:t>"</w:t>
      </w:r>
      <w:r w:rsidRPr="004E39E7">
        <w:rPr>
          <w:noProof/>
          <w:color w:val="000000" w:themeColor="text1"/>
        </w:rPr>
        <w:t>Social Capital: Prospects For A New Concept</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Academy oi Management Review</w:t>
      </w:r>
      <w:r w:rsidRPr="004E39E7">
        <w:rPr>
          <w:noProof/>
          <w:color w:val="000000" w:themeColor="text1"/>
        </w:rPr>
        <w:t>, 17-40.</w:t>
      </w:r>
    </w:p>
    <w:p w14:paraId="4E2FE2B5"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Adler, R. B., &amp; Proctor, R. F. (2011). </w:t>
      </w:r>
      <w:r w:rsidRPr="004E39E7">
        <w:rPr>
          <w:i/>
          <w:iCs/>
          <w:noProof/>
          <w:color w:val="000000" w:themeColor="text1"/>
        </w:rPr>
        <w:t>Looking Out/Looking In, Thirteenth.</w:t>
      </w:r>
      <w:r w:rsidRPr="004E39E7">
        <w:rPr>
          <w:noProof/>
          <w:color w:val="000000" w:themeColor="text1"/>
        </w:rPr>
        <w:t xml:space="preserve"> Australia • Brazil • Japan • Korea • Mexico • Singapore • Spain • United Kingdom • United States: Wadswort Cengage Learning.</w:t>
      </w:r>
    </w:p>
    <w:p w14:paraId="1E19268D" w14:textId="12461E1C" w:rsidR="00BB5B9A" w:rsidRPr="004E39E7" w:rsidRDefault="00BB5B9A" w:rsidP="004E39E7">
      <w:pPr>
        <w:pStyle w:val="Kaynaka"/>
        <w:ind w:left="709" w:hanging="709"/>
        <w:rPr>
          <w:noProof/>
          <w:color w:val="000000" w:themeColor="text1"/>
        </w:rPr>
      </w:pPr>
      <w:r w:rsidRPr="004E39E7">
        <w:rPr>
          <w:noProof/>
          <w:color w:val="000000" w:themeColor="text1"/>
        </w:rPr>
        <w:t xml:space="preserve">Adler, R., &amp; Towne, N. (1975). </w:t>
      </w:r>
      <w:r w:rsidR="00386DA0" w:rsidRPr="004E39E7">
        <w:rPr>
          <w:noProof/>
          <w:color w:val="000000" w:themeColor="text1"/>
        </w:rPr>
        <w:t>"</w:t>
      </w:r>
      <w:r w:rsidRPr="004E39E7">
        <w:rPr>
          <w:noProof/>
          <w:color w:val="000000" w:themeColor="text1"/>
        </w:rPr>
        <w:t xml:space="preserve">Looking out/ Looking </w:t>
      </w:r>
      <w:r w:rsidR="00386DA0" w:rsidRPr="004E39E7">
        <w:rPr>
          <w:noProof/>
          <w:color w:val="000000" w:themeColor="text1"/>
        </w:rPr>
        <w:t>i</w:t>
      </w:r>
      <w:r w:rsidRPr="004E39E7">
        <w:rPr>
          <w:noProof/>
          <w:color w:val="000000" w:themeColor="text1"/>
        </w:rPr>
        <w:t xml:space="preserve">n: </w:t>
      </w:r>
      <w:r w:rsidR="00386DA0" w:rsidRPr="004E39E7">
        <w:rPr>
          <w:noProof/>
          <w:color w:val="000000" w:themeColor="text1"/>
        </w:rPr>
        <w:t>I</w:t>
      </w:r>
      <w:r w:rsidRPr="004E39E7">
        <w:rPr>
          <w:noProof/>
          <w:color w:val="000000" w:themeColor="text1"/>
        </w:rPr>
        <w:t>nterpersonal Communication</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Journal Of Businesss Communication</w:t>
      </w:r>
      <w:r w:rsidRPr="004E39E7">
        <w:rPr>
          <w:noProof/>
          <w:color w:val="000000" w:themeColor="text1"/>
        </w:rPr>
        <w:t>, 13-71.</w:t>
      </w:r>
    </w:p>
    <w:p w14:paraId="45E8BF2C" w14:textId="77777777" w:rsidR="00BB5B9A" w:rsidRPr="004E39E7" w:rsidRDefault="00BB5B9A" w:rsidP="004E39E7">
      <w:pPr>
        <w:pStyle w:val="Kaynaka"/>
        <w:ind w:left="709" w:hanging="709"/>
        <w:rPr>
          <w:noProof/>
          <w:color w:val="000000" w:themeColor="text1"/>
        </w:rPr>
      </w:pPr>
      <w:r w:rsidRPr="004E39E7">
        <w:rPr>
          <w:noProof/>
          <w:color w:val="000000" w:themeColor="text1"/>
        </w:rPr>
        <w:t>Adler, S. (1979). In</w:t>
      </w:r>
      <w:r w:rsidRPr="004E39E7">
        <w:rPr>
          <w:i/>
          <w:noProof/>
          <w:color w:val="000000" w:themeColor="text1"/>
        </w:rPr>
        <w:t>ternational Migration and Depence</w:t>
      </w:r>
      <w:r w:rsidRPr="004E39E7">
        <w:rPr>
          <w:noProof/>
          <w:color w:val="000000" w:themeColor="text1"/>
        </w:rPr>
        <w:t>. Farnborough: Saxon House .</w:t>
      </w:r>
    </w:p>
    <w:p w14:paraId="0CFACD8F" w14:textId="77D53355" w:rsidR="00BB5B9A" w:rsidRPr="004E39E7" w:rsidRDefault="00BB5B9A" w:rsidP="004E39E7">
      <w:pPr>
        <w:pStyle w:val="ListeParagraf"/>
        <w:tabs>
          <w:tab w:val="left" w:pos="709"/>
        </w:tabs>
        <w:spacing w:after="120"/>
        <w:ind w:left="709" w:hanging="709"/>
        <w:contextualSpacing w:val="0"/>
        <w:rPr>
          <w:color w:val="000000" w:themeColor="text1"/>
        </w:rPr>
      </w:pPr>
      <w:r w:rsidRPr="004E39E7">
        <w:rPr>
          <w:color w:val="000000" w:themeColor="text1"/>
        </w:rPr>
        <w:t xml:space="preserve">Akgül, D. A., &amp; Sezal, S. R. (2002). </w:t>
      </w:r>
      <w:r w:rsidR="00386DA0" w:rsidRPr="004E39E7">
        <w:rPr>
          <w:color w:val="000000" w:themeColor="text1"/>
        </w:rPr>
        <w:t>"</w:t>
      </w:r>
      <w:r w:rsidRPr="004E39E7">
        <w:rPr>
          <w:color w:val="000000" w:themeColor="text1"/>
        </w:rPr>
        <w:t>Almanya’nın Asimilasyonist Politikaları ve Entegrasyon Anlayışı</w:t>
      </w:r>
      <w:r w:rsidR="00386DA0" w:rsidRPr="004E39E7">
        <w:rPr>
          <w:color w:val="000000" w:themeColor="text1"/>
        </w:rPr>
        <w:t>"</w:t>
      </w:r>
      <w:r w:rsidRPr="004E39E7">
        <w:rPr>
          <w:color w:val="000000" w:themeColor="text1"/>
        </w:rPr>
        <w:t xml:space="preserve">. </w:t>
      </w:r>
      <w:r w:rsidRPr="004E39E7">
        <w:rPr>
          <w:i/>
          <w:color w:val="000000" w:themeColor="text1"/>
        </w:rPr>
        <w:t>Stratejik Analiz</w:t>
      </w:r>
      <w:r w:rsidR="00386DA0" w:rsidRPr="000D1A8C">
        <w:rPr>
          <w:i/>
        </w:rPr>
        <w:t>,</w:t>
      </w:r>
      <w:r w:rsidR="000D1A8C">
        <w:rPr>
          <w:i/>
        </w:rPr>
        <w:t>29(2)</w:t>
      </w:r>
      <w:r w:rsidR="00386DA0" w:rsidRPr="000D1A8C">
        <w:rPr>
          <w:i/>
        </w:rPr>
        <w:t xml:space="preserve"> </w:t>
      </w:r>
      <w:r w:rsidR="000D1A8C" w:rsidRPr="000D1A8C">
        <w:t>537-549</w:t>
      </w:r>
    </w:p>
    <w:p w14:paraId="55A44E25" w14:textId="1E72DB02" w:rsidR="00BB5B9A" w:rsidRPr="004E39E7" w:rsidRDefault="00BB5B9A" w:rsidP="004E39E7">
      <w:pPr>
        <w:pStyle w:val="Kaynaka"/>
        <w:ind w:left="709" w:hanging="709"/>
        <w:rPr>
          <w:noProof/>
          <w:color w:val="000000" w:themeColor="text1"/>
        </w:rPr>
      </w:pPr>
      <w:r w:rsidRPr="004E39E7">
        <w:rPr>
          <w:noProof/>
          <w:color w:val="000000" w:themeColor="text1"/>
        </w:rPr>
        <w:t xml:space="preserve">Almond, G. (1996). </w:t>
      </w:r>
      <w:r w:rsidR="00386DA0" w:rsidRPr="004E39E7">
        <w:rPr>
          <w:noProof/>
          <w:color w:val="000000" w:themeColor="text1"/>
        </w:rPr>
        <w:t>"</w:t>
      </w:r>
      <w:r w:rsidRPr="004E39E7">
        <w:rPr>
          <w:noProof/>
          <w:color w:val="000000" w:themeColor="text1"/>
        </w:rPr>
        <w:t>The Civic Culture: Prehistory, Retrospect, and Prospect</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Center for The Study Of Democracy</w:t>
      </w:r>
      <w:r w:rsidRPr="004E39E7">
        <w:rPr>
          <w:noProof/>
          <w:color w:val="000000" w:themeColor="text1"/>
        </w:rPr>
        <w:t>, 11-17.</w:t>
      </w:r>
    </w:p>
    <w:p w14:paraId="1B56D80E"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Alver, F. (2003). </w:t>
      </w:r>
      <w:r w:rsidRPr="004E39E7">
        <w:rPr>
          <w:i/>
          <w:iCs/>
          <w:noProof/>
          <w:color w:val="000000" w:themeColor="text1"/>
        </w:rPr>
        <w:t>Basında Yabancı Tasarımı ve Yabancı Düşmanlığı.</w:t>
      </w:r>
      <w:r w:rsidRPr="004E39E7">
        <w:rPr>
          <w:noProof/>
          <w:color w:val="000000" w:themeColor="text1"/>
        </w:rPr>
        <w:t xml:space="preserve"> İstanbul: DER Yayınları.</w:t>
      </w:r>
    </w:p>
    <w:p w14:paraId="6DAB592A" w14:textId="31E9DF61" w:rsidR="00BB5B9A" w:rsidRPr="004E39E7" w:rsidRDefault="00BB5B9A" w:rsidP="004E39E7">
      <w:pPr>
        <w:pStyle w:val="Kaynaka"/>
        <w:ind w:left="709" w:hanging="709"/>
        <w:rPr>
          <w:noProof/>
          <w:color w:val="000000" w:themeColor="text1"/>
        </w:rPr>
      </w:pPr>
      <w:r w:rsidRPr="004E39E7">
        <w:rPr>
          <w:noProof/>
          <w:color w:val="000000" w:themeColor="text1"/>
        </w:rPr>
        <w:t xml:space="preserve">Anheier, H. K., Gerhards, J., &amp; Romo, F. P. (1995). </w:t>
      </w:r>
      <w:r w:rsidR="00386DA0" w:rsidRPr="004E39E7">
        <w:rPr>
          <w:noProof/>
          <w:color w:val="000000" w:themeColor="text1"/>
        </w:rPr>
        <w:t>"</w:t>
      </w:r>
      <w:r w:rsidRPr="004E39E7">
        <w:rPr>
          <w:noProof/>
          <w:color w:val="000000" w:themeColor="text1"/>
        </w:rPr>
        <w:t>Forms of Capital and Social Structure in Cultuural Fields: Examining Bourdieu's Social Topography</w:t>
      </w:r>
      <w:r w:rsidR="00386DA0"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Sociology</w:t>
      </w:r>
      <w:r w:rsidRPr="004E39E7">
        <w:rPr>
          <w:noProof/>
          <w:color w:val="000000" w:themeColor="text1"/>
        </w:rPr>
        <w:t>, 859-903.</w:t>
      </w:r>
    </w:p>
    <w:p w14:paraId="6188966B" w14:textId="5967410E" w:rsidR="00BB5B9A" w:rsidRPr="00332086" w:rsidRDefault="00BB5B9A" w:rsidP="004E39E7">
      <w:pPr>
        <w:pStyle w:val="Kaynaka"/>
        <w:ind w:left="709" w:hanging="709"/>
        <w:rPr>
          <w:noProof/>
          <w:color w:val="000000" w:themeColor="text1"/>
        </w:rPr>
      </w:pPr>
      <w:r w:rsidRPr="004E39E7">
        <w:rPr>
          <w:noProof/>
          <w:color w:val="000000" w:themeColor="text1"/>
        </w:rPr>
        <w:lastRenderedPageBreak/>
        <w:t xml:space="preserve">Asanuma, B. (1998). </w:t>
      </w:r>
      <w:r w:rsidR="0084663D" w:rsidRPr="004E39E7">
        <w:rPr>
          <w:noProof/>
          <w:color w:val="000000" w:themeColor="text1"/>
        </w:rPr>
        <w:t>"</w:t>
      </w:r>
      <w:r w:rsidRPr="004E39E7">
        <w:rPr>
          <w:noProof/>
          <w:color w:val="000000" w:themeColor="text1"/>
        </w:rPr>
        <w:t>Japanese Manufacturer-Supplier Relationsships in International Perspective: The Automobile Case</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Kyoto Universty Research Information </w:t>
      </w:r>
      <w:r w:rsidRPr="004E39E7">
        <w:rPr>
          <w:noProof/>
          <w:color w:val="000000" w:themeColor="text1"/>
        </w:rPr>
        <w:t>, 1-46.</w:t>
      </w:r>
    </w:p>
    <w:p w14:paraId="4FFF71F1" w14:textId="7998059B" w:rsidR="00BB5B9A" w:rsidRPr="004E39E7" w:rsidRDefault="0084663D" w:rsidP="004E39E7">
      <w:pPr>
        <w:pStyle w:val="Kaynaka"/>
        <w:ind w:left="709" w:hanging="709"/>
        <w:rPr>
          <w:noProof/>
          <w:color w:val="000000" w:themeColor="text1"/>
        </w:rPr>
      </w:pPr>
      <w:r w:rsidRPr="00332086">
        <w:rPr>
          <w:noProof/>
          <w:color w:val="000000" w:themeColor="text1"/>
        </w:rPr>
        <w:t xml:space="preserve">Aydemir, M. A. (2011). </w:t>
      </w:r>
      <w:r w:rsidR="00332086" w:rsidRPr="00332086">
        <w:rPr>
          <w:noProof/>
          <w:color w:val="000000" w:themeColor="text1"/>
        </w:rPr>
        <w:t xml:space="preserve"> </w:t>
      </w:r>
      <w:r w:rsidR="00332086" w:rsidRPr="00332086">
        <w:rPr>
          <w:color w:val="222222"/>
          <w:shd w:val="clear" w:color="auto" w:fill="F0F5F9"/>
        </w:rPr>
        <w:t>Toplumsal İlişkilerin Sosyal Sermaye Değeri : Topluluk Duygusu Ve Sosyal Sermaye Üzerine Bir Araştırma</w:t>
      </w:r>
      <w:r w:rsidR="00332086" w:rsidRPr="004E39E7">
        <w:rPr>
          <w:noProof/>
          <w:color w:val="000000" w:themeColor="text1"/>
        </w:rPr>
        <w:t xml:space="preserve"> </w:t>
      </w:r>
      <w:r w:rsidRPr="004E39E7">
        <w:rPr>
          <w:noProof/>
          <w:color w:val="000000" w:themeColor="text1"/>
        </w:rPr>
        <w:t>(</w:t>
      </w:r>
      <w:r w:rsidR="00BB5B9A" w:rsidRPr="004E39E7">
        <w:rPr>
          <w:iCs/>
          <w:noProof/>
          <w:color w:val="000000" w:themeColor="text1"/>
        </w:rPr>
        <w:t>Doktora Tezi</w:t>
      </w:r>
      <w:r w:rsidRPr="004E39E7">
        <w:rPr>
          <w:iCs/>
          <w:noProof/>
          <w:color w:val="000000" w:themeColor="text1"/>
        </w:rPr>
        <w:t>)</w:t>
      </w:r>
      <w:r w:rsidR="00BB5B9A" w:rsidRPr="004E39E7">
        <w:rPr>
          <w:noProof/>
          <w:color w:val="000000" w:themeColor="text1"/>
        </w:rPr>
        <w:t>. Konya: Selçuk Üniversitesi Sosyal Bilimler Enstitüsü.</w:t>
      </w:r>
    </w:p>
    <w:p w14:paraId="15C31A0C" w14:textId="35945BAD" w:rsidR="00BB5B9A" w:rsidRPr="004E39E7" w:rsidRDefault="00BB5B9A" w:rsidP="004E39E7">
      <w:pPr>
        <w:pStyle w:val="Kaynaka"/>
        <w:ind w:left="709" w:hanging="709"/>
        <w:rPr>
          <w:noProof/>
          <w:color w:val="000000" w:themeColor="text1"/>
        </w:rPr>
      </w:pPr>
      <w:r w:rsidRPr="004E39E7">
        <w:rPr>
          <w:noProof/>
          <w:color w:val="000000" w:themeColor="text1"/>
        </w:rPr>
        <w:t xml:space="preserve">B.Gudykunst, W., Guzley, R. M., &amp; Hammer, M. R. (1996). </w:t>
      </w:r>
      <w:r w:rsidR="0084663D" w:rsidRPr="004E39E7">
        <w:rPr>
          <w:noProof/>
          <w:color w:val="000000" w:themeColor="text1"/>
        </w:rPr>
        <w:t>"</w:t>
      </w:r>
      <w:r w:rsidRPr="004E39E7">
        <w:rPr>
          <w:noProof/>
          <w:color w:val="000000" w:themeColor="text1"/>
        </w:rPr>
        <w:t xml:space="preserve">Designing </w:t>
      </w:r>
      <w:r w:rsidR="0084663D" w:rsidRPr="004E39E7">
        <w:rPr>
          <w:noProof/>
          <w:color w:val="000000" w:themeColor="text1"/>
        </w:rPr>
        <w:t>I</w:t>
      </w:r>
      <w:r w:rsidRPr="004E39E7">
        <w:rPr>
          <w:noProof/>
          <w:color w:val="000000" w:themeColor="text1"/>
        </w:rPr>
        <w:t>ntercultural Training</w:t>
      </w:r>
      <w:r w:rsidR="0084663D" w:rsidRPr="004E39E7">
        <w:rPr>
          <w:noProof/>
          <w:color w:val="000000" w:themeColor="text1"/>
        </w:rPr>
        <w:t>"</w:t>
      </w:r>
      <w:r w:rsidRPr="004E39E7">
        <w:rPr>
          <w:noProof/>
          <w:color w:val="000000" w:themeColor="text1"/>
        </w:rPr>
        <w:t xml:space="preserve">. D. Landis, &amp; R. W. Brislin içinde, </w:t>
      </w:r>
      <w:r w:rsidRPr="004E39E7">
        <w:rPr>
          <w:i/>
          <w:iCs/>
          <w:noProof/>
          <w:color w:val="000000" w:themeColor="text1"/>
        </w:rPr>
        <w:t xml:space="preserve">Handbook </w:t>
      </w:r>
      <w:r w:rsidR="0084663D" w:rsidRPr="004E39E7">
        <w:rPr>
          <w:i/>
          <w:iCs/>
          <w:noProof/>
          <w:color w:val="000000" w:themeColor="text1"/>
        </w:rPr>
        <w:t>o</w:t>
      </w:r>
      <w:r w:rsidRPr="004E39E7">
        <w:rPr>
          <w:i/>
          <w:iCs/>
          <w:noProof/>
          <w:color w:val="000000" w:themeColor="text1"/>
        </w:rPr>
        <w:t>f Intercultural Traınıng</w:t>
      </w:r>
      <w:r w:rsidRPr="004E39E7">
        <w:rPr>
          <w:noProof/>
          <w:color w:val="000000" w:themeColor="text1"/>
        </w:rPr>
        <w:t xml:space="preserve"> (s. 61-80). Sage Publications.</w:t>
      </w:r>
    </w:p>
    <w:p w14:paraId="78CAFC9F" w14:textId="3AC081B7" w:rsidR="00BB5B9A" w:rsidRPr="004E39E7" w:rsidRDefault="00BB5B9A" w:rsidP="004E39E7">
      <w:pPr>
        <w:pStyle w:val="Kaynaka"/>
        <w:ind w:left="709" w:hanging="709"/>
        <w:rPr>
          <w:noProof/>
          <w:color w:val="000000" w:themeColor="text1"/>
        </w:rPr>
      </w:pPr>
      <w:r w:rsidRPr="004E39E7">
        <w:rPr>
          <w:noProof/>
          <w:color w:val="000000" w:themeColor="text1"/>
        </w:rPr>
        <w:t xml:space="preserve">Baker, W. E. (1990, Kasım). </w:t>
      </w:r>
      <w:r w:rsidR="0084663D" w:rsidRPr="004E39E7">
        <w:rPr>
          <w:noProof/>
          <w:color w:val="000000" w:themeColor="text1"/>
        </w:rPr>
        <w:t>"</w:t>
      </w:r>
      <w:r w:rsidRPr="004E39E7">
        <w:rPr>
          <w:noProof/>
          <w:color w:val="000000" w:themeColor="text1"/>
        </w:rPr>
        <w:t>Market Networks and Corporate Behavior</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Sociology</w:t>
      </w:r>
      <w:r w:rsidRPr="004E39E7">
        <w:rPr>
          <w:noProof/>
          <w:color w:val="000000" w:themeColor="text1"/>
        </w:rPr>
        <w:t>(96), 589-625.</w:t>
      </w:r>
    </w:p>
    <w:p w14:paraId="1E4A5DCB" w14:textId="2C3B7832" w:rsidR="00BB5B9A" w:rsidRPr="004E39E7" w:rsidRDefault="00BB5B9A" w:rsidP="004E39E7">
      <w:pPr>
        <w:pStyle w:val="Kaynaka"/>
        <w:ind w:left="709" w:hanging="709"/>
        <w:rPr>
          <w:noProof/>
          <w:color w:val="000000" w:themeColor="text1"/>
        </w:rPr>
      </w:pPr>
      <w:r w:rsidRPr="004E39E7">
        <w:rPr>
          <w:noProof/>
          <w:color w:val="000000" w:themeColor="text1"/>
        </w:rPr>
        <w:t xml:space="preserve">Barbalet, J. (2009). </w:t>
      </w:r>
      <w:r w:rsidR="0084663D" w:rsidRPr="004E39E7">
        <w:rPr>
          <w:noProof/>
          <w:color w:val="000000" w:themeColor="text1"/>
        </w:rPr>
        <w:t>"</w:t>
      </w:r>
      <w:r w:rsidRPr="004E39E7">
        <w:rPr>
          <w:noProof/>
          <w:color w:val="000000" w:themeColor="text1"/>
        </w:rPr>
        <w:t xml:space="preserve">A </w:t>
      </w:r>
      <w:r w:rsidR="0084663D" w:rsidRPr="004E39E7">
        <w:rPr>
          <w:noProof/>
          <w:color w:val="000000" w:themeColor="text1"/>
        </w:rPr>
        <w:t xml:space="preserve">Characterization </w:t>
      </w:r>
      <w:r w:rsidRPr="004E39E7">
        <w:rPr>
          <w:noProof/>
          <w:color w:val="000000" w:themeColor="text1"/>
        </w:rPr>
        <w:t xml:space="preserve">of </w:t>
      </w:r>
      <w:r w:rsidR="0084663D" w:rsidRPr="004E39E7">
        <w:rPr>
          <w:noProof/>
          <w:color w:val="000000" w:themeColor="text1"/>
        </w:rPr>
        <w:t>Trust</w:t>
      </w:r>
      <w:r w:rsidRPr="004E39E7">
        <w:rPr>
          <w:noProof/>
          <w:color w:val="000000" w:themeColor="text1"/>
        </w:rPr>
        <w:t xml:space="preserve">, and its </w:t>
      </w:r>
      <w:r w:rsidR="0084663D" w:rsidRPr="004E39E7">
        <w:rPr>
          <w:noProof/>
          <w:color w:val="000000" w:themeColor="text1"/>
        </w:rPr>
        <w:t>Consequences"</w:t>
      </w:r>
      <w:r w:rsidRPr="004E39E7">
        <w:rPr>
          <w:noProof/>
          <w:color w:val="000000" w:themeColor="text1"/>
        </w:rPr>
        <w:t xml:space="preserve">. </w:t>
      </w:r>
      <w:r w:rsidRPr="004E39E7">
        <w:rPr>
          <w:i/>
          <w:iCs/>
          <w:noProof/>
          <w:color w:val="000000" w:themeColor="text1"/>
        </w:rPr>
        <w:t>Theory And Society</w:t>
      </w:r>
      <w:r w:rsidRPr="004E39E7">
        <w:rPr>
          <w:noProof/>
          <w:color w:val="000000" w:themeColor="text1"/>
        </w:rPr>
        <w:t>, 367-382.</w:t>
      </w:r>
    </w:p>
    <w:p w14:paraId="756801B7" w14:textId="6F392D95" w:rsidR="00BB5B9A" w:rsidRPr="004E39E7" w:rsidRDefault="00BB5B9A" w:rsidP="004E39E7">
      <w:pPr>
        <w:tabs>
          <w:tab w:val="left" w:pos="709"/>
        </w:tabs>
        <w:ind w:left="709" w:hanging="709"/>
        <w:rPr>
          <w:color w:val="000000" w:themeColor="text1"/>
        </w:rPr>
      </w:pPr>
      <w:r w:rsidRPr="004E39E7">
        <w:rPr>
          <w:color w:val="000000" w:themeColor="text1"/>
        </w:rPr>
        <w:t>Baron, R., M. &amp; Kenny, D., A. (1986). “The Moderator–Mediator Variable Distinction</w:t>
      </w:r>
      <w:r w:rsidR="0084663D" w:rsidRPr="004E39E7">
        <w:rPr>
          <w:color w:val="000000" w:themeColor="text1"/>
        </w:rPr>
        <w:t xml:space="preserve"> </w:t>
      </w:r>
      <w:r w:rsidRPr="004E39E7">
        <w:rPr>
          <w:color w:val="000000" w:themeColor="text1"/>
        </w:rPr>
        <w:t>in Social Psychological Research: Conceptual, Strategic and Statistical Considerations</w:t>
      </w:r>
      <w:r w:rsidR="0084663D" w:rsidRPr="004E39E7">
        <w:rPr>
          <w:color w:val="000000" w:themeColor="text1"/>
        </w:rPr>
        <w:t>"</w:t>
      </w:r>
      <w:r w:rsidRPr="004E39E7">
        <w:rPr>
          <w:color w:val="000000" w:themeColor="text1"/>
        </w:rPr>
        <w:t>. J</w:t>
      </w:r>
      <w:r w:rsidRPr="004E39E7">
        <w:rPr>
          <w:i/>
          <w:color w:val="000000" w:themeColor="text1"/>
        </w:rPr>
        <w:t>ournal of Personality and Social Psychology</w:t>
      </w:r>
      <w:r w:rsidRPr="004E39E7">
        <w:rPr>
          <w:color w:val="000000" w:themeColor="text1"/>
        </w:rPr>
        <w:t>, 51(6), 1173-1182.</w:t>
      </w:r>
    </w:p>
    <w:p w14:paraId="30694322" w14:textId="7C2CAF16" w:rsidR="00BB5B9A" w:rsidRPr="004E39E7" w:rsidRDefault="00BB5B9A" w:rsidP="004E39E7">
      <w:pPr>
        <w:pStyle w:val="Kaynaka"/>
        <w:ind w:left="709" w:hanging="709"/>
        <w:rPr>
          <w:noProof/>
          <w:color w:val="000000" w:themeColor="text1"/>
        </w:rPr>
      </w:pPr>
      <w:r w:rsidRPr="004E39E7">
        <w:rPr>
          <w:noProof/>
          <w:color w:val="000000" w:themeColor="text1"/>
        </w:rPr>
        <w:t xml:space="preserve">Barlund, D. (2013). </w:t>
      </w:r>
      <w:r w:rsidR="0084663D" w:rsidRPr="004E39E7">
        <w:rPr>
          <w:noProof/>
          <w:color w:val="000000" w:themeColor="text1"/>
        </w:rPr>
        <w:t>"</w:t>
      </w:r>
      <w:r w:rsidRPr="004E39E7">
        <w:rPr>
          <w:noProof/>
          <w:color w:val="000000" w:themeColor="text1"/>
        </w:rPr>
        <w:t>Communication in a Global Village</w:t>
      </w:r>
      <w:r w:rsidR="0084663D" w:rsidRPr="004E39E7">
        <w:rPr>
          <w:noProof/>
          <w:color w:val="000000" w:themeColor="text1"/>
        </w:rPr>
        <w:t>"</w:t>
      </w:r>
      <w:r w:rsidRPr="004E39E7">
        <w:rPr>
          <w:noProof/>
          <w:color w:val="000000" w:themeColor="text1"/>
        </w:rPr>
        <w:t xml:space="preserve">. M. J. Bennet içinde, </w:t>
      </w:r>
      <w:r w:rsidRPr="004E39E7">
        <w:rPr>
          <w:i/>
          <w:iCs/>
          <w:noProof/>
          <w:color w:val="000000" w:themeColor="text1"/>
        </w:rPr>
        <w:t>Basıc Concepts Intercultural Communıcation: Paradigms, Prıncıples &amp; Practıces</w:t>
      </w:r>
      <w:r w:rsidRPr="004E39E7">
        <w:rPr>
          <w:noProof/>
          <w:color w:val="000000" w:themeColor="text1"/>
        </w:rPr>
        <w:t xml:space="preserve"> (2. Baskı b., s. 233-250). London: Intercultural Press.</w:t>
      </w:r>
    </w:p>
    <w:p w14:paraId="51412AFE" w14:textId="1F00D801" w:rsidR="00BB5B9A" w:rsidRPr="004E39E7" w:rsidRDefault="00BB5B9A" w:rsidP="004E39E7">
      <w:pPr>
        <w:pStyle w:val="Kaynaka"/>
        <w:ind w:left="709" w:hanging="709"/>
        <w:rPr>
          <w:noProof/>
          <w:color w:val="000000" w:themeColor="text1"/>
        </w:rPr>
      </w:pPr>
      <w:r w:rsidRPr="004E39E7">
        <w:rPr>
          <w:noProof/>
          <w:color w:val="000000" w:themeColor="text1"/>
        </w:rPr>
        <w:t xml:space="preserve">Bastelaer, T. v. (2000). </w:t>
      </w:r>
      <w:r w:rsidR="0084663D" w:rsidRPr="004E39E7">
        <w:rPr>
          <w:noProof/>
          <w:color w:val="000000" w:themeColor="text1"/>
        </w:rPr>
        <w:t>"</w:t>
      </w:r>
      <w:r w:rsidRPr="004E39E7">
        <w:rPr>
          <w:noProof/>
          <w:color w:val="000000" w:themeColor="text1"/>
        </w:rPr>
        <w:t>Imperfect Information, Social Capital and the Poor’s Access to Credit</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Center For Instıtutıonal Reform And The Informal Sector</w:t>
      </w:r>
      <w:r w:rsidRPr="004E39E7">
        <w:rPr>
          <w:noProof/>
          <w:color w:val="000000" w:themeColor="text1"/>
        </w:rPr>
        <w:t>, 1-27.</w:t>
      </w:r>
    </w:p>
    <w:p w14:paraId="4C1B4297" w14:textId="12D0372E" w:rsidR="00BB5B9A" w:rsidRPr="004E39E7" w:rsidRDefault="00BB5B9A" w:rsidP="004E39E7">
      <w:pPr>
        <w:pStyle w:val="Kaynaka"/>
        <w:ind w:left="709" w:hanging="709"/>
        <w:rPr>
          <w:noProof/>
          <w:color w:val="000000" w:themeColor="text1"/>
        </w:rPr>
      </w:pPr>
      <w:r w:rsidRPr="004E39E7">
        <w:rPr>
          <w:noProof/>
          <w:color w:val="000000" w:themeColor="text1"/>
        </w:rPr>
        <w:t xml:space="preserve">Bebbington, A. (2007). </w:t>
      </w:r>
      <w:r w:rsidR="0084663D" w:rsidRPr="004E39E7">
        <w:rPr>
          <w:noProof/>
          <w:color w:val="000000" w:themeColor="text1"/>
        </w:rPr>
        <w:t>"</w:t>
      </w:r>
      <w:r w:rsidRPr="004E39E7">
        <w:rPr>
          <w:noProof/>
          <w:color w:val="000000" w:themeColor="text1"/>
        </w:rPr>
        <w:t>Social Movements and the Politicization of Chronic Poverty</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Development and Change</w:t>
      </w:r>
      <w:r w:rsidRPr="004E39E7">
        <w:rPr>
          <w:noProof/>
          <w:color w:val="000000" w:themeColor="text1"/>
        </w:rPr>
        <w:t>(38), 793-818.</w:t>
      </w:r>
    </w:p>
    <w:p w14:paraId="4CD67F69"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Becker, G. S. (1993). </w:t>
      </w:r>
      <w:r w:rsidRPr="004E39E7">
        <w:rPr>
          <w:i/>
          <w:iCs/>
          <w:noProof/>
          <w:color w:val="000000" w:themeColor="text1"/>
        </w:rPr>
        <w:t>Human Capital: A Theoretical and Empirical Analysis with Special Reference to Education.</w:t>
      </w:r>
      <w:r w:rsidRPr="004E39E7">
        <w:rPr>
          <w:noProof/>
          <w:color w:val="000000" w:themeColor="text1"/>
        </w:rPr>
        <w:t xml:space="preserve"> Chicago: The University of Chicago Press, Ltd., London.</w:t>
      </w:r>
    </w:p>
    <w:p w14:paraId="5BE2AFD7" w14:textId="12C3D84D" w:rsidR="00BB5B9A" w:rsidRPr="004E39E7" w:rsidRDefault="00BB5B9A" w:rsidP="004E39E7">
      <w:pPr>
        <w:pStyle w:val="Kaynaka"/>
        <w:ind w:left="709" w:hanging="709"/>
        <w:rPr>
          <w:noProof/>
          <w:color w:val="000000" w:themeColor="text1"/>
        </w:rPr>
      </w:pPr>
      <w:r w:rsidRPr="004E39E7">
        <w:rPr>
          <w:noProof/>
          <w:color w:val="000000" w:themeColor="text1"/>
        </w:rPr>
        <w:t xml:space="preserve">Becker, G. S. (1995). </w:t>
      </w:r>
      <w:r w:rsidR="0084663D" w:rsidRPr="004E39E7">
        <w:rPr>
          <w:noProof/>
          <w:color w:val="000000" w:themeColor="text1"/>
        </w:rPr>
        <w:t>"</w:t>
      </w:r>
      <w:r w:rsidRPr="004E39E7">
        <w:rPr>
          <w:noProof/>
          <w:color w:val="000000" w:themeColor="text1"/>
        </w:rPr>
        <w:t>Human Capital: A Theoretical and Empirical Analysis with Special Reference to Education</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The American Economic Review</w:t>
      </w:r>
      <w:r w:rsidRPr="004E39E7">
        <w:rPr>
          <w:noProof/>
          <w:color w:val="000000" w:themeColor="text1"/>
        </w:rPr>
        <w:t>, 958-960.</w:t>
      </w:r>
    </w:p>
    <w:p w14:paraId="2280BD00" w14:textId="2263188D"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Bekiroğlu, O., &amp; Balcı, Ş. (2014). </w:t>
      </w:r>
      <w:r w:rsidR="0084663D" w:rsidRPr="004E39E7">
        <w:rPr>
          <w:noProof/>
          <w:color w:val="000000" w:themeColor="text1"/>
        </w:rPr>
        <w:t>"</w:t>
      </w:r>
      <w:r w:rsidRPr="004E39E7">
        <w:rPr>
          <w:noProof/>
          <w:color w:val="000000" w:themeColor="text1"/>
        </w:rPr>
        <w:t>Kültürlerarası İletişim Duyarlılığının İzlerini Aramak: “İletişim Fakültesi Öğrencileri Örneğinde Bir</w:t>
      </w:r>
      <w:r w:rsidR="0084663D" w:rsidRPr="004E39E7">
        <w:rPr>
          <w:noProof/>
          <w:color w:val="000000" w:themeColor="text1"/>
        </w:rPr>
        <w:t>"</w:t>
      </w:r>
      <w:r w:rsidRPr="004E39E7">
        <w:rPr>
          <w:noProof/>
          <w:color w:val="000000" w:themeColor="text1"/>
        </w:rPr>
        <w:t xml:space="preserve">. </w:t>
      </w:r>
      <w:r w:rsidRPr="004E39E7">
        <w:rPr>
          <w:i/>
          <w:iCs/>
          <w:noProof/>
          <w:color w:val="000000" w:themeColor="text1"/>
        </w:rPr>
        <w:t>Türkiyat Araştırmaları Dergisi</w:t>
      </w:r>
      <w:r w:rsidRPr="004E39E7">
        <w:rPr>
          <w:noProof/>
          <w:color w:val="000000" w:themeColor="text1"/>
        </w:rPr>
        <w:t>, 429-459.</w:t>
      </w:r>
    </w:p>
    <w:p w14:paraId="77757FC8" w14:textId="4649AF93" w:rsidR="00BB5B9A" w:rsidRPr="004E39E7" w:rsidRDefault="00BB5B9A" w:rsidP="004E39E7">
      <w:pPr>
        <w:ind w:left="709" w:hanging="709"/>
      </w:pPr>
      <w:r w:rsidRPr="004E39E7">
        <w:rPr>
          <w:color w:val="000000" w:themeColor="text1"/>
          <w:shd w:val="clear" w:color="auto" w:fill="FFFFFF"/>
        </w:rPr>
        <w:t xml:space="preserve">Bernard, P. (2000). </w:t>
      </w:r>
      <w:r w:rsidRPr="004E39E7">
        <w:rPr>
          <w:i/>
          <w:color w:val="000000" w:themeColor="text1"/>
          <w:shd w:val="clear" w:color="auto" w:fill="FFFFFF"/>
        </w:rPr>
        <w:t xml:space="preserve">Social </w:t>
      </w:r>
      <w:r w:rsidR="0084663D" w:rsidRPr="004E39E7">
        <w:rPr>
          <w:i/>
          <w:color w:val="000000" w:themeColor="text1"/>
          <w:shd w:val="clear" w:color="auto" w:fill="FFFFFF"/>
        </w:rPr>
        <w:t>Cohesion</w:t>
      </w:r>
      <w:r w:rsidRPr="004E39E7">
        <w:rPr>
          <w:i/>
          <w:color w:val="000000" w:themeColor="text1"/>
          <w:shd w:val="clear" w:color="auto" w:fill="FFFFFF"/>
        </w:rPr>
        <w:t xml:space="preserve">: A </w:t>
      </w:r>
      <w:r w:rsidR="0084663D" w:rsidRPr="004E39E7">
        <w:rPr>
          <w:i/>
          <w:color w:val="000000" w:themeColor="text1"/>
          <w:shd w:val="clear" w:color="auto" w:fill="FFFFFF"/>
        </w:rPr>
        <w:t xml:space="preserve">Dialectical Critique </w:t>
      </w:r>
      <w:r w:rsidRPr="004E39E7">
        <w:rPr>
          <w:i/>
          <w:color w:val="000000" w:themeColor="text1"/>
          <w:shd w:val="clear" w:color="auto" w:fill="FFFFFF"/>
        </w:rPr>
        <w:t xml:space="preserve">of a </w:t>
      </w:r>
      <w:r w:rsidR="0084663D" w:rsidRPr="004E39E7">
        <w:rPr>
          <w:i/>
          <w:color w:val="000000" w:themeColor="text1"/>
          <w:shd w:val="clear" w:color="auto" w:fill="FFFFFF"/>
        </w:rPr>
        <w:t>Quasi</w:t>
      </w:r>
      <w:r w:rsidRPr="004E39E7">
        <w:rPr>
          <w:i/>
          <w:color w:val="000000" w:themeColor="text1"/>
          <w:shd w:val="clear" w:color="auto" w:fill="FFFFFF"/>
        </w:rPr>
        <w:t>-</w:t>
      </w:r>
      <w:r w:rsidR="0084663D" w:rsidRPr="004E39E7">
        <w:rPr>
          <w:i/>
          <w:color w:val="000000" w:themeColor="text1"/>
          <w:shd w:val="clear" w:color="auto" w:fill="FFFFFF"/>
        </w:rPr>
        <w:t xml:space="preserve">Concept </w:t>
      </w:r>
      <w:r w:rsidRPr="004E39E7">
        <w:rPr>
          <w:i/>
          <w:color w:val="000000" w:themeColor="text1"/>
          <w:shd w:val="clear" w:color="auto" w:fill="FFFFFF"/>
        </w:rPr>
        <w:t>491.</w:t>
      </w:r>
      <w:r w:rsidRPr="004E39E7">
        <w:rPr>
          <w:color w:val="000000" w:themeColor="text1"/>
          <w:shd w:val="clear" w:color="auto" w:fill="FFFFFF"/>
        </w:rPr>
        <w:t> </w:t>
      </w:r>
      <w:r w:rsidRPr="004E39E7">
        <w:rPr>
          <w:iCs/>
          <w:color w:val="000000" w:themeColor="text1"/>
          <w:shd w:val="clear" w:color="auto" w:fill="FFFFFF"/>
        </w:rPr>
        <w:t>Ottawa, Ontario, Canada: Strategic Research and Analysis Directorate, Department of Canadian Heritage</w:t>
      </w:r>
      <w:r w:rsidR="00214AA6" w:rsidRPr="004E39E7">
        <w:rPr>
          <w:iCs/>
          <w:color w:val="000000" w:themeColor="text1"/>
          <w:shd w:val="clear" w:color="auto" w:fill="FFFFFF"/>
        </w:rPr>
        <w:t>.</w:t>
      </w:r>
    </w:p>
    <w:p w14:paraId="71B41569" w14:textId="0FBB6C04" w:rsidR="00BB5B9A" w:rsidRPr="004E39E7" w:rsidRDefault="00BB5B9A" w:rsidP="004E39E7">
      <w:pPr>
        <w:pStyle w:val="Kaynaka"/>
        <w:ind w:left="709" w:hanging="709"/>
        <w:rPr>
          <w:noProof/>
          <w:color w:val="000000" w:themeColor="text1"/>
        </w:rPr>
      </w:pPr>
      <w:r w:rsidRPr="004E39E7">
        <w:rPr>
          <w:noProof/>
          <w:color w:val="000000" w:themeColor="text1"/>
        </w:rPr>
        <w:t xml:space="preserve">Bellah, H. J., Sullivan, R. N., Swidler, W., &amp; W.M.Tipton. (1986). </w:t>
      </w:r>
      <w:r w:rsidR="00214AA6" w:rsidRPr="004E39E7">
        <w:rPr>
          <w:noProof/>
          <w:color w:val="000000" w:themeColor="text1"/>
        </w:rPr>
        <w:t>"</w:t>
      </w:r>
      <w:r w:rsidRPr="004E39E7">
        <w:rPr>
          <w:noProof/>
          <w:color w:val="000000" w:themeColor="text1"/>
        </w:rPr>
        <w:t>Habits of the Heart: Individualism and Commitment in American Life</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The Journal of American History</w:t>
      </w:r>
      <w:r w:rsidRPr="004E39E7">
        <w:rPr>
          <w:noProof/>
          <w:color w:val="000000" w:themeColor="text1"/>
        </w:rPr>
        <w:t>, 168-170.</w:t>
      </w:r>
    </w:p>
    <w:p w14:paraId="24A663CB" w14:textId="604E6BEC" w:rsidR="00BB5B9A" w:rsidRPr="004E39E7" w:rsidRDefault="00BB5B9A" w:rsidP="004E39E7">
      <w:pPr>
        <w:pStyle w:val="Kaynaka"/>
        <w:ind w:left="709" w:hanging="709"/>
        <w:rPr>
          <w:noProof/>
          <w:color w:val="000000" w:themeColor="text1"/>
        </w:rPr>
      </w:pPr>
      <w:r w:rsidRPr="004E39E7">
        <w:rPr>
          <w:noProof/>
          <w:color w:val="000000" w:themeColor="text1"/>
        </w:rPr>
        <w:t xml:space="preserve">Bennet, J., &amp; Bennet, M. J. (2004). </w:t>
      </w:r>
      <w:r w:rsidR="00214AA6" w:rsidRPr="004E39E7">
        <w:rPr>
          <w:noProof/>
          <w:color w:val="000000" w:themeColor="text1"/>
        </w:rPr>
        <w:t>"</w:t>
      </w:r>
      <w:r w:rsidRPr="004E39E7">
        <w:rPr>
          <w:noProof/>
          <w:color w:val="000000" w:themeColor="text1"/>
        </w:rPr>
        <w:t>Developing Intercultural Sens</w:t>
      </w:r>
      <w:r w:rsidR="00214AA6" w:rsidRPr="004E39E7">
        <w:rPr>
          <w:noProof/>
          <w:color w:val="000000" w:themeColor="text1"/>
        </w:rPr>
        <w:t>i</w:t>
      </w:r>
      <w:r w:rsidRPr="004E39E7">
        <w:rPr>
          <w:noProof/>
          <w:color w:val="000000" w:themeColor="text1"/>
        </w:rPr>
        <w:t>t</w:t>
      </w:r>
      <w:r w:rsidR="00214AA6" w:rsidRPr="004E39E7">
        <w:rPr>
          <w:noProof/>
          <w:color w:val="000000" w:themeColor="text1"/>
        </w:rPr>
        <w:t>i</w:t>
      </w:r>
      <w:r w:rsidRPr="004E39E7">
        <w:rPr>
          <w:noProof/>
          <w:color w:val="000000" w:themeColor="text1"/>
        </w:rPr>
        <w:t>v</w:t>
      </w:r>
      <w:r w:rsidR="00214AA6" w:rsidRPr="004E39E7">
        <w:rPr>
          <w:noProof/>
          <w:color w:val="000000" w:themeColor="text1"/>
        </w:rPr>
        <w:t>i</w:t>
      </w:r>
      <w:r w:rsidRPr="004E39E7">
        <w:rPr>
          <w:noProof/>
          <w:color w:val="000000" w:themeColor="text1"/>
        </w:rPr>
        <w:t>ty</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The Handbook of Intercultural Training </w:t>
      </w:r>
      <w:r w:rsidRPr="004E39E7">
        <w:rPr>
          <w:noProof/>
          <w:color w:val="000000" w:themeColor="text1"/>
        </w:rPr>
        <w:t>, 147-165.</w:t>
      </w:r>
    </w:p>
    <w:p w14:paraId="1E4F25F6" w14:textId="2C854AFF" w:rsidR="00BB5B9A" w:rsidRPr="004E39E7" w:rsidRDefault="00BB5B9A" w:rsidP="004E39E7">
      <w:pPr>
        <w:pStyle w:val="Kaynaka"/>
        <w:ind w:left="709" w:hanging="709"/>
        <w:rPr>
          <w:noProof/>
          <w:color w:val="000000" w:themeColor="text1"/>
        </w:rPr>
      </w:pPr>
      <w:r w:rsidRPr="004E39E7">
        <w:rPr>
          <w:noProof/>
          <w:color w:val="000000" w:themeColor="text1"/>
        </w:rPr>
        <w:t xml:space="preserve">Bennet, M. J. (1986). </w:t>
      </w:r>
      <w:r w:rsidR="00214AA6" w:rsidRPr="004E39E7">
        <w:rPr>
          <w:noProof/>
          <w:color w:val="000000" w:themeColor="text1"/>
        </w:rPr>
        <w:t>"</w:t>
      </w:r>
      <w:r w:rsidRPr="004E39E7">
        <w:rPr>
          <w:noProof/>
          <w:color w:val="000000" w:themeColor="text1"/>
        </w:rPr>
        <w:t xml:space="preserve">A </w:t>
      </w:r>
      <w:r w:rsidR="00214AA6" w:rsidRPr="004E39E7">
        <w:rPr>
          <w:noProof/>
          <w:color w:val="000000" w:themeColor="text1"/>
        </w:rPr>
        <w:t xml:space="preserve">Development </w:t>
      </w:r>
      <w:r w:rsidRPr="004E39E7">
        <w:rPr>
          <w:noProof/>
          <w:color w:val="000000" w:themeColor="text1"/>
        </w:rPr>
        <w:t>Approach to Traınıng For Intercultural Sens</w:t>
      </w:r>
      <w:r w:rsidR="00214AA6" w:rsidRPr="004E39E7">
        <w:rPr>
          <w:noProof/>
          <w:color w:val="000000" w:themeColor="text1"/>
        </w:rPr>
        <w:t>i</w:t>
      </w:r>
      <w:r w:rsidRPr="004E39E7">
        <w:rPr>
          <w:noProof/>
          <w:color w:val="000000" w:themeColor="text1"/>
        </w:rPr>
        <w:t>t</w:t>
      </w:r>
      <w:r w:rsidR="00214AA6" w:rsidRPr="004E39E7">
        <w:rPr>
          <w:noProof/>
          <w:color w:val="000000" w:themeColor="text1"/>
        </w:rPr>
        <w:t>i</w:t>
      </w:r>
      <w:r w:rsidRPr="004E39E7">
        <w:rPr>
          <w:noProof/>
          <w:color w:val="000000" w:themeColor="text1"/>
        </w:rPr>
        <w:t>v</w:t>
      </w:r>
      <w:r w:rsidR="00214AA6" w:rsidRPr="004E39E7">
        <w:rPr>
          <w:noProof/>
          <w:color w:val="000000" w:themeColor="text1"/>
        </w:rPr>
        <w:t>i</w:t>
      </w:r>
      <w:r w:rsidRPr="004E39E7">
        <w:rPr>
          <w:noProof/>
          <w:color w:val="000000" w:themeColor="text1"/>
        </w:rPr>
        <w:t>ty</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International Journal Of Intercultural Relations</w:t>
      </w:r>
      <w:r w:rsidRPr="004E39E7">
        <w:rPr>
          <w:noProof/>
          <w:color w:val="000000" w:themeColor="text1"/>
        </w:rPr>
        <w:t>, 179-196.</w:t>
      </w:r>
    </w:p>
    <w:p w14:paraId="5D6FFF38" w14:textId="7BCA6E47" w:rsidR="00BB5B9A" w:rsidRPr="004E39E7" w:rsidRDefault="00BB5B9A" w:rsidP="004E39E7">
      <w:pPr>
        <w:pStyle w:val="Kaynaka"/>
        <w:ind w:left="709" w:hanging="709"/>
        <w:rPr>
          <w:noProof/>
          <w:color w:val="000000" w:themeColor="text1"/>
        </w:rPr>
      </w:pPr>
      <w:r w:rsidRPr="004E39E7">
        <w:rPr>
          <w:noProof/>
          <w:color w:val="000000" w:themeColor="text1"/>
        </w:rPr>
        <w:t xml:space="preserve">Bennet, M. J. (1998). </w:t>
      </w:r>
      <w:r w:rsidR="00214AA6" w:rsidRPr="004E39E7">
        <w:rPr>
          <w:noProof/>
          <w:color w:val="000000" w:themeColor="text1"/>
        </w:rPr>
        <w:t>"</w:t>
      </w:r>
      <w:r w:rsidRPr="004E39E7">
        <w:rPr>
          <w:noProof/>
          <w:color w:val="000000" w:themeColor="text1"/>
        </w:rPr>
        <w:t>Intercultural Communication: A Current Perspective</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Intercultural Press</w:t>
      </w:r>
      <w:r w:rsidRPr="004E39E7">
        <w:rPr>
          <w:noProof/>
          <w:color w:val="000000" w:themeColor="text1"/>
        </w:rPr>
        <w:t>, 1-20.</w:t>
      </w:r>
    </w:p>
    <w:p w14:paraId="2C9EF1AB" w14:textId="2EBA1E63" w:rsidR="00BB5B9A" w:rsidRPr="004E39E7" w:rsidRDefault="00BB5B9A" w:rsidP="004E39E7">
      <w:pPr>
        <w:pStyle w:val="Kaynaka"/>
        <w:ind w:left="709" w:hanging="709"/>
        <w:rPr>
          <w:noProof/>
          <w:color w:val="000000" w:themeColor="text1"/>
        </w:rPr>
      </w:pPr>
      <w:r w:rsidRPr="004E39E7">
        <w:rPr>
          <w:noProof/>
          <w:color w:val="000000" w:themeColor="text1"/>
        </w:rPr>
        <w:t xml:space="preserve">Bennet, M. J. (2017). </w:t>
      </w:r>
      <w:r w:rsidR="00214AA6" w:rsidRPr="004E39E7">
        <w:rPr>
          <w:noProof/>
          <w:color w:val="000000" w:themeColor="text1"/>
        </w:rPr>
        <w:t>"</w:t>
      </w:r>
      <w:r w:rsidRPr="004E39E7">
        <w:rPr>
          <w:noProof/>
          <w:color w:val="000000" w:themeColor="text1"/>
        </w:rPr>
        <w:t>Developmental Model of Intercultural Sensitivity</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Intercultural Development Research Institute</w:t>
      </w:r>
      <w:r w:rsidRPr="004E39E7">
        <w:rPr>
          <w:noProof/>
          <w:color w:val="000000" w:themeColor="text1"/>
        </w:rPr>
        <w:t>, 1-10.</w:t>
      </w:r>
    </w:p>
    <w:p w14:paraId="68A9FD4B" w14:textId="74E41D99" w:rsidR="00BB5B9A" w:rsidRPr="004E39E7" w:rsidRDefault="00BB5B9A" w:rsidP="004E39E7">
      <w:pPr>
        <w:pStyle w:val="Kaynaka"/>
        <w:ind w:left="709" w:hanging="709"/>
        <w:rPr>
          <w:noProof/>
          <w:color w:val="000000" w:themeColor="text1"/>
        </w:rPr>
      </w:pPr>
      <w:r w:rsidRPr="004E39E7">
        <w:rPr>
          <w:noProof/>
          <w:color w:val="000000" w:themeColor="text1"/>
        </w:rPr>
        <w:t xml:space="preserve">Bennett, M. J. (1979). </w:t>
      </w:r>
      <w:r w:rsidR="00214AA6" w:rsidRPr="004E39E7">
        <w:rPr>
          <w:noProof/>
          <w:color w:val="000000" w:themeColor="text1"/>
        </w:rPr>
        <w:t>"</w:t>
      </w:r>
      <w:r w:rsidRPr="004E39E7">
        <w:rPr>
          <w:noProof/>
          <w:color w:val="000000" w:themeColor="text1"/>
        </w:rPr>
        <w:t>Overcoming the Golden Rule: Sympathy and Empathy</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Annals of the International Communication</w:t>
      </w:r>
      <w:r w:rsidRPr="004E39E7">
        <w:rPr>
          <w:noProof/>
          <w:color w:val="000000" w:themeColor="text1"/>
        </w:rPr>
        <w:t>, 407-422.</w:t>
      </w:r>
    </w:p>
    <w:p w14:paraId="5C670DB8" w14:textId="14C9C73A" w:rsidR="00BB5B9A" w:rsidRPr="004E39E7" w:rsidRDefault="00BB5B9A" w:rsidP="004E39E7">
      <w:pPr>
        <w:pStyle w:val="Kaynaka"/>
        <w:ind w:left="709" w:hanging="709"/>
        <w:rPr>
          <w:noProof/>
          <w:color w:val="000000" w:themeColor="text1"/>
        </w:rPr>
      </w:pPr>
      <w:r w:rsidRPr="004E39E7">
        <w:rPr>
          <w:noProof/>
          <w:color w:val="000000" w:themeColor="text1"/>
        </w:rPr>
        <w:t xml:space="preserve">Bhawuk, D., &amp; Brıslın, R. (1992). </w:t>
      </w:r>
      <w:r w:rsidR="00214AA6" w:rsidRPr="004E39E7">
        <w:rPr>
          <w:noProof/>
          <w:color w:val="000000" w:themeColor="text1"/>
        </w:rPr>
        <w:t>"</w:t>
      </w:r>
      <w:r w:rsidRPr="004E39E7">
        <w:rPr>
          <w:noProof/>
          <w:color w:val="000000" w:themeColor="text1"/>
        </w:rPr>
        <w:t xml:space="preserve">The Measurement </w:t>
      </w:r>
      <w:r w:rsidR="00214AA6" w:rsidRPr="004E39E7">
        <w:rPr>
          <w:noProof/>
          <w:color w:val="000000" w:themeColor="text1"/>
        </w:rPr>
        <w:t>o</w:t>
      </w:r>
      <w:r w:rsidRPr="004E39E7">
        <w:rPr>
          <w:noProof/>
          <w:color w:val="000000" w:themeColor="text1"/>
        </w:rPr>
        <w:t>f Intercultural Sens</w:t>
      </w:r>
      <w:r w:rsidR="00214AA6" w:rsidRPr="004E39E7">
        <w:rPr>
          <w:noProof/>
          <w:color w:val="000000" w:themeColor="text1"/>
        </w:rPr>
        <w:t>i</w:t>
      </w:r>
      <w:r w:rsidRPr="004E39E7">
        <w:rPr>
          <w:noProof/>
          <w:color w:val="000000" w:themeColor="text1"/>
        </w:rPr>
        <w:t>t</w:t>
      </w:r>
      <w:r w:rsidR="00214AA6" w:rsidRPr="004E39E7">
        <w:rPr>
          <w:noProof/>
          <w:color w:val="000000" w:themeColor="text1"/>
        </w:rPr>
        <w:t>i</w:t>
      </w:r>
      <w:r w:rsidRPr="004E39E7">
        <w:rPr>
          <w:noProof/>
          <w:color w:val="000000" w:themeColor="text1"/>
        </w:rPr>
        <w:t>v</w:t>
      </w:r>
      <w:r w:rsidR="00214AA6" w:rsidRPr="004E39E7">
        <w:rPr>
          <w:noProof/>
          <w:color w:val="000000" w:themeColor="text1"/>
        </w:rPr>
        <w:t>i</w:t>
      </w:r>
      <w:r w:rsidRPr="004E39E7">
        <w:rPr>
          <w:noProof/>
          <w:color w:val="000000" w:themeColor="text1"/>
        </w:rPr>
        <w:t>ty Us</w:t>
      </w:r>
      <w:r w:rsidR="00214AA6" w:rsidRPr="004E39E7">
        <w:rPr>
          <w:noProof/>
          <w:color w:val="000000" w:themeColor="text1"/>
        </w:rPr>
        <w:t>i</w:t>
      </w:r>
      <w:r w:rsidRPr="004E39E7">
        <w:rPr>
          <w:noProof/>
          <w:color w:val="000000" w:themeColor="text1"/>
        </w:rPr>
        <w:t xml:space="preserve">ng </w:t>
      </w:r>
      <w:r w:rsidR="00214AA6" w:rsidRPr="004E39E7">
        <w:rPr>
          <w:noProof/>
          <w:color w:val="000000" w:themeColor="text1"/>
        </w:rPr>
        <w:t xml:space="preserve">the </w:t>
      </w:r>
      <w:r w:rsidRPr="004E39E7">
        <w:rPr>
          <w:noProof/>
          <w:color w:val="000000" w:themeColor="text1"/>
        </w:rPr>
        <w:t xml:space="preserve">Concepts </w:t>
      </w:r>
      <w:r w:rsidR="00214AA6" w:rsidRPr="004E39E7">
        <w:rPr>
          <w:noProof/>
          <w:color w:val="000000" w:themeColor="text1"/>
        </w:rPr>
        <w:t xml:space="preserve">of </w:t>
      </w:r>
      <w:r w:rsidRPr="004E39E7">
        <w:rPr>
          <w:noProof/>
          <w:color w:val="000000" w:themeColor="text1"/>
        </w:rPr>
        <w:t>Ind</w:t>
      </w:r>
      <w:r w:rsidR="00214AA6" w:rsidRPr="004E39E7">
        <w:rPr>
          <w:noProof/>
          <w:color w:val="000000" w:themeColor="text1"/>
        </w:rPr>
        <w:t>i</w:t>
      </w:r>
      <w:r w:rsidRPr="004E39E7">
        <w:rPr>
          <w:noProof/>
          <w:color w:val="000000" w:themeColor="text1"/>
        </w:rPr>
        <w:t>v</w:t>
      </w:r>
      <w:r w:rsidR="00214AA6" w:rsidRPr="004E39E7">
        <w:rPr>
          <w:noProof/>
          <w:color w:val="000000" w:themeColor="text1"/>
        </w:rPr>
        <w:t>i</w:t>
      </w:r>
      <w:r w:rsidRPr="004E39E7">
        <w:rPr>
          <w:noProof/>
          <w:color w:val="000000" w:themeColor="text1"/>
        </w:rPr>
        <w:t>dual</w:t>
      </w:r>
      <w:r w:rsidR="00214AA6" w:rsidRPr="004E39E7">
        <w:rPr>
          <w:noProof/>
          <w:color w:val="000000" w:themeColor="text1"/>
        </w:rPr>
        <w:t>i</w:t>
      </w:r>
      <w:r w:rsidRPr="004E39E7">
        <w:rPr>
          <w:noProof/>
          <w:color w:val="000000" w:themeColor="text1"/>
        </w:rPr>
        <w:t xml:space="preserve">sm </w:t>
      </w:r>
      <w:r w:rsidR="00214AA6" w:rsidRPr="004E39E7">
        <w:rPr>
          <w:noProof/>
          <w:color w:val="000000" w:themeColor="text1"/>
        </w:rPr>
        <w:t>a</w:t>
      </w:r>
      <w:r w:rsidRPr="004E39E7">
        <w:rPr>
          <w:noProof/>
          <w:color w:val="000000" w:themeColor="text1"/>
        </w:rPr>
        <w:t>nd Collectıvısm</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International Journal of Intercultural Relations</w:t>
      </w:r>
      <w:r w:rsidR="00214AA6" w:rsidRPr="004E39E7">
        <w:rPr>
          <w:i/>
          <w:iCs/>
          <w:noProof/>
          <w:color w:val="000000" w:themeColor="text1"/>
        </w:rPr>
        <w:t xml:space="preserve">, </w:t>
      </w:r>
      <w:r w:rsidRPr="004E39E7">
        <w:rPr>
          <w:noProof/>
          <w:color w:val="000000" w:themeColor="text1"/>
        </w:rPr>
        <w:t>(16), 413-436.</w:t>
      </w:r>
    </w:p>
    <w:p w14:paraId="78864620" w14:textId="1D4F4702" w:rsidR="00BB5B9A" w:rsidRPr="004E39E7" w:rsidRDefault="00BB5B9A" w:rsidP="004E39E7">
      <w:pPr>
        <w:pStyle w:val="Kaynaka"/>
        <w:ind w:left="709" w:hanging="709"/>
        <w:rPr>
          <w:noProof/>
          <w:color w:val="000000" w:themeColor="text1"/>
        </w:rPr>
      </w:pPr>
      <w:r w:rsidRPr="004E39E7">
        <w:rPr>
          <w:noProof/>
          <w:color w:val="000000" w:themeColor="text1"/>
        </w:rPr>
        <w:t xml:space="preserve">Bhawuk, D., &amp; Brıslın, R. (1992). </w:t>
      </w:r>
      <w:r w:rsidR="00214AA6" w:rsidRPr="004E39E7">
        <w:rPr>
          <w:noProof/>
          <w:color w:val="000000" w:themeColor="text1"/>
        </w:rPr>
        <w:t>"</w:t>
      </w:r>
      <w:r w:rsidRPr="004E39E7">
        <w:rPr>
          <w:noProof/>
          <w:color w:val="000000" w:themeColor="text1"/>
        </w:rPr>
        <w:t xml:space="preserve">The Measurement </w:t>
      </w:r>
      <w:r w:rsidR="00214AA6" w:rsidRPr="004E39E7">
        <w:rPr>
          <w:noProof/>
          <w:color w:val="000000" w:themeColor="text1"/>
        </w:rPr>
        <w:t xml:space="preserve">of </w:t>
      </w:r>
      <w:r w:rsidRPr="004E39E7">
        <w:rPr>
          <w:noProof/>
          <w:color w:val="000000" w:themeColor="text1"/>
        </w:rPr>
        <w:t xml:space="preserve">Intercultural Sensitivty Usıng </w:t>
      </w:r>
      <w:r w:rsidR="00214AA6" w:rsidRPr="004E39E7">
        <w:rPr>
          <w:noProof/>
          <w:color w:val="000000" w:themeColor="text1"/>
        </w:rPr>
        <w:t xml:space="preserve">the </w:t>
      </w:r>
      <w:r w:rsidRPr="004E39E7">
        <w:rPr>
          <w:noProof/>
          <w:color w:val="000000" w:themeColor="text1"/>
        </w:rPr>
        <w:t xml:space="preserve">Concepts </w:t>
      </w:r>
      <w:r w:rsidR="00214AA6" w:rsidRPr="004E39E7">
        <w:rPr>
          <w:noProof/>
          <w:color w:val="000000" w:themeColor="text1"/>
        </w:rPr>
        <w:t xml:space="preserve">of </w:t>
      </w:r>
      <w:r w:rsidRPr="004E39E7">
        <w:rPr>
          <w:noProof/>
          <w:color w:val="000000" w:themeColor="text1"/>
        </w:rPr>
        <w:t xml:space="preserve">Indıvıdualism </w:t>
      </w:r>
      <w:r w:rsidR="00214AA6" w:rsidRPr="004E39E7">
        <w:rPr>
          <w:noProof/>
          <w:color w:val="000000" w:themeColor="text1"/>
        </w:rPr>
        <w:t xml:space="preserve">and </w:t>
      </w:r>
      <w:r w:rsidRPr="004E39E7">
        <w:rPr>
          <w:noProof/>
          <w:color w:val="000000" w:themeColor="text1"/>
        </w:rPr>
        <w:t>Collectivism</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International Journal of Intercultural Relations </w:t>
      </w:r>
      <w:r w:rsidRPr="004E39E7">
        <w:rPr>
          <w:noProof/>
          <w:color w:val="000000" w:themeColor="text1"/>
        </w:rPr>
        <w:t>, 413-436.</w:t>
      </w:r>
    </w:p>
    <w:p w14:paraId="523D243F" w14:textId="3C4A14A3" w:rsidR="00BB5B9A" w:rsidRPr="004E39E7" w:rsidRDefault="00BB5B9A" w:rsidP="004E39E7">
      <w:pPr>
        <w:pStyle w:val="Kaynaka"/>
        <w:ind w:left="709" w:hanging="709"/>
        <w:rPr>
          <w:noProof/>
          <w:color w:val="000000" w:themeColor="text1"/>
        </w:rPr>
      </w:pPr>
      <w:r w:rsidRPr="004E39E7">
        <w:rPr>
          <w:noProof/>
          <w:color w:val="000000" w:themeColor="text1"/>
        </w:rPr>
        <w:t xml:space="preserve">Bollen, K. A., &amp; Hoyle, R. H. (1990). </w:t>
      </w:r>
      <w:r w:rsidR="00214AA6" w:rsidRPr="004E39E7">
        <w:rPr>
          <w:noProof/>
          <w:color w:val="000000" w:themeColor="text1"/>
        </w:rPr>
        <w:t>"</w:t>
      </w:r>
      <w:r w:rsidRPr="004E39E7">
        <w:rPr>
          <w:noProof/>
          <w:color w:val="000000" w:themeColor="text1"/>
        </w:rPr>
        <w:t>Perceived Cohesion: A Conceptual and Empirical Examination</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Social Forces</w:t>
      </w:r>
      <w:r w:rsidRPr="004E39E7">
        <w:rPr>
          <w:noProof/>
          <w:color w:val="000000" w:themeColor="text1"/>
        </w:rPr>
        <w:t>, 479-504.</w:t>
      </w:r>
    </w:p>
    <w:p w14:paraId="0EA47103" w14:textId="55F494CD" w:rsidR="00BB5B9A" w:rsidRPr="004E39E7" w:rsidRDefault="00BB5B9A" w:rsidP="004E39E7">
      <w:pPr>
        <w:pStyle w:val="Kaynaka"/>
        <w:ind w:left="709" w:hanging="709"/>
        <w:rPr>
          <w:noProof/>
          <w:color w:val="000000" w:themeColor="text1"/>
        </w:rPr>
      </w:pPr>
      <w:r w:rsidRPr="004E39E7">
        <w:rPr>
          <w:noProof/>
          <w:color w:val="000000" w:themeColor="text1"/>
        </w:rPr>
        <w:t xml:space="preserve">Booth, J. A., &amp; Richard, P. B. (1998). </w:t>
      </w:r>
      <w:r w:rsidR="00214AA6" w:rsidRPr="004E39E7">
        <w:rPr>
          <w:noProof/>
          <w:color w:val="000000" w:themeColor="text1"/>
        </w:rPr>
        <w:t>"</w:t>
      </w:r>
      <w:r w:rsidRPr="004E39E7">
        <w:rPr>
          <w:noProof/>
          <w:color w:val="000000" w:themeColor="text1"/>
        </w:rPr>
        <w:t>Civil Society and Political Context in Central Amerika</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American Behavioral Scientist </w:t>
      </w:r>
      <w:r w:rsidRPr="004E39E7">
        <w:rPr>
          <w:noProof/>
          <w:color w:val="000000" w:themeColor="text1"/>
        </w:rPr>
        <w:t>, 33-46.</w:t>
      </w:r>
    </w:p>
    <w:p w14:paraId="18B52C3D" w14:textId="1FC176EA"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Bourdieu, P. (1977). </w:t>
      </w:r>
      <w:r w:rsidR="00214AA6" w:rsidRPr="004E39E7">
        <w:rPr>
          <w:noProof/>
          <w:color w:val="000000" w:themeColor="text1"/>
        </w:rPr>
        <w:t>"</w:t>
      </w:r>
      <w:r w:rsidRPr="004E39E7">
        <w:rPr>
          <w:noProof/>
          <w:color w:val="000000" w:themeColor="text1"/>
        </w:rPr>
        <w:t xml:space="preserve">The Economics </w:t>
      </w:r>
      <w:r w:rsidR="00214AA6" w:rsidRPr="004E39E7">
        <w:rPr>
          <w:noProof/>
          <w:color w:val="000000" w:themeColor="text1"/>
        </w:rPr>
        <w:t>o</w:t>
      </w:r>
      <w:r w:rsidRPr="004E39E7">
        <w:rPr>
          <w:noProof/>
          <w:color w:val="000000" w:themeColor="text1"/>
        </w:rPr>
        <w:t>f Linguistic Exchanges</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Social Science Information</w:t>
      </w:r>
      <w:r w:rsidRPr="004E39E7">
        <w:rPr>
          <w:noProof/>
          <w:color w:val="000000" w:themeColor="text1"/>
        </w:rPr>
        <w:t>, 645-668.</w:t>
      </w:r>
    </w:p>
    <w:p w14:paraId="796ED6B4" w14:textId="48EAA396"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(1980). </w:t>
      </w:r>
      <w:r w:rsidR="00214AA6" w:rsidRPr="004E39E7">
        <w:rPr>
          <w:noProof/>
          <w:color w:val="000000" w:themeColor="text1"/>
        </w:rPr>
        <w:t>"</w:t>
      </w:r>
      <w:r w:rsidRPr="004E39E7">
        <w:rPr>
          <w:noProof/>
          <w:color w:val="000000" w:themeColor="text1"/>
        </w:rPr>
        <w:t>Le capital Social: Notes Provisoires</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Actes de la Recherche en Sciences Sociales</w:t>
      </w:r>
      <w:r w:rsidRPr="004E39E7">
        <w:rPr>
          <w:noProof/>
          <w:color w:val="000000" w:themeColor="text1"/>
        </w:rPr>
        <w:t>, 2-3.</w:t>
      </w:r>
    </w:p>
    <w:p w14:paraId="2C2FC096" w14:textId="63D84EC1"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(1982). </w:t>
      </w:r>
      <w:r w:rsidR="00214AA6" w:rsidRPr="004E39E7">
        <w:rPr>
          <w:noProof/>
          <w:color w:val="000000" w:themeColor="text1"/>
        </w:rPr>
        <w:t>"</w:t>
      </w:r>
      <w:r w:rsidRPr="004E39E7">
        <w:rPr>
          <w:noProof/>
          <w:color w:val="000000" w:themeColor="text1"/>
        </w:rPr>
        <w:t xml:space="preserve">Les </w:t>
      </w:r>
      <w:r w:rsidR="00214AA6" w:rsidRPr="004E39E7">
        <w:rPr>
          <w:noProof/>
          <w:color w:val="000000" w:themeColor="text1"/>
        </w:rPr>
        <w:t>Rites Comme Actes D'institution"</w:t>
      </w:r>
      <w:r w:rsidRPr="004E39E7">
        <w:rPr>
          <w:noProof/>
          <w:color w:val="000000" w:themeColor="text1"/>
        </w:rPr>
        <w:t xml:space="preserve">. </w:t>
      </w:r>
      <w:r w:rsidRPr="004E39E7">
        <w:rPr>
          <w:i/>
          <w:iCs/>
          <w:noProof/>
          <w:color w:val="000000" w:themeColor="text1"/>
        </w:rPr>
        <w:t>Actes de la recherche en sciences sociales</w:t>
      </w:r>
      <w:r w:rsidRPr="004E39E7">
        <w:rPr>
          <w:noProof/>
          <w:color w:val="000000" w:themeColor="text1"/>
        </w:rPr>
        <w:t>, 58-63.</w:t>
      </w:r>
    </w:p>
    <w:p w14:paraId="3EFC0472" w14:textId="7176605A"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(1984). </w:t>
      </w:r>
      <w:r w:rsidR="00214AA6" w:rsidRPr="004E39E7">
        <w:rPr>
          <w:noProof/>
          <w:color w:val="000000" w:themeColor="text1"/>
        </w:rPr>
        <w:t>"</w:t>
      </w:r>
      <w:r w:rsidRPr="004E39E7">
        <w:rPr>
          <w:noProof/>
          <w:color w:val="000000" w:themeColor="text1"/>
        </w:rPr>
        <w:t xml:space="preserve">Espace </w:t>
      </w:r>
      <w:r w:rsidR="00214AA6" w:rsidRPr="004E39E7">
        <w:rPr>
          <w:noProof/>
          <w:color w:val="000000" w:themeColor="text1"/>
        </w:rPr>
        <w:t xml:space="preserve">Social </w:t>
      </w:r>
      <w:r w:rsidRPr="004E39E7">
        <w:rPr>
          <w:noProof/>
          <w:color w:val="000000" w:themeColor="text1"/>
        </w:rPr>
        <w:t xml:space="preserve">et </w:t>
      </w:r>
      <w:r w:rsidR="00214AA6" w:rsidRPr="004E39E7">
        <w:rPr>
          <w:noProof/>
          <w:color w:val="000000" w:themeColor="text1"/>
        </w:rPr>
        <w:t xml:space="preserve">Genèse </w:t>
      </w:r>
      <w:r w:rsidRPr="004E39E7">
        <w:rPr>
          <w:noProof/>
          <w:color w:val="000000" w:themeColor="text1"/>
        </w:rPr>
        <w:t xml:space="preserve">des" </w:t>
      </w:r>
      <w:r w:rsidR="00214AA6" w:rsidRPr="004E39E7">
        <w:rPr>
          <w:noProof/>
          <w:color w:val="000000" w:themeColor="text1"/>
        </w:rPr>
        <w:t>Classes"</w:t>
      </w:r>
      <w:r w:rsidRPr="004E39E7">
        <w:rPr>
          <w:noProof/>
          <w:color w:val="000000" w:themeColor="text1"/>
        </w:rPr>
        <w:t xml:space="preserve">. </w:t>
      </w:r>
      <w:r w:rsidRPr="004E39E7">
        <w:rPr>
          <w:i/>
          <w:iCs/>
          <w:noProof/>
          <w:color w:val="000000" w:themeColor="text1"/>
        </w:rPr>
        <w:t>Actes de la recherche en sciences sociales</w:t>
      </w:r>
      <w:r w:rsidRPr="004E39E7">
        <w:rPr>
          <w:noProof/>
          <w:color w:val="000000" w:themeColor="text1"/>
        </w:rPr>
        <w:t>, 3-14.</w:t>
      </w:r>
    </w:p>
    <w:p w14:paraId="65436DF7" w14:textId="39CE344C"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(1985). </w:t>
      </w:r>
      <w:r w:rsidR="00214AA6" w:rsidRPr="004E39E7">
        <w:rPr>
          <w:noProof/>
          <w:color w:val="000000" w:themeColor="text1"/>
        </w:rPr>
        <w:t>"</w:t>
      </w:r>
      <w:r w:rsidRPr="004E39E7">
        <w:rPr>
          <w:noProof/>
          <w:color w:val="000000" w:themeColor="text1"/>
        </w:rPr>
        <w:t>The Social Space And The Genesis Of Groups</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Social Science Information</w:t>
      </w:r>
      <w:r w:rsidRPr="004E39E7">
        <w:rPr>
          <w:noProof/>
          <w:color w:val="000000" w:themeColor="text1"/>
        </w:rPr>
        <w:t>, 195-220.</w:t>
      </w:r>
    </w:p>
    <w:p w14:paraId="66DE93CA" w14:textId="12572354"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(1986). </w:t>
      </w:r>
      <w:r w:rsidR="00214AA6" w:rsidRPr="004E39E7">
        <w:rPr>
          <w:noProof/>
          <w:color w:val="000000" w:themeColor="text1"/>
        </w:rPr>
        <w:t>"</w:t>
      </w:r>
      <w:r w:rsidRPr="004E39E7">
        <w:rPr>
          <w:noProof/>
          <w:color w:val="000000" w:themeColor="text1"/>
        </w:rPr>
        <w:t xml:space="preserve">The Forms </w:t>
      </w:r>
      <w:r w:rsidR="00214AA6" w:rsidRPr="004E39E7">
        <w:rPr>
          <w:noProof/>
          <w:color w:val="000000" w:themeColor="text1"/>
        </w:rPr>
        <w:t>o</w:t>
      </w:r>
      <w:r w:rsidRPr="004E39E7">
        <w:rPr>
          <w:noProof/>
          <w:color w:val="000000" w:themeColor="text1"/>
        </w:rPr>
        <w:t>f Capital</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Cultural Theory An Anthology</w:t>
      </w:r>
      <w:r w:rsidRPr="004E39E7">
        <w:rPr>
          <w:noProof/>
          <w:color w:val="000000" w:themeColor="text1"/>
        </w:rPr>
        <w:t>, 81-93.</w:t>
      </w:r>
    </w:p>
    <w:p w14:paraId="03D89E47" w14:textId="2B614114"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(2000). </w:t>
      </w:r>
      <w:r w:rsidR="00214AA6" w:rsidRPr="004E39E7">
        <w:rPr>
          <w:noProof/>
          <w:color w:val="000000" w:themeColor="text1"/>
        </w:rPr>
        <w:t>"</w:t>
      </w:r>
      <w:r w:rsidRPr="004E39E7">
        <w:rPr>
          <w:noProof/>
          <w:color w:val="000000" w:themeColor="text1"/>
        </w:rPr>
        <w:t>Making the Economic Habitus: Algerian Workers Revisited</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Ethnography</w:t>
      </w:r>
      <w:r w:rsidRPr="004E39E7">
        <w:rPr>
          <w:noProof/>
          <w:color w:val="000000" w:themeColor="text1"/>
        </w:rPr>
        <w:t>, 17-41.</w:t>
      </w:r>
    </w:p>
    <w:p w14:paraId="283CC0DE"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&amp; Wacquant, L. J. (1992). </w:t>
      </w:r>
      <w:r w:rsidRPr="004E39E7">
        <w:rPr>
          <w:i/>
          <w:iCs/>
          <w:noProof/>
          <w:color w:val="000000" w:themeColor="text1"/>
        </w:rPr>
        <w:t>An Invitation to Reflexive Sociology.</w:t>
      </w:r>
      <w:r w:rsidRPr="004E39E7">
        <w:rPr>
          <w:noProof/>
          <w:color w:val="000000" w:themeColor="text1"/>
        </w:rPr>
        <w:t xml:space="preserve"> London: University of Chicago Press.</w:t>
      </w:r>
    </w:p>
    <w:p w14:paraId="3DBFCB88"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Bourdieu, P., &amp; Wacquant, L. J. (1992). </w:t>
      </w:r>
      <w:r w:rsidRPr="004E39E7">
        <w:rPr>
          <w:i/>
          <w:iCs/>
          <w:noProof/>
          <w:color w:val="000000" w:themeColor="text1"/>
        </w:rPr>
        <w:t>An Invitation to Reflexive Sociology.</w:t>
      </w:r>
      <w:r w:rsidRPr="004E39E7">
        <w:rPr>
          <w:noProof/>
          <w:color w:val="000000" w:themeColor="text1"/>
        </w:rPr>
        <w:t xml:space="preserve"> London: The University of Chicago Press Ltd.</w:t>
      </w:r>
    </w:p>
    <w:p w14:paraId="01EFF3CE" w14:textId="5DB3E70A" w:rsidR="00BB5B9A" w:rsidRPr="004E39E7" w:rsidRDefault="00BB5B9A" w:rsidP="004E39E7">
      <w:pPr>
        <w:pStyle w:val="Kaynaka"/>
        <w:ind w:left="709" w:hanging="709"/>
        <w:rPr>
          <w:noProof/>
          <w:color w:val="000000" w:themeColor="text1"/>
        </w:rPr>
      </w:pPr>
      <w:r w:rsidRPr="004E39E7">
        <w:rPr>
          <w:noProof/>
          <w:color w:val="000000" w:themeColor="text1"/>
        </w:rPr>
        <w:t xml:space="preserve">Boxman, E. A., Graff, P. M., &amp; Flap, H. D. (1991). </w:t>
      </w:r>
      <w:r w:rsidR="00214AA6" w:rsidRPr="004E39E7">
        <w:rPr>
          <w:noProof/>
          <w:color w:val="000000" w:themeColor="text1"/>
        </w:rPr>
        <w:t>"</w:t>
      </w:r>
      <w:r w:rsidRPr="004E39E7">
        <w:rPr>
          <w:noProof/>
          <w:color w:val="000000" w:themeColor="text1"/>
        </w:rPr>
        <w:t xml:space="preserve">The </w:t>
      </w:r>
      <w:r w:rsidR="00214AA6" w:rsidRPr="004E39E7">
        <w:rPr>
          <w:noProof/>
          <w:color w:val="000000" w:themeColor="text1"/>
        </w:rPr>
        <w:t>I</w:t>
      </w:r>
      <w:r w:rsidRPr="004E39E7">
        <w:rPr>
          <w:noProof/>
          <w:color w:val="000000" w:themeColor="text1"/>
        </w:rPr>
        <w:t xml:space="preserve">mpact of </w:t>
      </w:r>
      <w:r w:rsidR="00214AA6" w:rsidRPr="004E39E7">
        <w:rPr>
          <w:noProof/>
          <w:color w:val="000000" w:themeColor="text1"/>
        </w:rPr>
        <w:t xml:space="preserve">Social </w:t>
      </w:r>
      <w:r w:rsidRPr="004E39E7">
        <w:rPr>
          <w:noProof/>
          <w:color w:val="000000" w:themeColor="text1"/>
        </w:rPr>
        <w:t xml:space="preserve">and </w:t>
      </w:r>
      <w:r w:rsidR="00214AA6" w:rsidRPr="004E39E7">
        <w:rPr>
          <w:noProof/>
          <w:color w:val="000000" w:themeColor="text1"/>
        </w:rPr>
        <w:t xml:space="preserve">Human Capital </w:t>
      </w:r>
      <w:r w:rsidRPr="004E39E7">
        <w:rPr>
          <w:noProof/>
          <w:color w:val="000000" w:themeColor="text1"/>
        </w:rPr>
        <w:t xml:space="preserve">on the </w:t>
      </w:r>
      <w:r w:rsidR="00214AA6" w:rsidRPr="004E39E7">
        <w:rPr>
          <w:noProof/>
          <w:color w:val="000000" w:themeColor="text1"/>
        </w:rPr>
        <w:t xml:space="preserve">Income Attainment </w:t>
      </w:r>
      <w:r w:rsidRPr="004E39E7">
        <w:rPr>
          <w:noProof/>
          <w:color w:val="000000" w:themeColor="text1"/>
        </w:rPr>
        <w:t xml:space="preserve">of Dutch </w:t>
      </w:r>
      <w:r w:rsidR="00214AA6" w:rsidRPr="004E39E7">
        <w:rPr>
          <w:noProof/>
          <w:color w:val="000000" w:themeColor="text1"/>
        </w:rPr>
        <w:t>Managers"</w:t>
      </w:r>
      <w:r w:rsidRPr="004E39E7">
        <w:rPr>
          <w:noProof/>
          <w:color w:val="000000" w:themeColor="text1"/>
        </w:rPr>
        <w:t xml:space="preserve">. </w:t>
      </w:r>
      <w:r w:rsidRPr="004E39E7">
        <w:rPr>
          <w:i/>
          <w:iCs/>
          <w:noProof/>
          <w:color w:val="000000" w:themeColor="text1"/>
        </w:rPr>
        <w:t>Department of Social Sciences</w:t>
      </w:r>
      <w:r w:rsidRPr="004E39E7">
        <w:rPr>
          <w:noProof/>
          <w:color w:val="000000" w:themeColor="text1"/>
        </w:rPr>
        <w:t>, 51-73.</w:t>
      </w:r>
    </w:p>
    <w:p w14:paraId="6D68DFAE" w14:textId="6AF89A7D" w:rsidR="00BB5B9A" w:rsidRPr="004E39E7" w:rsidRDefault="00BB5B9A" w:rsidP="004E39E7">
      <w:pPr>
        <w:pStyle w:val="Kaynaka"/>
        <w:ind w:left="709" w:hanging="709"/>
        <w:rPr>
          <w:noProof/>
          <w:color w:val="000000" w:themeColor="text1"/>
        </w:rPr>
      </w:pPr>
      <w:r w:rsidRPr="004E39E7">
        <w:rPr>
          <w:noProof/>
          <w:color w:val="000000" w:themeColor="text1"/>
        </w:rPr>
        <w:t xml:space="preserve">Brislin, R. W., Landis, D., &amp; Brandt, M. E. (1983). </w:t>
      </w:r>
      <w:r w:rsidR="00214AA6" w:rsidRPr="004E39E7">
        <w:rPr>
          <w:noProof/>
          <w:color w:val="000000" w:themeColor="text1"/>
        </w:rPr>
        <w:t>"</w:t>
      </w:r>
      <w:r w:rsidRPr="004E39E7">
        <w:rPr>
          <w:noProof/>
          <w:color w:val="000000" w:themeColor="text1"/>
        </w:rPr>
        <w:t>Conceptualizations of Intercultural Behavior and Training</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Handbook of Intercultural Training</w:t>
      </w:r>
      <w:r w:rsidRPr="004E39E7">
        <w:rPr>
          <w:noProof/>
          <w:color w:val="000000" w:themeColor="text1"/>
        </w:rPr>
        <w:t>, 1-35.</w:t>
      </w:r>
    </w:p>
    <w:p w14:paraId="6B59F8BE"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Brıslın, R., &amp; Yoshida, T. (1994). </w:t>
      </w:r>
      <w:r w:rsidRPr="004E39E7">
        <w:rPr>
          <w:i/>
          <w:iCs/>
          <w:noProof/>
          <w:color w:val="000000" w:themeColor="text1"/>
        </w:rPr>
        <w:t>Intercultural Communication Training: An Introduction.</w:t>
      </w:r>
      <w:r w:rsidRPr="004E39E7">
        <w:rPr>
          <w:noProof/>
          <w:color w:val="000000" w:themeColor="text1"/>
        </w:rPr>
        <w:t xml:space="preserve"> SAGE Publication Ltd.</w:t>
      </w:r>
    </w:p>
    <w:p w14:paraId="75A87C65" w14:textId="75A755CA" w:rsidR="00BB5B9A" w:rsidRPr="004E39E7" w:rsidRDefault="00BB5B9A" w:rsidP="004E39E7">
      <w:pPr>
        <w:pStyle w:val="Kaynaka"/>
        <w:ind w:left="709" w:hanging="709"/>
        <w:rPr>
          <w:noProof/>
          <w:color w:val="000000" w:themeColor="text1"/>
        </w:rPr>
      </w:pPr>
      <w:r w:rsidRPr="004E39E7">
        <w:rPr>
          <w:noProof/>
          <w:color w:val="000000" w:themeColor="text1"/>
        </w:rPr>
        <w:t xml:space="preserve">Buckner, J. C. (1988). </w:t>
      </w:r>
      <w:r w:rsidR="00214AA6" w:rsidRPr="004E39E7">
        <w:rPr>
          <w:noProof/>
          <w:color w:val="000000" w:themeColor="text1"/>
        </w:rPr>
        <w:t>"</w:t>
      </w:r>
      <w:r w:rsidRPr="004E39E7">
        <w:rPr>
          <w:noProof/>
          <w:color w:val="000000" w:themeColor="text1"/>
        </w:rPr>
        <w:t>The Development of an Instrument to Measure Neighborhood Cohesion</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Community Psycholog</w:t>
      </w:r>
      <w:r w:rsidRPr="004E39E7">
        <w:rPr>
          <w:noProof/>
          <w:color w:val="000000" w:themeColor="text1"/>
        </w:rPr>
        <w:t>, 771-791.</w:t>
      </w:r>
    </w:p>
    <w:p w14:paraId="5BB913C5" w14:textId="3A9C01CD" w:rsidR="00BB5B9A" w:rsidRPr="004E39E7" w:rsidRDefault="00BB5B9A" w:rsidP="004E39E7">
      <w:pPr>
        <w:pStyle w:val="Kaynaka"/>
        <w:ind w:left="709" w:hanging="709"/>
        <w:rPr>
          <w:noProof/>
          <w:color w:val="000000" w:themeColor="text1"/>
        </w:rPr>
      </w:pPr>
      <w:r w:rsidRPr="004E39E7">
        <w:rPr>
          <w:noProof/>
          <w:color w:val="000000" w:themeColor="text1"/>
        </w:rPr>
        <w:t xml:space="preserve">Burt, R. S. (1987, Mayıs). </w:t>
      </w:r>
      <w:r w:rsidR="00214AA6" w:rsidRPr="004E39E7">
        <w:rPr>
          <w:noProof/>
          <w:color w:val="000000" w:themeColor="text1"/>
        </w:rPr>
        <w:t>"</w:t>
      </w:r>
      <w:r w:rsidRPr="004E39E7">
        <w:rPr>
          <w:noProof/>
          <w:color w:val="000000" w:themeColor="text1"/>
        </w:rPr>
        <w:t>Social Contagion and Innovation: Cohesion Versus Structural Eguivalence</w:t>
      </w:r>
      <w:r w:rsidR="00214AA6" w:rsidRPr="004E39E7">
        <w:rPr>
          <w:noProof/>
          <w:color w:val="000000" w:themeColor="text1"/>
        </w:rPr>
        <w:t>"</w:t>
      </w:r>
      <w:r w:rsidRPr="004E39E7">
        <w:rPr>
          <w:noProof/>
          <w:color w:val="000000" w:themeColor="text1"/>
        </w:rPr>
        <w:t xml:space="preserve">. </w:t>
      </w:r>
      <w:r w:rsidRPr="004E39E7">
        <w:rPr>
          <w:i/>
          <w:iCs/>
          <w:noProof/>
          <w:color w:val="000000" w:themeColor="text1"/>
        </w:rPr>
        <w:t>The American Journal of Sociology</w:t>
      </w:r>
      <w:r w:rsidRPr="004E39E7">
        <w:rPr>
          <w:noProof/>
          <w:color w:val="000000" w:themeColor="text1"/>
        </w:rPr>
        <w:t>(92), 1287-1335.</w:t>
      </w:r>
    </w:p>
    <w:p w14:paraId="663847C1" w14:textId="77777777"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Burt, R. S. (1992). </w:t>
      </w:r>
      <w:r w:rsidRPr="004E39E7">
        <w:rPr>
          <w:i/>
          <w:iCs/>
          <w:noProof/>
          <w:color w:val="000000" w:themeColor="text1"/>
        </w:rPr>
        <w:t>Structural Holes: the Social Structure of Competition.</w:t>
      </w:r>
      <w:r w:rsidRPr="004E39E7">
        <w:rPr>
          <w:noProof/>
          <w:color w:val="000000" w:themeColor="text1"/>
        </w:rPr>
        <w:t xml:space="preserve"> Cambridge, Massachusetts, and London, England: Harvard University Press .</w:t>
      </w:r>
    </w:p>
    <w:p w14:paraId="18259321"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Burt, R. S. (1992). </w:t>
      </w:r>
      <w:r w:rsidRPr="004E39E7">
        <w:rPr>
          <w:i/>
          <w:iCs/>
          <w:noProof/>
          <w:color w:val="000000" w:themeColor="text1"/>
        </w:rPr>
        <w:t>Structural Holes: The Social Structure of Competition.</w:t>
      </w:r>
      <w:r w:rsidRPr="004E39E7">
        <w:rPr>
          <w:noProof/>
          <w:color w:val="000000" w:themeColor="text1"/>
        </w:rPr>
        <w:t xml:space="preserve"> Cambridge, Massachusetts, London: Harvard University Press.</w:t>
      </w:r>
    </w:p>
    <w:p w14:paraId="748A0E8F" w14:textId="6FD38D1E" w:rsidR="00BB5B9A" w:rsidRPr="004E39E7" w:rsidRDefault="00BB5B9A" w:rsidP="004E39E7">
      <w:pPr>
        <w:pStyle w:val="Kaynaka"/>
        <w:ind w:left="709" w:hanging="709"/>
        <w:rPr>
          <w:noProof/>
          <w:color w:val="000000" w:themeColor="text1"/>
        </w:rPr>
      </w:pPr>
      <w:r w:rsidRPr="004E39E7">
        <w:rPr>
          <w:noProof/>
          <w:color w:val="000000" w:themeColor="text1"/>
        </w:rPr>
        <w:t xml:space="preserve">Burt, R. S. (2000). </w:t>
      </w:r>
      <w:r w:rsidR="009B7BDF" w:rsidRPr="004E39E7">
        <w:rPr>
          <w:noProof/>
          <w:color w:val="000000" w:themeColor="text1"/>
        </w:rPr>
        <w:t>"</w:t>
      </w:r>
      <w:r w:rsidRPr="004E39E7">
        <w:rPr>
          <w:noProof/>
          <w:color w:val="000000" w:themeColor="text1"/>
        </w:rPr>
        <w:t>The Network Structure Of Social Capital</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Research in Organizational Behavior</w:t>
      </w:r>
      <w:r w:rsidRPr="004E39E7">
        <w:rPr>
          <w:noProof/>
          <w:color w:val="000000" w:themeColor="text1"/>
        </w:rPr>
        <w:t>, 345-423.</w:t>
      </w:r>
    </w:p>
    <w:p w14:paraId="6F5D7F47" w14:textId="490802BC" w:rsidR="00BB5B9A" w:rsidRPr="004E39E7" w:rsidRDefault="00BB5B9A" w:rsidP="004E39E7">
      <w:pPr>
        <w:pStyle w:val="Kaynaka"/>
        <w:ind w:left="709" w:hanging="709"/>
        <w:rPr>
          <w:noProof/>
          <w:color w:val="000000" w:themeColor="text1"/>
        </w:rPr>
      </w:pPr>
      <w:r w:rsidRPr="004E39E7">
        <w:rPr>
          <w:noProof/>
          <w:color w:val="000000" w:themeColor="text1"/>
        </w:rPr>
        <w:t xml:space="preserve">Burt, R. S. (2008). </w:t>
      </w:r>
      <w:r w:rsidR="009B7BDF" w:rsidRPr="004E39E7">
        <w:rPr>
          <w:noProof/>
          <w:color w:val="000000" w:themeColor="text1"/>
        </w:rPr>
        <w:t>"</w:t>
      </w:r>
      <w:r w:rsidRPr="004E39E7">
        <w:rPr>
          <w:noProof/>
          <w:color w:val="000000" w:themeColor="text1"/>
        </w:rPr>
        <w:t>Structural Holes versus Network Closure as Social Capital</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Social Capital Theory and Research</w:t>
      </w:r>
      <w:r w:rsidRPr="004E39E7">
        <w:rPr>
          <w:noProof/>
          <w:color w:val="000000" w:themeColor="text1"/>
        </w:rPr>
        <w:t>, 31-56.</w:t>
      </w:r>
    </w:p>
    <w:p w14:paraId="2D0FF76B" w14:textId="1F58ACD2" w:rsidR="00BB5B9A" w:rsidRPr="004E39E7" w:rsidRDefault="00BB5B9A" w:rsidP="004E39E7">
      <w:pPr>
        <w:tabs>
          <w:tab w:val="left" w:pos="709"/>
        </w:tabs>
        <w:ind w:left="709" w:hanging="709"/>
      </w:pPr>
      <w:r w:rsidRPr="004E39E7">
        <w:rPr>
          <w:color w:val="000000" w:themeColor="text1"/>
        </w:rPr>
        <w:t xml:space="preserve">Büyüköztük, Ş. (2009). </w:t>
      </w:r>
      <w:r w:rsidRPr="004E39E7">
        <w:rPr>
          <w:i/>
          <w:color w:val="000000" w:themeColor="text1"/>
        </w:rPr>
        <w:t>Sosyal Bilimler İçin Veri Analizi El Kitabı: İstatistik, Araştırma Deseni, Spss Uygulamaları ve Yorum</w:t>
      </w:r>
      <w:r w:rsidRPr="004E39E7">
        <w:rPr>
          <w:color w:val="000000" w:themeColor="text1"/>
        </w:rPr>
        <w:t xml:space="preserve"> (9. baskı). Ankara: Pegem</w:t>
      </w:r>
      <w:r w:rsidR="009B7BDF" w:rsidRPr="004E39E7">
        <w:rPr>
          <w:color w:val="000000" w:themeColor="text1"/>
        </w:rPr>
        <w:t>.</w:t>
      </w:r>
    </w:p>
    <w:p w14:paraId="58939EE8" w14:textId="481BC24D" w:rsidR="00BB5B9A" w:rsidRPr="004E39E7" w:rsidRDefault="00BB5B9A" w:rsidP="004E39E7">
      <w:pPr>
        <w:pStyle w:val="Kaynaka"/>
        <w:ind w:left="709" w:hanging="709"/>
        <w:rPr>
          <w:noProof/>
          <w:color w:val="000000" w:themeColor="text1"/>
        </w:rPr>
      </w:pPr>
      <w:r w:rsidRPr="004E39E7">
        <w:rPr>
          <w:noProof/>
          <w:color w:val="000000" w:themeColor="text1"/>
        </w:rPr>
        <w:t xml:space="preserve">Candland, C. (2000). </w:t>
      </w:r>
      <w:r w:rsidR="009B7BDF" w:rsidRPr="004E39E7">
        <w:rPr>
          <w:noProof/>
          <w:color w:val="000000" w:themeColor="text1"/>
        </w:rPr>
        <w:t>"</w:t>
      </w:r>
      <w:r w:rsidRPr="004E39E7">
        <w:rPr>
          <w:noProof/>
          <w:color w:val="000000" w:themeColor="text1"/>
        </w:rPr>
        <w:t>Faith as Social Capital: Religion and Community Development in Southern Asia</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Academia Accelerating The Worlds Research</w:t>
      </w:r>
      <w:r w:rsidRPr="004E39E7">
        <w:rPr>
          <w:noProof/>
          <w:color w:val="000000" w:themeColor="text1"/>
        </w:rPr>
        <w:t>, 355-374.</w:t>
      </w:r>
    </w:p>
    <w:p w14:paraId="32441EB9" w14:textId="5C432A1F" w:rsidR="00BB5B9A" w:rsidRPr="004E39E7" w:rsidRDefault="00BB5B9A" w:rsidP="004E39E7">
      <w:pPr>
        <w:pStyle w:val="Kaynaka"/>
        <w:ind w:left="709" w:hanging="709"/>
        <w:rPr>
          <w:noProof/>
          <w:color w:val="000000" w:themeColor="text1"/>
        </w:rPr>
      </w:pPr>
      <w:r w:rsidRPr="004E39E7">
        <w:rPr>
          <w:noProof/>
          <w:color w:val="000000" w:themeColor="text1"/>
        </w:rPr>
        <w:t xml:space="preserve">Chen, G.-M., &amp; Starosta, W. J. (1996). </w:t>
      </w:r>
      <w:r w:rsidR="009B7BDF" w:rsidRPr="004E39E7">
        <w:rPr>
          <w:noProof/>
          <w:color w:val="000000" w:themeColor="text1"/>
        </w:rPr>
        <w:t>"</w:t>
      </w:r>
      <w:r w:rsidRPr="004E39E7">
        <w:rPr>
          <w:noProof/>
          <w:color w:val="000000" w:themeColor="text1"/>
        </w:rPr>
        <w:t>Intercultural Communication Competence: A Synthesis</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Annals of the International Communication Association</w:t>
      </w:r>
      <w:r w:rsidRPr="004E39E7">
        <w:rPr>
          <w:noProof/>
          <w:color w:val="000000" w:themeColor="text1"/>
        </w:rPr>
        <w:t>, 353-383.</w:t>
      </w:r>
    </w:p>
    <w:p w14:paraId="7A5B5D05" w14:textId="6D186B29" w:rsidR="00BB5B9A" w:rsidRPr="004E39E7" w:rsidRDefault="00BB5B9A" w:rsidP="004E39E7">
      <w:pPr>
        <w:pStyle w:val="Kaynaka"/>
        <w:ind w:left="709" w:hanging="709"/>
        <w:rPr>
          <w:noProof/>
          <w:color w:val="000000" w:themeColor="text1"/>
        </w:rPr>
      </w:pPr>
      <w:r w:rsidRPr="004E39E7">
        <w:rPr>
          <w:noProof/>
          <w:color w:val="000000" w:themeColor="text1"/>
        </w:rPr>
        <w:t xml:space="preserve">Chen, G.-M., &amp; Starosta, W. J. (1997). </w:t>
      </w:r>
      <w:r w:rsidR="009B7BDF" w:rsidRPr="004E39E7">
        <w:rPr>
          <w:noProof/>
          <w:color w:val="000000" w:themeColor="text1"/>
        </w:rPr>
        <w:t>"</w:t>
      </w:r>
      <w:r w:rsidRPr="004E39E7">
        <w:rPr>
          <w:noProof/>
          <w:color w:val="000000" w:themeColor="text1"/>
        </w:rPr>
        <w:t xml:space="preserve">A </w:t>
      </w:r>
      <w:r w:rsidR="009B7BDF" w:rsidRPr="004E39E7">
        <w:rPr>
          <w:noProof/>
          <w:color w:val="000000" w:themeColor="text1"/>
        </w:rPr>
        <w:t xml:space="preserve">Review </w:t>
      </w:r>
      <w:r w:rsidRPr="004E39E7">
        <w:rPr>
          <w:noProof/>
          <w:color w:val="000000" w:themeColor="text1"/>
        </w:rPr>
        <w:t xml:space="preserve">of the </w:t>
      </w:r>
      <w:r w:rsidR="009B7BDF" w:rsidRPr="004E39E7">
        <w:rPr>
          <w:noProof/>
          <w:color w:val="000000" w:themeColor="text1"/>
        </w:rPr>
        <w:t xml:space="preserve">Concept </w:t>
      </w:r>
      <w:r w:rsidRPr="004E39E7">
        <w:rPr>
          <w:noProof/>
          <w:color w:val="000000" w:themeColor="text1"/>
        </w:rPr>
        <w:t xml:space="preserve">of </w:t>
      </w:r>
      <w:r w:rsidR="009B7BDF" w:rsidRPr="004E39E7">
        <w:rPr>
          <w:noProof/>
          <w:color w:val="000000" w:themeColor="text1"/>
        </w:rPr>
        <w:t>Intercultural Sensitivity"</w:t>
      </w:r>
      <w:r w:rsidRPr="004E39E7">
        <w:rPr>
          <w:noProof/>
          <w:color w:val="000000" w:themeColor="text1"/>
        </w:rPr>
        <w:t xml:space="preserve">. </w:t>
      </w:r>
      <w:r w:rsidRPr="004E39E7">
        <w:rPr>
          <w:i/>
          <w:iCs/>
          <w:noProof/>
          <w:color w:val="000000" w:themeColor="text1"/>
        </w:rPr>
        <w:t>Human Communication</w:t>
      </w:r>
      <w:r w:rsidRPr="004E39E7">
        <w:rPr>
          <w:noProof/>
          <w:color w:val="000000" w:themeColor="text1"/>
        </w:rPr>
        <w:t>, 1-16.</w:t>
      </w:r>
    </w:p>
    <w:p w14:paraId="1E0C8367" w14:textId="28A8E784" w:rsidR="00BB5B9A" w:rsidRPr="004E39E7" w:rsidRDefault="00BB5B9A" w:rsidP="004E39E7">
      <w:pPr>
        <w:pStyle w:val="Kaynaka"/>
        <w:ind w:left="709" w:hanging="709"/>
        <w:rPr>
          <w:noProof/>
          <w:color w:val="000000" w:themeColor="text1"/>
        </w:rPr>
      </w:pPr>
      <w:r w:rsidRPr="004E39E7">
        <w:rPr>
          <w:noProof/>
          <w:color w:val="000000" w:themeColor="text1"/>
        </w:rPr>
        <w:t xml:space="preserve">Chen, G.-M., &amp; Starosta, W. J. (2000). </w:t>
      </w:r>
      <w:r w:rsidR="009B7BDF" w:rsidRPr="004E39E7">
        <w:rPr>
          <w:noProof/>
          <w:color w:val="000000" w:themeColor="text1"/>
        </w:rPr>
        <w:t>"</w:t>
      </w:r>
      <w:r w:rsidRPr="004E39E7">
        <w:rPr>
          <w:noProof/>
          <w:color w:val="000000" w:themeColor="text1"/>
        </w:rPr>
        <w:t>The Development and Validation of the Intercultural Sensitivity Scale</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Communication Studies Faculty Publications</w:t>
      </w:r>
      <w:r w:rsidRPr="004E39E7">
        <w:rPr>
          <w:noProof/>
          <w:color w:val="000000" w:themeColor="text1"/>
        </w:rPr>
        <w:t>, 1-15.</w:t>
      </w:r>
    </w:p>
    <w:p w14:paraId="33EECD00" w14:textId="7218D739" w:rsidR="00BB5B9A" w:rsidRPr="004E39E7" w:rsidRDefault="00BB5B9A" w:rsidP="004E39E7">
      <w:pPr>
        <w:pStyle w:val="DipnotMetni"/>
        <w:tabs>
          <w:tab w:val="left" w:pos="709"/>
        </w:tabs>
        <w:spacing w:after="120" w:line="360" w:lineRule="auto"/>
        <w:ind w:left="709" w:hanging="709"/>
        <w:jc w:val="both"/>
        <w:rPr>
          <w:rFonts w:ascii="Times New Roman" w:hAnsi="Times New Roman"/>
          <w:sz w:val="24"/>
          <w:szCs w:val="24"/>
        </w:rPr>
      </w:pPr>
      <w:r w:rsidRPr="004E39E7">
        <w:rPr>
          <w:rFonts w:ascii="Times New Roman" w:hAnsi="Times New Roman"/>
          <w:color w:val="000000" w:themeColor="text1"/>
          <w:sz w:val="24"/>
          <w:szCs w:val="24"/>
        </w:rPr>
        <w:t xml:space="preserve">Chin, R. (2007). </w:t>
      </w:r>
      <w:r w:rsidRPr="004E39E7">
        <w:rPr>
          <w:rFonts w:ascii="Times New Roman" w:hAnsi="Times New Roman"/>
          <w:i/>
          <w:color w:val="000000" w:themeColor="text1"/>
          <w:sz w:val="24"/>
          <w:szCs w:val="24"/>
        </w:rPr>
        <w:t>The Quest Worker Question in Postwar Germany</w:t>
      </w:r>
      <w:r w:rsidRPr="004E39E7">
        <w:rPr>
          <w:rFonts w:ascii="Times New Roman" w:hAnsi="Times New Roman"/>
          <w:color w:val="000000" w:themeColor="text1"/>
          <w:sz w:val="24"/>
          <w:szCs w:val="24"/>
        </w:rPr>
        <w:t>. New York:   Cambridge University Press.</w:t>
      </w:r>
    </w:p>
    <w:p w14:paraId="6B3B517D" w14:textId="54557ECA" w:rsidR="00BB5B9A" w:rsidRPr="004E39E7" w:rsidRDefault="00BB5B9A" w:rsidP="004E39E7">
      <w:pPr>
        <w:pStyle w:val="Kaynaka"/>
        <w:ind w:left="709" w:hanging="709"/>
        <w:rPr>
          <w:noProof/>
          <w:color w:val="000000" w:themeColor="text1"/>
        </w:rPr>
      </w:pPr>
      <w:r w:rsidRPr="004E39E7">
        <w:rPr>
          <w:noProof/>
          <w:color w:val="000000" w:themeColor="text1"/>
        </w:rPr>
        <w:t xml:space="preserve">Claridge, T. (2019). </w:t>
      </w:r>
      <w:r w:rsidR="009B7BDF" w:rsidRPr="004E39E7">
        <w:rPr>
          <w:noProof/>
          <w:color w:val="000000" w:themeColor="text1"/>
        </w:rPr>
        <w:t>"</w:t>
      </w:r>
      <w:r w:rsidRPr="004E39E7">
        <w:rPr>
          <w:noProof/>
          <w:color w:val="000000" w:themeColor="text1"/>
        </w:rPr>
        <w:t xml:space="preserve">Sources of </w:t>
      </w:r>
      <w:r w:rsidR="009B7BDF" w:rsidRPr="004E39E7">
        <w:rPr>
          <w:noProof/>
          <w:color w:val="000000" w:themeColor="text1"/>
        </w:rPr>
        <w:t>Social Capital"</w:t>
      </w:r>
      <w:r w:rsidRPr="004E39E7">
        <w:rPr>
          <w:noProof/>
          <w:color w:val="000000" w:themeColor="text1"/>
        </w:rPr>
        <w:t xml:space="preserve">. </w:t>
      </w:r>
      <w:r w:rsidRPr="004E39E7">
        <w:rPr>
          <w:i/>
          <w:iCs/>
          <w:noProof/>
          <w:color w:val="000000" w:themeColor="text1"/>
        </w:rPr>
        <w:t>Social Capital Research &amp; Training</w:t>
      </w:r>
      <w:r w:rsidRPr="004E39E7">
        <w:rPr>
          <w:noProof/>
          <w:color w:val="000000" w:themeColor="text1"/>
        </w:rPr>
        <w:t>, 1-9.</w:t>
      </w:r>
    </w:p>
    <w:p w14:paraId="5DB2161B" w14:textId="767D3823" w:rsidR="00BB5B9A" w:rsidRPr="004E39E7" w:rsidRDefault="00BB5B9A" w:rsidP="004E39E7">
      <w:pPr>
        <w:pStyle w:val="Kaynaka"/>
        <w:ind w:left="709" w:hanging="709"/>
        <w:rPr>
          <w:noProof/>
          <w:color w:val="000000" w:themeColor="text1"/>
        </w:rPr>
      </w:pPr>
      <w:r w:rsidRPr="004E39E7">
        <w:rPr>
          <w:noProof/>
          <w:color w:val="000000" w:themeColor="text1"/>
        </w:rPr>
        <w:t xml:space="preserve">Coffe, H. (2008). </w:t>
      </w:r>
      <w:r w:rsidR="009B7BDF" w:rsidRPr="004E39E7">
        <w:rPr>
          <w:noProof/>
          <w:color w:val="000000" w:themeColor="text1"/>
        </w:rPr>
        <w:t>"</w:t>
      </w:r>
      <w:r w:rsidRPr="004E39E7">
        <w:rPr>
          <w:noProof/>
          <w:color w:val="000000" w:themeColor="text1"/>
        </w:rPr>
        <w:t>Social Capital and Community Heterogeneity</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Social </w:t>
      </w:r>
      <w:r w:rsidR="009B7BDF" w:rsidRPr="004E39E7">
        <w:rPr>
          <w:i/>
          <w:iCs/>
          <w:noProof/>
          <w:color w:val="000000" w:themeColor="text1"/>
        </w:rPr>
        <w:t>I</w:t>
      </w:r>
      <w:r w:rsidRPr="004E39E7">
        <w:rPr>
          <w:i/>
          <w:iCs/>
          <w:noProof/>
          <w:color w:val="000000" w:themeColor="text1"/>
        </w:rPr>
        <w:t>ndicator Rewievs</w:t>
      </w:r>
      <w:r w:rsidRPr="004E39E7">
        <w:rPr>
          <w:noProof/>
          <w:color w:val="000000" w:themeColor="text1"/>
        </w:rPr>
        <w:t>, 155-170.</w:t>
      </w:r>
    </w:p>
    <w:p w14:paraId="1406E0A7" w14:textId="7643DD37" w:rsidR="00BB5B9A" w:rsidRPr="004E39E7" w:rsidRDefault="00BB5B9A" w:rsidP="004E39E7">
      <w:pPr>
        <w:pStyle w:val="Kaynaka"/>
        <w:ind w:left="709" w:hanging="709"/>
        <w:rPr>
          <w:noProof/>
          <w:color w:val="000000" w:themeColor="text1"/>
        </w:rPr>
      </w:pPr>
      <w:r w:rsidRPr="004E39E7">
        <w:rPr>
          <w:noProof/>
          <w:color w:val="000000" w:themeColor="text1"/>
        </w:rPr>
        <w:t xml:space="preserve">Coleman, J. S. (1988). </w:t>
      </w:r>
      <w:r w:rsidR="009B7BDF" w:rsidRPr="004E39E7">
        <w:rPr>
          <w:noProof/>
          <w:color w:val="000000" w:themeColor="text1"/>
        </w:rPr>
        <w:t>"</w:t>
      </w:r>
      <w:r w:rsidRPr="004E39E7">
        <w:rPr>
          <w:noProof/>
          <w:color w:val="000000" w:themeColor="text1"/>
        </w:rPr>
        <w:t>Social Capital in the Creation of Human Capital</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Sociology</w:t>
      </w:r>
      <w:r w:rsidR="009B7BDF" w:rsidRPr="004E39E7">
        <w:rPr>
          <w:i/>
          <w:iCs/>
          <w:noProof/>
          <w:color w:val="000000" w:themeColor="text1"/>
        </w:rPr>
        <w:t xml:space="preserve">, </w:t>
      </w:r>
      <w:r w:rsidRPr="004E39E7">
        <w:rPr>
          <w:noProof/>
          <w:color w:val="000000" w:themeColor="text1"/>
        </w:rPr>
        <w:t>(94), 95-120.</w:t>
      </w:r>
    </w:p>
    <w:p w14:paraId="66E52E26"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Coleman, J. S. (1994). </w:t>
      </w:r>
      <w:r w:rsidRPr="004E39E7">
        <w:rPr>
          <w:i/>
          <w:iCs/>
          <w:noProof/>
          <w:color w:val="000000" w:themeColor="text1"/>
        </w:rPr>
        <w:t>Foundations of Social Theory.</w:t>
      </w:r>
      <w:r w:rsidRPr="004E39E7">
        <w:rPr>
          <w:noProof/>
          <w:color w:val="000000" w:themeColor="text1"/>
        </w:rPr>
        <w:t xml:space="preserve"> Cambridge, Massachusetts, and London, England: The Belknap Press of Harvard University Press.</w:t>
      </w:r>
    </w:p>
    <w:p w14:paraId="01284C96" w14:textId="597F09D2"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Coleman, J. S. (1998). </w:t>
      </w:r>
      <w:r w:rsidR="009B7BDF" w:rsidRPr="004E39E7">
        <w:rPr>
          <w:noProof/>
          <w:color w:val="000000" w:themeColor="text1"/>
        </w:rPr>
        <w:t>"</w:t>
      </w:r>
      <w:r w:rsidRPr="004E39E7">
        <w:rPr>
          <w:noProof/>
          <w:color w:val="000000" w:themeColor="text1"/>
        </w:rPr>
        <w:t>Social Capital in the Creation of Human Capital</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The American Journal of Sociology</w:t>
      </w:r>
      <w:r w:rsidRPr="004E39E7">
        <w:rPr>
          <w:noProof/>
          <w:color w:val="000000" w:themeColor="text1"/>
        </w:rPr>
        <w:t>, 95-120.</w:t>
      </w:r>
    </w:p>
    <w:p w14:paraId="020ED5BC"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Commıttee, E. E. (2004). </w:t>
      </w:r>
      <w:r w:rsidRPr="004E39E7">
        <w:rPr>
          <w:i/>
          <w:iCs/>
          <w:noProof/>
          <w:color w:val="000000" w:themeColor="text1"/>
        </w:rPr>
        <w:t>The Future of EU Cohesion Policy.</w:t>
      </w:r>
      <w:r w:rsidRPr="004E39E7">
        <w:rPr>
          <w:noProof/>
          <w:color w:val="000000" w:themeColor="text1"/>
        </w:rPr>
        <w:t xml:space="preserve"> Brussels: European Economic and Social Committee.</w:t>
      </w:r>
    </w:p>
    <w:p w14:paraId="0E2A4C77"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Cook, K. S., Levi, M., &amp; Hardin, R. (2009). </w:t>
      </w:r>
      <w:r w:rsidRPr="004E39E7">
        <w:rPr>
          <w:i/>
          <w:iCs/>
          <w:noProof/>
          <w:color w:val="000000" w:themeColor="text1"/>
        </w:rPr>
        <w:t>Whom Can We Trust?How Groups, Networks, And Instıtutıons Make Trust Possıble.</w:t>
      </w:r>
      <w:r w:rsidRPr="004E39E7">
        <w:rPr>
          <w:noProof/>
          <w:color w:val="000000" w:themeColor="text1"/>
        </w:rPr>
        <w:t xml:space="preserve"> New York: Russell Sage Foundation .</w:t>
      </w:r>
    </w:p>
    <w:p w14:paraId="07C434EE" w14:textId="1B9129AB" w:rsidR="00BB5B9A" w:rsidRPr="004E39E7" w:rsidRDefault="00BB5B9A" w:rsidP="004E39E7">
      <w:pPr>
        <w:pStyle w:val="Kaynaka"/>
        <w:ind w:left="709" w:hanging="709"/>
        <w:rPr>
          <w:noProof/>
          <w:color w:val="000000" w:themeColor="text1"/>
        </w:rPr>
      </w:pPr>
      <w:r w:rsidRPr="004E39E7">
        <w:rPr>
          <w:noProof/>
          <w:color w:val="000000" w:themeColor="text1"/>
        </w:rPr>
        <w:t xml:space="preserve">Crowne, D. S. (1960). </w:t>
      </w:r>
      <w:r w:rsidR="009B7BDF" w:rsidRPr="004E39E7">
        <w:rPr>
          <w:noProof/>
          <w:color w:val="000000" w:themeColor="text1"/>
        </w:rPr>
        <w:t>"</w:t>
      </w:r>
      <w:r w:rsidRPr="004E39E7">
        <w:rPr>
          <w:noProof/>
          <w:color w:val="000000" w:themeColor="text1"/>
        </w:rPr>
        <w:t>A New Scale Of Social Desırabılıty Independent Of Psychopathology</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Journal Of Consulting Psychology</w:t>
      </w:r>
      <w:r w:rsidRPr="004E39E7">
        <w:rPr>
          <w:noProof/>
          <w:color w:val="000000" w:themeColor="text1"/>
        </w:rPr>
        <w:t>, 349-354.</w:t>
      </w:r>
    </w:p>
    <w:p w14:paraId="69141504" w14:textId="56CC4275" w:rsidR="00BB5B9A" w:rsidRPr="004E39E7" w:rsidRDefault="00BB5B9A" w:rsidP="004E39E7">
      <w:pPr>
        <w:pStyle w:val="Kaynaka"/>
        <w:ind w:left="709" w:hanging="709"/>
      </w:pPr>
      <w:r w:rsidRPr="004E39E7">
        <w:rPr>
          <w:noProof/>
          <w:color w:val="000000" w:themeColor="text1"/>
        </w:rPr>
        <w:t xml:space="preserve">Cutts, D., Fieldhouse, E., Purdam, K., Stell, D., &amp; Tranmer, M. (2007). </w:t>
      </w:r>
      <w:r w:rsidR="009B7BDF" w:rsidRPr="004E39E7">
        <w:rPr>
          <w:noProof/>
          <w:color w:val="000000" w:themeColor="text1"/>
        </w:rPr>
        <w:t>"</w:t>
      </w:r>
      <w:r w:rsidRPr="004E39E7">
        <w:rPr>
          <w:noProof/>
          <w:color w:val="000000" w:themeColor="text1"/>
        </w:rPr>
        <w:t>Voter Turnout in British South Asian Communities at the 2001 General Election</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British Journal of Politics and International relations, 9</w:t>
      </w:r>
      <w:r w:rsidRPr="004E39E7">
        <w:rPr>
          <w:noProof/>
          <w:color w:val="000000" w:themeColor="text1"/>
        </w:rPr>
        <w:t>, 396-412.</w:t>
      </w:r>
    </w:p>
    <w:p w14:paraId="4277329A" w14:textId="774E91E2" w:rsidR="00BB5B9A" w:rsidRPr="004E39E7" w:rsidRDefault="00BB5B9A" w:rsidP="004E39E7">
      <w:pPr>
        <w:pStyle w:val="Kaynaka"/>
        <w:ind w:left="709" w:hanging="709"/>
        <w:rPr>
          <w:noProof/>
          <w:color w:val="000000" w:themeColor="text1"/>
        </w:rPr>
      </w:pPr>
      <w:r w:rsidRPr="004E39E7">
        <w:rPr>
          <w:noProof/>
          <w:color w:val="000000" w:themeColor="text1"/>
        </w:rPr>
        <w:t xml:space="preserve">Davis, M. H. (1983). </w:t>
      </w:r>
      <w:r w:rsidR="009B7BDF" w:rsidRPr="004E39E7">
        <w:rPr>
          <w:noProof/>
          <w:color w:val="000000" w:themeColor="text1"/>
        </w:rPr>
        <w:t>"</w:t>
      </w:r>
      <w:r w:rsidRPr="004E39E7">
        <w:rPr>
          <w:noProof/>
          <w:color w:val="000000" w:themeColor="text1"/>
        </w:rPr>
        <w:t>The Effects Of Dispositional Empathy On Emotional Reactions And Helping: A Multidimensional Approach</w:t>
      </w:r>
      <w:r w:rsidR="009B7BDF" w:rsidRPr="004E39E7">
        <w:rPr>
          <w:noProof/>
          <w:color w:val="000000" w:themeColor="text1"/>
        </w:rPr>
        <w:t>"</w:t>
      </w:r>
      <w:r w:rsidRPr="004E39E7">
        <w:rPr>
          <w:noProof/>
          <w:color w:val="000000" w:themeColor="text1"/>
        </w:rPr>
        <w:t xml:space="preserve">. </w:t>
      </w:r>
      <w:r w:rsidRPr="004E39E7">
        <w:rPr>
          <w:i/>
          <w:iCs/>
          <w:noProof/>
          <w:color w:val="000000" w:themeColor="text1"/>
        </w:rPr>
        <w:t>Journal of Personality Duke University Press</w:t>
      </w:r>
      <w:r w:rsidRPr="004E39E7">
        <w:rPr>
          <w:noProof/>
          <w:color w:val="000000" w:themeColor="text1"/>
        </w:rPr>
        <w:t>, 167-184.</w:t>
      </w:r>
    </w:p>
    <w:p w14:paraId="71DD0E91" w14:textId="0F72781B" w:rsidR="006D3040" w:rsidRPr="004E39E7" w:rsidRDefault="00903B09" w:rsidP="004E39E7">
      <w:pPr>
        <w:ind w:left="709" w:hanging="709"/>
      </w:pPr>
      <w:r>
        <w:t>C</w:t>
      </w:r>
      <w:r w:rsidR="006D3040" w:rsidRPr="004E39E7">
        <w:t>ambridge</w:t>
      </w:r>
      <w:r>
        <w:t xml:space="preserve"> dictionary (t.y.) . Empathy.İçinde İngilizce Sözlük. Erişim Tarihi: 2021.</w:t>
      </w:r>
      <w:r w:rsidRPr="00903B09">
        <w:t xml:space="preserve"> https://www.cambridgeenglish.org/tr/</w:t>
      </w:r>
    </w:p>
    <w:p w14:paraId="4884BB99" w14:textId="6DBD311E" w:rsidR="00BB5B9A" w:rsidRPr="004E39E7" w:rsidRDefault="00BB5B9A" w:rsidP="004E39E7">
      <w:pPr>
        <w:pStyle w:val="Kaynaka"/>
        <w:ind w:left="709" w:hanging="709"/>
        <w:rPr>
          <w:noProof/>
          <w:color w:val="000000" w:themeColor="text1"/>
        </w:rPr>
      </w:pPr>
      <w:r w:rsidRPr="004E39E7">
        <w:rPr>
          <w:noProof/>
          <w:color w:val="000000" w:themeColor="text1"/>
        </w:rPr>
        <w:t xml:space="preserve">Dore, R. (1983). </w:t>
      </w:r>
      <w:r w:rsidR="006A6660" w:rsidRPr="004E39E7">
        <w:rPr>
          <w:noProof/>
          <w:color w:val="000000" w:themeColor="text1"/>
        </w:rPr>
        <w:t>"</w:t>
      </w:r>
      <w:r w:rsidRPr="004E39E7">
        <w:rPr>
          <w:noProof/>
          <w:color w:val="000000" w:themeColor="text1"/>
        </w:rPr>
        <w:t>Goodwill and the Spirit of Market Capitalism</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The British Journal of Sociology</w:t>
      </w:r>
      <w:r w:rsidRPr="004E39E7">
        <w:rPr>
          <w:noProof/>
          <w:color w:val="000000" w:themeColor="text1"/>
        </w:rPr>
        <w:t>(34), 459-482.</w:t>
      </w:r>
    </w:p>
    <w:p w14:paraId="3B171175"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Duclos, G. (2016). </w:t>
      </w:r>
      <w:r w:rsidRPr="004E39E7">
        <w:rPr>
          <w:i/>
          <w:iCs/>
          <w:noProof/>
          <w:color w:val="000000" w:themeColor="text1"/>
        </w:rPr>
        <w:t>Benlik Saygısı, Yaşam İçin bir Pasaport.</w:t>
      </w:r>
      <w:r w:rsidRPr="004E39E7">
        <w:rPr>
          <w:noProof/>
          <w:color w:val="000000" w:themeColor="text1"/>
        </w:rPr>
        <w:t xml:space="preserve"> İstanbul: Yapı Kredi Yayınları.</w:t>
      </w:r>
    </w:p>
    <w:p w14:paraId="124AC0CD" w14:textId="6B796C0C" w:rsidR="00BB5B9A" w:rsidRPr="004E39E7" w:rsidRDefault="00BB5B9A" w:rsidP="004E39E7">
      <w:pPr>
        <w:pStyle w:val="Kaynaka"/>
        <w:ind w:left="709" w:hanging="709"/>
        <w:rPr>
          <w:noProof/>
          <w:color w:val="000000" w:themeColor="text1"/>
        </w:rPr>
      </w:pPr>
      <w:r w:rsidRPr="004E39E7">
        <w:rPr>
          <w:noProof/>
          <w:color w:val="000000" w:themeColor="text1"/>
        </w:rPr>
        <w:t xml:space="preserve">Durkheim, E. (1896-1896). </w:t>
      </w:r>
      <w:r w:rsidR="006A6660" w:rsidRPr="004E39E7">
        <w:rPr>
          <w:noProof/>
          <w:color w:val="000000" w:themeColor="text1"/>
        </w:rPr>
        <w:t>"</w:t>
      </w:r>
      <w:r w:rsidRPr="004E39E7">
        <w:rPr>
          <w:noProof/>
          <w:color w:val="000000" w:themeColor="text1"/>
        </w:rPr>
        <w:t>De La Definition Des Phenomenes Rel</w:t>
      </w:r>
      <w:r w:rsidR="006A6660" w:rsidRPr="004E39E7">
        <w:rPr>
          <w:noProof/>
          <w:color w:val="000000" w:themeColor="text1"/>
        </w:rPr>
        <w:t>i</w:t>
      </w:r>
      <w:r w:rsidRPr="004E39E7">
        <w:rPr>
          <w:noProof/>
          <w:color w:val="000000" w:themeColor="text1"/>
        </w:rPr>
        <w:t>g</w:t>
      </w:r>
      <w:r w:rsidR="006A6660" w:rsidRPr="004E39E7">
        <w:rPr>
          <w:noProof/>
          <w:color w:val="000000" w:themeColor="text1"/>
        </w:rPr>
        <w:t>i</w:t>
      </w:r>
      <w:r w:rsidRPr="004E39E7">
        <w:rPr>
          <w:noProof/>
          <w:color w:val="000000" w:themeColor="text1"/>
        </w:rPr>
        <w:t>eux</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L'Annee Sociologique</w:t>
      </w:r>
      <w:r w:rsidRPr="004E39E7">
        <w:rPr>
          <w:noProof/>
          <w:color w:val="000000" w:themeColor="text1"/>
        </w:rPr>
        <w:t>, 1-19.</w:t>
      </w:r>
    </w:p>
    <w:p w14:paraId="58D32F3E" w14:textId="1686E2D7" w:rsidR="00BB5B9A" w:rsidRPr="004E39E7" w:rsidRDefault="00BB5B9A" w:rsidP="004E39E7">
      <w:pPr>
        <w:pStyle w:val="Kaynaka"/>
        <w:ind w:left="709" w:hanging="709"/>
        <w:rPr>
          <w:noProof/>
          <w:color w:val="000000" w:themeColor="text1"/>
        </w:rPr>
      </w:pPr>
      <w:r w:rsidRPr="004E39E7">
        <w:rPr>
          <w:noProof/>
          <w:color w:val="000000" w:themeColor="text1"/>
        </w:rPr>
        <w:t xml:space="preserve">Engel, K. S., Moosbrugger, H., &amp; Müller. (2003). </w:t>
      </w:r>
      <w:r w:rsidR="006A6660" w:rsidRPr="004E39E7">
        <w:rPr>
          <w:noProof/>
          <w:color w:val="000000" w:themeColor="text1"/>
        </w:rPr>
        <w:t>"</w:t>
      </w:r>
      <w:r w:rsidRPr="004E39E7">
        <w:rPr>
          <w:noProof/>
          <w:color w:val="000000" w:themeColor="text1"/>
        </w:rPr>
        <w:t>Evaluating the Fit of Structural Equation Models: Tests of Significance and Descriptive Goodness-of-Fit Measures</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Methods of Psychological Research Online, 8</w:t>
      </w:r>
      <w:r w:rsidRPr="004E39E7">
        <w:rPr>
          <w:noProof/>
          <w:color w:val="000000" w:themeColor="text1"/>
        </w:rPr>
        <w:t>(2), 23-74.</w:t>
      </w:r>
    </w:p>
    <w:p w14:paraId="38C85542" w14:textId="209E75EE" w:rsidR="00BB5B9A" w:rsidRPr="004E39E7" w:rsidRDefault="00BB5B9A" w:rsidP="004E39E7">
      <w:pPr>
        <w:pStyle w:val="Kaynaka"/>
        <w:ind w:left="709" w:hanging="709"/>
        <w:rPr>
          <w:noProof/>
          <w:color w:val="000000" w:themeColor="text1"/>
        </w:rPr>
      </w:pPr>
      <w:r w:rsidRPr="004E39E7">
        <w:rPr>
          <w:noProof/>
          <w:color w:val="000000" w:themeColor="text1"/>
        </w:rPr>
        <w:t xml:space="preserve">Erickson, B. H. (1996). </w:t>
      </w:r>
      <w:r w:rsidR="006A6660" w:rsidRPr="004E39E7">
        <w:rPr>
          <w:noProof/>
          <w:color w:val="000000" w:themeColor="text1"/>
        </w:rPr>
        <w:t>"</w:t>
      </w:r>
      <w:r w:rsidRPr="004E39E7">
        <w:rPr>
          <w:noProof/>
          <w:color w:val="000000" w:themeColor="text1"/>
        </w:rPr>
        <w:t>Culture, Class, and Connections</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Sociology</w:t>
      </w:r>
      <w:r w:rsidRPr="004E39E7">
        <w:rPr>
          <w:noProof/>
          <w:color w:val="000000" w:themeColor="text1"/>
        </w:rPr>
        <w:t>(102), 217-251.</w:t>
      </w:r>
    </w:p>
    <w:p w14:paraId="787BA8DA" w14:textId="7FFFFA6F" w:rsidR="00BB5B9A" w:rsidRPr="004E39E7" w:rsidRDefault="00BB5B9A" w:rsidP="004E39E7">
      <w:pPr>
        <w:pStyle w:val="Kaynaka"/>
        <w:ind w:left="709" w:hanging="709"/>
        <w:rPr>
          <w:noProof/>
          <w:color w:val="000000" w:themeColor="text1"/>
        </w:rPr>
      </w:pPr>
      <w:r w:rsidRPr="004E39E7">
        <w:rPr>
          <w:noProof/>
          <w:color w:val="000000" w:themeColor="text1"/>
        </w:rPr>
        <w:t xml:space="preserve">Festinger, L. (1950). </w:t>
      </w:r>
      <w:r w:rsidR="006A6660" w:rsidRPr="004E39E7">
        <w:rPr>
          <w:noProof/>
          <w:color w:val="000000" w:themeColor="text1"/>
        </w:rPr>
        <w:t>"</w:t>
      </w:r>
      <w:r w:rsidRPr="004E39E7">
        <w:rPr>
          <w:noProof/>
          <w:color w:val="000000" w:themeColor="text1"/>
        </w:rPr>
        <w:t>Informal Social Communication</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Psychological Review</w:t>
      </w:r>
      <w:r w:rsidRPr="004E39E7">
        <w:rPr>
          <w:noProof/>
          <w:color w:val="000000" w:themeColor="text1"/>
        </w:rPr>
        <w:t>, 271-282.</w:t>
      </w:r>
    </w:p>
    <w:p w14:paraId="3B09B845" w14:textId="77777777"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Festinger, L., Back, K., Schachter, s., Kelley, H. H., &amp; Thıbaut, J. (1950). </w:t>
      </w:r>
      <w:r w:rsidRPr="004E39E7">
        <w:rPr>
          <w:i/>
          <w:iCs/>
          <w:noProof/>
          <w:color w:val="000000" w:themeColor="text1"/>
        </w:rPr>
        <w:t>Theory And Experıment In Social Communication.</w:t>
      </w:r>
      <w:r w:rsidRPr="004E39E7">
        <w:rPr>
          <w:noProof/>
          <w:color w:val="000000" w:themeColor="text1"/>
        </w:rPr>
        <w:t xml:space="preserve"> Mıchıgan: Edwards Brothers Ltd.</w:t>
      </w:r>
    </w:p>
    <w:p w14:paraId="7EEEF951" w14:textId="673478F2" w:rsidR="00BB5B9A" w:rsidRPr="004E39E7" w:rsidRDefault="00BB5B9A" w:rsidP="004E39E7">
      <w:pPr>
        <w:pStyle w:val="Kaynaka"/>
        <w:ind w:left="709" w:hanging="709"/>
        <w:rPr>
          <w:noProof/>
          <w:color w:val="000000" w:themeColor="text1"/>
        </w:rPr>
      </w:pPr>
      <w:r w:rsidRPr="004E39E7">
        <w:rPr>
          <w:noProof/>
          <w:color w:val="000000" w:themeColor="text1"/>
        </w:rPr>
        <w:t xml:space="preserve">Fıedler, F. E., Mıtchell, T., &amp; Trıandıs, H. C. (1971). </w:t>
      </w:r>
      <w:r w:rsidR="006A6660" w:rsidRPr="004E39E7">
        <w:rPr>
          <w:noProof/>
          <w:color w:val="000000" w:themeColor="text1"/>
        </w:rPr>
        <w:t>"</w:t>
      </w:r>
      <w:r w:rsidRPr="004E39E7">
        <w:rPr>
          <w:noProof/>
          <w:color w:val="000000" w:themeColor="text1"/>
        </w:rPr>
        <w:t>The Culture Assımılator: An Approach To Cross- Cultural Tra</w:t>
      </w:r>
      <w:r w:rsidR="006A6660" w:rsidRPr="004E39E7">
        <w:rPr>
          <w:noProof/>
          <w:color w:val="000000" w:themeColor="text1"/>
        </w:rPr>
        <w:t>i</w:t>
      </w:r>
      <w:r w:rsidRPr="004E39E7">
        <w:rPr>
          <w:noProof/>
          <w:color w:val="000000" w:themeColor="text1"/>
        </w:rPr>
        <w:t>n</w:t>
      </w:r>
      <w:r w:rsidR="006A6660" w:rsidRPr="004E39E7">
        <w:rPr>
          <w:noProof/>
          <w:color w:val="000000" w:themeColor="text1"/>
        </w:rPr>
        <w:t>i</w:t>
      </w:r>
      <w:r w:rsidRPr="004E39E7">
        <w:rPr>
          <w:noProof/>
          <w:color w:val="000000" w:themeColor="text1"/>
        </w:rPr>
        <w:t>ng</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Journal of Applied Psychology, 55</w:t>
      </w:r>
      <w:r w:rsidRPr="004E39E7">
        <w:rPr>
          <w:noProof/>
          <w:color w:val="000000" w:themeColor="text1"/>
        </w:rPr>
        <w:t>(2), 95-102.</w:t>
      </w:r>
    </w:p>
    <w:p w14:paraId="30DF98DB"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Field, J. (2008). </w:t>
      </w:r>
      <w:r w:rsidRPr="004E39E7">
        <w:rPr>
          <w:i/>
          <w:iCs/>
          <w:noProof/>
          <w:color w:val="000000" w:themeColor="text1"/>
        </w:rPr>
        <w:t>Sosyal Sermaye.</w:t>
      </w:r>
      <w:r w:rsidRPr="004E39E7">
        <w:rPr>
          <w:noProof/>
          <w:color w:val="000000" w:themeColor="text1"/>
        </w:rPr>
        <w:t xml:space="preserve"> İstanbul: İstanbul Bilgi Üniversitesi Yayınları.</w:t>
      </w:r>
    </w:p>
    <w:p w14:paraId="0CF7C9ED" w14:textId="44BA532D" w:rsidR="00BB5B9A" w:rsidRPr="004E39E7" w:rsidRDefault="00BB5B9A" w:rsidP="004E39E7">
      <w:pPr>
        <w:pStyle w:val="Kaynaka"/>
        <w:ind w:left="709" w:hanging="709"/>
        <w:rPr>
          <w:noProof/>
          <w:color w:val="000000" w:themeColor="text1"/>
        </w:rPr>
      </w:pPr>
      <w:r w:rsidRPr="004E39E7">
        <w:rPr>
          <w:noProof/>
          <w:color w:val="000000" w:themeColor="text1"/>
        </w:rPr>
        <w:t xml:space="preserve">Foote, N., &amp; Cottrell, L. (1955). </w:t>
      </w:r>
      <w:r w:rsidR="006A6660" w:rsidRPr="004E39E7">
        <w:rPr>
          <w:i/>
          <w:iCs/>
          <w:noProof/>
          <w:color w:val="000000" w:themeColor="text1"/>
        </w:rPr>
        <w:t xml:space="preserve">Dentity </w:t>
      </w:r>
      <w:r w:rsidRPr="004E39E7">
        <w:rPr>
          <w:i/>
          <w:iCs/>
          <w:noProof/>
          <w:color w:val="000000" w:themeColor="text1"/>
        </w:rPr>
        <w:t>and Interpersonal Competence: A New Direction in Family Research.</w:t>
      </w:r>
      <w:r w:rsidRPr="004E39E7">
        <w:rPr>
          <w:noProof/>
          <w:color w:val="000000" w:themeColor="text1"/>
        </w:rPr>
        <w:t xml:space="preserve"> Chicago: Universty of Chicago.</w:t>
      </w:r>
    </w:p>
    <w:p w14:paraId="190A3DB3" w14:textId="5E19F0D7" w:rsidR="00BB5B9A" w:rsidRPr="004E39E7" w:rsidRDefault="00BB5B9A" w:rsidP="004E39E7">
      <w:pPr>
        <w:pStyle w:val="Kaynaka"/>
        <w:ind w:left="709" w:hanging="709"/>
        <w:rPr>
          <w:noProof/>
          <w:color w:val="000000" w:themeColor="text1"/>
        </w:rPr>
      </w:pPr>
      <w:r w:rsidRPr="004E39E7">
        <w:rPr>
          <w:noProof/>
          <w:color w:val="000000" w:themeColor="text1"/>
        </w:rPr>
        <w:t xml:space="preserve">Forsyth, D. R., &amp; Burnette, J. (2010). </w:t>
      </w:r>
      <w:r w:rsidR="006A6660" w:rsidRPr="004E39E7">
        <w:rPr>
          <w:noProof/>
          <w:color w:val="000000" w:themeColor="text1"/>
        </w:rPr>
        <w:t>"</w:t>
      </w:r>
      <w:r w:rsidRPr="004E39E7">
        <w:rPr>
          <w:noProof/>
          <w:color w:val="000000" w:themeColor="text1"/>
        </w:rPr>
        <w:t>Group Processes</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Jepson School of Leadership Studies</w:t>
      </w:r>
      <w:r w:rsidRPr="004E39E7">
        <w:rPr>
          <w:noProof/>
          <w:color w:val="000000" w:themeColor="text1"/>
        </w:rPr>
        <w:t>, 495-534.</w:t>
      </w:r>
    </w:p>
    <w:p w14:paraId="38EDC323" w14:textId="77777777" w:rsidR="00772762" w:rsidRPr="004E39E7" w:rsidRDefault="00772762" w:rsidP="004E39E7">
      <w:pPr>
        <w:ind w:left="709" w:hanging="709"/>
      </w:pPr>
      <w:r w:rsidRPr="004E39E7">
        <w:t xml:space="preserve">Freeman, L. C. (2004). </w:t>
      </w:r>
      <w:r w:rsidRPr="004E39E7">
        <w:rPr>
          <w:i/>
        </w:rPr>
        <w:t xml:space="preserve">The Development of Social Network Analysis. </w:t>
      </w:r>
      <w:r w:rsidRPr="004E39E7">
        <w:t>USA: Empirical Press.</w:t>
      </w:r>
    </w:p>
    <w:p w14:paraId="1463D7A8" w14:textId="4595546A" w:rsidR="00BB5B9A" w:rsidRPr="004E39E7" w:rsidRDefault="00BB5B9A" w:rsidP="004E39E7">
      <w:pPr>
        <w:pStyle w:val="Kaynaka"/>
        <w:ind w:left="709" w:hanging="709"/>
        <w:rPr>
          <w:noProof/>
          <w:color w:val="000000" w:themeColor="text1"/>
        </w:rPr>
      </w:pPr>
      <w:r w:rsidRPr="004E39E7">
        <w:rPr>
          <w:noProof/>
          <w:color w:val="000000" w:themeColor="text1"/>
        </w:rPr>
        <w:t xml:space="preserve">Frederiksen, M. (2012). </w:t>
      </w:r>
      <w:r w:rsidR="006A6660" w:rsidRPr="004E39E7">
        <w:rPr>
          <w:noProof/>
          <w:color w:val="000000" w:themeColor="text1"/>
        </w:rPr>
        <w:t>"</w:t>
      </w:r>
      <w:r w:rsidRPr="004E39E7">
        <w:rPr>
          <w:noProof/>
          <w:color w:val="000000" w:themeColor="text1"/>
        </w:rPr>
        <w:t xml:space="preserve">Dimensions of </w:t>
      </w:r>
      <w:r w:rsidR="006A6660" w:rsidRPr="004E39E7">
        <w:rPr>
          <w:noProof/>
          <w:color w:val="000000" w:themeColor="text1"/>
        </w:rPr>
        <w:t>Trust</w:t>
      </w:r>
      <w:r w:rsidRPr="004E39E7">
        <w:rPr>
          <w:noProof/>
          <w:color w:val="000000" w:themeColor="text1"/>
        </w:rPr>
        <w:t xml:space="preserve">: An </w:t>
      </w:r>
      <w:r w:rsidR="006A6660" w:rsidRPr="004E39E7">
        <w:rPr>
          <w:noProof/>
          <w:color w:val="000000" w:themeColor="text1"/>
        </w:rPr>
        <w:t xml:space="preserve">Empirical Revisit </w:t>
      </w:r>
      <w:r w:rsidRPr="004E39E7">
        <w:rPr>
          <w:noProof/>
          <w:color w:val="000000" w:themeColor="text1"/>
        </w:rPr>
        <w:t xml:space="preserve">to Simmel's </w:t>
      </w:r>
      <w:r w:rsidR="006A6660" w:rsidRPr="004E39E7">
        <w:rPr>
          <w:noProof/>
          <w:color w:val="000000" w:themeColor="text1"/>
        </w:rPr>
        <w:t xml:space="preserve">Formal Sociology </w:t>
      </w:r>
      <w:r w:rsidRPr="004E39E7">
        <w:rPr>
          <w:noProof/>
          <w:color w:val="000000" w:themeColor="text1"/>
        </w:rPr>
        <w:t xml:space="preserve">of </w:t>
      </w:r>
      <w:r w:rsidR="006A6660" w:rsidRPr="004E39E7">
        <w:rPr>
          <w:noProof/>
          <w:color w:val="000000" w:themeColor="text1"/>
        </w:rPr>
        <w:t>Intersubjective Trust"</w:t>
      </w:r>
      <w:r w:rsidRPr="004E39E7">
        <w:rPr>
          <w:noProof/>
          <w:color w:val="000000" w:themeColor="text1"/>
        </w:rPr>
        <w:t xml:space="preserve">. </w:t>
      </w:r>
      <w:r w:rsidRPr="004E39E7">
        <w:rPr>
          <w:i/>
          <w:iCs/>
          <w:noProof/>
          <w:color w:val="000000" w:themeColor="text1"/>
        </w:rPr>
        <w:t>Current Sociology</w:t>
      </w:r>
      <w:r w:rsidRPr="004E39E7">
        <w:rPr>
          <w:noProof/>
          <w:color w:val="000000" w:themeColor="text1"/>
        </w:rPr>
        <w:t>, 733-750.</w:t>
      </w:r>
    </w:p>
    <w:p w14:paraId="5554F583" w14:textId="69D6DE07" w:rsidR="00BB5B9A" w:rsidRPr="004E39E7" w:rsidRDefault="00BB5B9A" w:rsidP="004E39E7">
      <w:pPr>
        <w:pStyle w:val="Kaynaka"/>
        <w:ind w:left="709" w:hanging="709"/>
        <w:rPr>
          <w:noProof/>
          <w:color w:val="000000" w:themeColor="text1"/>
        </w:rPr>
      </w:pPr>
      <w:r w:rsidRPr="004E39E7">
        <w:rPr>
          <w:noProof/>
          <w:color w:val="000000" w:themeColor="text1"/>
        </w:rPr>
        <w:t xml:space="preserve">Fukuyama, F. (1995). </w:t>
      </w:r>
      <w:r w:rsidR="006A6660" w:rsidRPr="004E39E7">
        <w:rPr>
          <w:noProof/>
          <w:color w:val="000000" w:themeColor="text1"/>
        </w:rPr>
        <w:t>"</w:t>
      </w:r>
      <w:r w:rsidRPr="004E39E7">
        <w:rPr>
          <w:noProof/>
          <w:color w:val="000000" w:themeColor="text1"/>
        </w:rPr>
        <w:t>Social Capital and the Global Economy</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Council on Foreign Relations</w:t>
      </w:r>
      <w:r w:rsidRPr="004E39E7">
        <w:rPr>
          <w:noProof/>
          <w:color w:val="000000" w:themeColor="text1"/>
        </w:rPr>
        <w:t>(74), . 89-103.</w:t>
      </w:r>
    </w:p>
    <w:p w14:paraId="375B863F"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Fukuyama, F. (1999). Social Capital and Civil Society. I. M. Fund (Dü.), </w:t>
      </w:r>
      <w:r w:rsidRPr="004E39E7">
        <w:rPr>
          <w:i/>
          <w:iCs/>
          <w:noProof/>
          <w:color w:val="000000" w:themeColor="text1"/>
        </w:rPr>
        <w:t>Conference on Second Generation Reforms.</w:t>
      </w:r>
      <w:r w:rsidRPr="004E39E7">
        <w:rPr>
          <w:noProof/>
          <w:color w:val="000000" w:themeColor="text1"/>
        </w:rPr>
        <w:t xml:space="preserve"> içinde Washington D.C.: The Institute of Public Policy George Mason University.</w:t>
      </w:r>
    </w:p>
    <w:p w14:paraId="4D39E8B1" w14:textId="65771630" w:rsidR="00BB5B9A" w:rsidRPr="004E39E7" w:rsidRDefault="00BB5B9A" w:rsidP="004E39E7">
      <w:pPr>
        <w:pStyle w:val="Kaynaka"/>
        <w:ind w:left="709" w:hanging="709"/>
        <w:rPr>
          <w:noProof/>
          <w:color w:val="000000" w:themeColor="text1"/>
        </w:rPr>
      </w:pPr>
      <w:r w:rsidRPr="004E39E7">
        <w:rPr>
          <w:noProof/>
          <w:color w:val="000000" w:themeColor="text1"/>
        </w:rPr>
        <w:t>Fukuyama, F. (20</w:t>
      </w:r>
      <w:r w:rsidR="006F565D">
        <w:rPr>
          <w:noProof/>
          <w:color w:val="000000" w:themeColor="text1"/>
        </w:rPr>
        <w:t>1</w:t>
      </w:r>
      <w:r w:rsidRPr="004E39E7">
        <w:rPr>
          <w:noProof/>
          <w:color w:val="000000" w:themeColor="text1"/>
        </w:rPr>
        <w:t xml:space="preserve">0). </w:t>
      </w:r>
      <w:r w:rsidRPr="004E39E7">
        <w:rPr>
          <w:i/>
          <w:iCs/>
          <w:noProof/>
          <w:color w:val="000000" w:themeColor="text1"/>
        </w:rPr>
        <w:t xml:space="preserve">Güven: Sosyal </w:t>
      </w:r>
      <w:r w:rsidR="006A6660" w:rsidRPr="004E39E7">
        <w:rPr>
          <w:i/>
          <w:iCs/>
          <w:noProof/>
          <w:color w:val="000000" w:themeColor="text1"/>
        </w:rPr>
        <w:t xml:space="preserve">Erdemler </w:t>
      </w:r>
      <w:r w:rsidRPr="004E39E7">
        <w:rPr>
          <w:i/>
          <w:iCs/>
          <w:noProof/>
          <w:color w:val="000000" w:themeColor="text1"/>
        </w:rPr>
        <w:t>ve Refahın Yaratılması.</w:t>
      </w:r>
      <w:r w:rsidRPr="004E39E7">
        <w:rPr>
          <w:noProof/>
          <w:color w:val="000000" w:themeColor="text1"/>
        </w:rPr>
        <w:t xml:space="preserve"> İstanbul: Türkiye İş Bankası Yayınları.</w:t>
      </w:r>
    </w:p>
    <w:p w14:paraId="41A0A4EB" w14:textId="2F9B4837" w:rsidR="00BB5B9A" w:rsidRPr="004E39E7" w:rsidRDefault="00BB5B9A" w:rsidP="004E39E7">
      <w:pPr>
        <w:pStyle w:val="Kaynaka"/>
        <w:ind w:left="709" w:hanging="709"/>
        <w:rPr>
          <w:noProof/>
          <w:color w:val="000000" w:themeColor="text1"/>
        </w:rPr>
      </w:pPr>
      <w:r w:rsidRPr="004E39E7">
        <w:rPr>
          <w:noProof/>
          <w:color w:val="000000" w:themeColor="text1"/>
        </w:rPr>
        <w:t xml:space="preserve">Fukuyama, F. (2000). </w:t>
      </w:r>
      <w:r w:rsidR="006A6660" w:rsidRPr="004E39E7">
        <w:rPr>
          <w:noProof/>
          <w:color w:val="000000" w:themeColor="text1"/>
        </w:rPr>
        <w:t>"</w:t>
      </w:r>
      <w:r w:rsidRPr="004E39E7">
        <w:rPr>
          <w:noProof/>
          <w:color w:val="000000" w:themeColor="text1"/>
        </w:rPr>
        <w:t>Social Capital and Civil Society</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International Monetary IMF Working Papers </w:t>
      </w:r>
      <w:r w:rsidRPr="004E39E7">
        <w:rPr>
          <w:noProof/>
          <w:color w:val="000000" w:themeColor="text1"/>
        </w:rPr>
        <w:t>, 1-17.</w:t>
      </w:r>
    </w:p>
    <w:p w14:paraId="4AE3A450" w14:textId="588F2CC5" w:rsidR="00BB5B9A" w:rsidRPr="004E39E7" w:rsidRDefault="00BB5B9A" w:rsidP="004E39E7">
      <w:pPr>
        <w:pStyle w:val="Kaynaka"/>
        <w:ind w:left="709" w:hanging="709"/>
        <w:rPr>
          <w:noProof/>
          <w:color w:val="000000" w:themeColor="text1"/>
        </w:rPr>
      </w:pPr>
      <w:r w:rsidRPr="004E39E7">
        <w:rPr>
          <w:noProof/>
          <w:color w:val="000000" w:themeColor="text1"/>
        </w:rPr>
        <w:t xml:space="preserve">Fukuyama, F. (2005). </w:t>
      </w:r>
      <w:r w:rsidR="006A6660" w:rsidRPr="004E39E7">
        <w:rPr>
          <w:noProof/>
          <w:color w:val="000000" w:themeColor="text1"/>
        </w:rPr>
        <w:t>"</w:t>
      </w:r>
      <w:r w:rsidRPr="004E39E7">
        <w:rPr>
          <w:noProof/>
          <w:color w:val="000000" w:themeColor="text1"/>
        </w:rPr>
        <w:t>Building Democracy After Conflict</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Journal of Democracy</w:t>
      </w:r>
      <w:r w:rsidRPr="004E39E7">
        <w:rPr>
          <w:noProof/>
          <w:color w:val="000000" w:themeColor="text1"/>
        </w:rPr>
        <w:t>(16), 84-88.</w:t>
      </w:r>
    </w:p>
    <w:p w14:paraId="1A235BD8" w14:textId="3A847497" w:rsidR="00BB5B9A" w:rsidRPr="004E39E7" w:rsidRDefault="00BB5B9A" w:rsidP="004E39E7">
      <w:pPr>
        <w:pStyle w:val="Kaynaka"/>
        <w:ind w:left="709" w:hanging="709"/>
        <w:rPr>
          <w:noProof/>
          <w:color w:val="000000" w:themeColor="text1"/>
        </w:rPr>
      </w:pPr>
      <w:r w:rsidRPr="004E39E7">
        <w:rPr>
          <w:noProof/>
          <w:color w:val="000000" w:themeColor="text1"/>
        </w:rPr>
        <w:t xml:space="preserve">Gabbay, S. M., &amp; Zuckerman, E. W. (1998). </w:t>
      </w:r>
      <w:r w:rsidR="006A6660" w:rsidRPr="004E39E7">
        <w:rPr>
          <w:noProof/>
          <w:color w:val="000000" w:themeColor="text1"/>
        </w:rPr>
        <w:t>"</w:t>
      </w:r>
      <w:r w:rsidRPr="004E39E7">
        <w:rPr>
          <w:noProof/>
          <w:color w:val="000000" w:themeColor="text1"/>
        </w:rPr>
        <w:t>Social Capital and Opportunity in Corporate R&amp;D:The Contingent Effect of Contact Density on Mobility Expectations</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Socıal Scıence Research</w:t>
      </w:r>
      <w:r w:rsidRPr="004E39E7">
        <w:rPr>
          <w:noProof/>
          <w:color w:val="000000" w:themeColor="text1"/>
        </w:rPr>
        <w:t>, 189–217.</w:t>
      </w:r>
    </w:p>
    <w:p w14:paraId="59872B95" w14:textId="01682C61" w:rsidR="00BB5B9A" w:rsidRPr="004E39E7" w:rsidRDefault="00BB5B9A" w:rsidP="004E39E7">
      <w:pPr>
        <w:pStyle w:val="Kaynaka"/>
        <w:ind w:left="709" w:hanging="709"/>
        <w:rPr>
          <w:noProof/>
          <w:color w:val="000000" w:themeColor="text1"/>
        </w:rPr>
      </w:pPr>
      <w:r w:rsidRPr="004E39E7">
        <w:rPr>
          <w:noProof/>
          <w:color w:val="000000" w:themeColor="text1"/>
        </w:rPr>
        <w:t xml:space="preserve">Geçikli, F. (2016). </w:t>
      </w:r>
      <w:r w:rsidRPr="004E39E7">
        <w:rPr>
          <w:i/>
          <w:iCs/>
          <w:noProof/>
          <w:color w:val="000000" w:themeColor="text1"/>
        </w:rPr>
        <w:t>Halkla İlişkiler ve İletişim.</w:t>
      </w:r>
      <w:r w:rsidRPr="004E39E7">
        <w:rPr>
          <w:noProof/>
          <w:color w:val="000000" w:themeColor="text1"/>
        </w:rPr>
        <w:t xml:space="preserve"> İstanbul: Beta Yayınları.</w:t>
      </w:r>
    </w:p>
    <w:p w14:paraId="319FE339" w14:textId="77777777"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Gerlach, M. L. (1992). </w:t>
      </w:r>
      <w:r w:rsidRPr="004E39E7">
        <w:rPr>
          <w:i/>
          <w:noProof/>
          <w:color w:val="000000" w:themeColor="text1"/>
        </w:rPr>
        <w:t xml:space="preserve">Alliance Capitalism &amp;mdash; The Social Organization of Japanese Business. </w:t>
      </w:r>
      <w:r w:rsidRPr="004E39E7">
        <w:rPr>
          <w:noProof/>
          <w:color w:val="000000" w:themeColor="text1"/>
        </w:rPr>
        <w:t>157-160. Berkeley, Los Angeles, Oxford: University of California Press.</w:t>
      </w:r>
    </w:p>
    <w:p w14:paraId="5DDCD15B" w14:textId="30FB301F" w:rsidR="00BB5B9A" w:rsidRPr="004E39E7" w:rsidRDefault="00BB5B9A" w:rsidP="004E39E7">
      <w:pPr>
        <w:pStyle w:val="Kaynaka"/>
        <w:ind w:left="709" w:hanging="709"/>
        <w:rPr>
          <w:noProof/>
          <w:color w:val="000000" w:themeColor="text1"/>
        </w:rPr>
      </w:pPr>
      <w:r w:rsidRPr="004E39E7">
        <w:rPr>
          <w:noProof/>
          <w:color w:val="000000" w:themeColor="text1"/>
        </w:rPr>
        <w:t xml:space="preserve">Getz, D., Anderson, T., &amp; Carlsen, J. (2010). </w:t>
      </w:r>
      <w:r w:rsidR="006A6660" w:rsidRPr="004E39E7">
        <w:rPr>
          <w:noProof/>
          <w:color w:val="000000" w:themeColor="text1"/>
        </w:rPr>
        <w:t>"</w:t>
      </w:r>
      <w:r w:rsidRPr="004E39E7">
        <w:rPr>
          <w:noProof/>
          <w:color w:val="000000" w:themeColor="text1"/>
        </w:rPr>
        <w:t xml:space="preserve">Festival management studies Developing a </w:t>
      </w:r>
      <w:r w:rsidR="006A6660" w:rsidRPr="004E39E7">
        <w:rPr>
          <w:noProof/>
          <w:color w:val="000000" w:themeColor="text1"/>
        </w:rPr>
        <w:t xml:space="preserve">Framework </w:t>
      </w:r>
      <w:r w:rsidRPr="004E39E7">
        <w:rPr>
          <w:noProof/>
          <w:color w:val="000000" w:themeColor="text1"/>
        </w:rPr>
        <w:t xml:space="preserve">and </w:t>
      </w:r>
      <w:r w:rsidR="006A6660" w:rsidRPr="004E39E7">
        <w:rPr>
          <w:noProof/>
          <w:color w:val="000000" w:themeColor="text1"/>
        </w:rPr>
        <w:t xml:space="preserve">Priorities </w:t>
      </w:r>
      <w:r w:rsidRPr="004E39E7">
        <w:rPr>
          <w:noProof/>
          <w:color w:val="000000" w:themeColor="text1"/>
        </w:rPr>
        <w:t xml:space="preserve">for </w:t>
      </w:r>
      <w:r w:rsidR="006A6660" w:rsidRPr="004E39E7">
        <w:rPr>
          <w:noProof/>
          <w:color w:val="000000" w:themeColor="text1"/>
        </w:rPr>
        <w:t xml:space="preserve">Comparative </w:t>
      </w:r>
      <w:r w:rsidRPr="004E39E7">
        <w:rPr>
          <w:noProof/>
          <w:color w:val="000000" w:themeColor="text1"/>
        </w:rPr>
        <w:t xml:space="preserve">and </w:t>
      </w:r>
      <w:r w:rsidR="006A6660" w:rsidRPr="004E39E7">
        <w:rPr>
          <w:noProof/>
          <w:color w:val="000000" w:themeColor="text1"/>
        </w:rPr>
        <w:t>Cross</w:t>
      </w:r>
      <w:r w:rsidRPr="004E39E7">
        <w:rPr>
          <w:noProof/>
          <w:color w:val="000000" w:themeColor="text1"/>
        </w:rPr>
        <w:t>-</w:t>
      </w:r>
      <w:r w:rsidR="006A6660" w:rsidRPr="004E39E7">
        <w:rPr>
          <w:noProof/>
          <w:color w:val="000000" w:themeColor="text1"/>
        </w:rPr>
        <w:t>Cultural Research"</w:t>
      </w:r>
      <w:r w:rsidRPr="004E39E7">
        <w:rPr>
          <w:noProof/>
          <w:color w:val="000000" w:themeColor="text1"/>
        </w:rPr>
        <w:t xml:space="preserve">. </w:t>
      </w:r>
      <w:r w:rsidRPr="004E39E7">
        <w:rPr>
          <w:i/>
          <w:iCs/>
          <w:noProof/>
          <w:color w:val="000000" w:themeColor="text1"/>
        </w:rPr>
        <w:t>International Journal Of Event And Fastival Management, 1</w:t>
      </w:r>
      <w:r w:rsidRPr="004E39E7">
        <w:rPr>
          <w:noProof/>
          <w:color w:val="000000" w:themeColor="text1"/>
        </w:rPr>
        <w:t>(1), 29-39.</w:t>
      </w:r>
    </w:p>
    <w:p w14:paraId="7B586D1E"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Giddens, A. (2016). </w:t>
      </w:r>
      <w:r w:rsidRPr="004E39E7">
        <w:rPr>
          <w:i/>
          <w:iCs/>
          <w:noProof/>
          <w:color w:val="000000" w:themeColor="text1"/>
        </w:rPr>
        <w:t>Modernliğin Sonuçları.</w:t>
      </w:r>
      <w:r w:rsidRPr="004E39E7">
        <w:rPr>
          <w:noProof/>
          <w:color w:val="000000" w:themeColor="text1"/>
        </w:rPr>
        <w:t xml:space="preserve"> İstanbul: Ayrıntı Yayınları.</w:t>
      </w:r>
    </w:p>
    <w:p w14:paraId="0A5F08AB" w14:textId="431630BC" w:rsidR="00BB5B9A" w:rsidRPr="004E39E7" w:rsidRDefault="00BB5B9A" w:rsidP="004E39E7">
      <w:pPr>
        <w:pStyle w:val="Kaynaka"/>
        <w:ind w:left="709" w:hanging="709"/>
        <w:rPr>
          <w:noProof/>
          <w:color w:val="000000" w:themeColor="text1"/>
        </w:rPr>
      </w:pPr>
      <w:r w:rsidRPr="004E39E7">
        <w:rPr>
          <w:noProof/>
          <w:color w:val="000000" w:themeColor="text1"/>
        </w:rPr>
        <w:t xml:space="preserve">Gijsberts, M., Meer, T. v., &amp; Dagevos, J. (2012). </w:t>
      </w:r>
      <w:r w:rsidR="006A6660" w:rsidRPr="004E39E7">
        <w:rPr>
          <w:noProof/>
          <w:color w:val="000000" w:themeColor="text1"/>
        </w:rPr>
        <w:t>"</w:t>
      </w:r>
      <w:r w:rsidRPr="004E39E7">
        <w:rPr>
          <w:noProof/>
          <w:color w:val="000000" w:themeColor="text1"/>
        </w:rPr>
        <w:t>‘Hunkering Down’ in Multi-Ethnic Neighbourhoods? The Effects of Ethnic Diversity on Dimensions of Social Cohesion</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Article in European Sociological Review </w:t>
      </w:r>
      <w:r w:rsidRPr="004E39E7">
        <w:rPr>
          <w:noProof/>
          <w:color w:val="000000" w:themeColor="text1"/>
        </w:rPr>
        <w:t>, 1-11.</w:t>
      </w:r>
    </w:p>
    <w:p w14:paraId="700955AE" w14:textId="348BD097" w:rsidR="00BB5B9A" w:rsidRPr="004E39E7" w:rsidRDefault="00BB5B9A" w:rsidP="004E39E7">
      <w:pPr>
        <w:pStyle w:val="DipnotMetni"/>
        <w:tabs>
          <w:tab w:val="left" w:pos="709"/>
        </w:tabs>
        <w:spacing w:after="120" w:line="360" w:lineRule="auto"/>
        <w:ind w:left="709" w:hanging="709"/>
        <w:jc w:val="both"/>
        <w:rPr>
          <w:rFonts w:ascii="Times New Roman" w:hAnsi="Times New Roman"/>
          <w:sz w:val="24"/>
          <w:szCs w:val="24"/>
        </w:rPr>
      </w:pPr>
      <w:r w:rsidRPr="004E39E7">
        <w:rPr>
          <w:rFonts w:ascii="Times New Roman" w:hAnsi="Times New Roman"/>
          <w:color w:val="000000" w:themeColor="text1"/>
          <w:sz w:val="24"/>
          <w:szCs w:val="24"/>
        </w:rPr>
        <w:t xml:space="preserve">Goffman, E.,(2019) </w:t>
      </w:r>
      <w:r w:rsidRPr="004E39E7">
        <w:rPr>
          <w:rFonts w:ascii="Times New Roman" w:hAnsi="Times New Roman"/>
          <w:i/>
          <w:color w:val="000000" w:themeColor="text1"/>
          <w:sz w:val="24"/>
          <w:szCs w:val="24"/>
        </w:rPr>
        <w:t>Kamusal Alanda İlişkiler</w:t>
      </w:r>
      <w:r w:rsidRPr="004E39E7">
        <w:rPr>
          <w:rFonts w:ascii="Times New Roman" w:hAnsi="Times New Roman"/>
          <w:color w:val="000000" w:themeColor="text1"/>
          <w:sz w:val="24"/>
          <w:szCs w:val="24"/>
        </w:rPr>
        <w:t>, Çvr: M.Fatih Karayakaya, Heretik Yayınları, İstanbul.</w:t>
      </w:r>
    </w:p>
    <w:p w14:paraId="3128E43B" w14:textId="50A98730" w:rsidR="00BB5B9A" w:rsidRPr="004E39E7" w:rsidRDefault="00BB5B9A" w:rsidP="004E39E7">
      <w:pPr>
        <w:pStyle w:val="Kaynaka"/>
        <w:ind w:left="709" w:hanging="709"/>
        <w:rPr>
          <w:noProof/>
          <w:color w:val="000000" w:themeColor="text1"/>
        </w:rPr>
      </w:pPr>
      <w:r w:rsidRPr="004E39E7">
        <w:rPr>
          <w:noProof/>
          <w:color w:val="000000" w:themeColor="text1"/>
        </w:rPr>
        <w:t xml:space="preserve">Granovetter, M. S. (1973). </w:t>
      </w:r>
      <w:r w:rsidR="006A6660" w:rsidRPr="004E39E7">
        <w:rPr>
          <w:noProof/>
          <w:color w:val="000000" w:themeColor="text1"/>
        </w:rPr>
        <w:t>"</w:t>
      </w:r>
      <w:r w:rsidRPr="004E39E7">
        <w:rPr>
          <w:noProof/>
          <w:color w:val="000000" w:themeColor="text1"/>
        </w:rPr>
        <w:t>The Strength of Weak Ties</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University of Chicago Press</w:t>
      </w:r>
      <w:r w:rsidRPr="004E39E7">
        <w:rPr>
          <w:noProof/>
          <w:color w:val="000000" w:themeColor="text1"/>
        </w:rPr>
        <w:t>, 1360-1380.</w:t>
      </w:r>
    </w:p>
    <w:p w14:paraId="08C87431"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Grootaert, C., &amp; Bastelaer, T. v. (2002). </w:t>
      </w:r>
      <w:r w:rsidRPr="004E39E7">
        <w:rPr>
          <w:i/>
          <w:iCs/>
          <w:noProof/>
          <w:color w:val="000000" w:themeColor="text1"/>
        </w:rPr>
        <w:t>Understanding and Measuring Social Capital A Multidisciplinary Tool for Practitioner.</w:t>
      </w:r>
      <w:r w:rsidRPr="004E39E7">
        <w:rPr>
          <w:noProof/>
          <w:color w:val="000000" w:themeColor="text1"/>
        </w:rPr>
        <w:t xml:space="preserve"> Washington, USA: The International Bank for Reconstruction.</w:t>
      </w:r>
    </w:p>
    <w:p w14:paraId="0D1E3D97" w14:textId="3652E334" w:rsidR="00BB5B9A" w:rsidRPr="004E39E7" w:rsidRDefault="00BB5B9A" w:rsidP="004E39E7">
      <w:pPr>
        <w:pStyle w:val="Kaynaka"/>
        <w:ind w:left="709" w:hanging="709"/>
        <w:rPr>
          <w:noProof/>
          <w:color w:val="000000" w:themeColor="text1"/>
        </w:rPr>
      </w:pPr>
      <w:r w:rsidRPr="004E39E7">
        <w:rPr>
          <w:noProof/>
          <w:color w:val="000000" w:themeColor="text1"/>
        </w:rPr>
        <w:t xml:space="preserve">Grootaert, C., &amp; Narayan, D. (2004). </w:t>
      </w:r>
      <w:r w:rsidR="006A6660" w:rsidRPr="004E39E7">
        <w:rPr>
          <w:noProof/>
          <w:color w:val="000000" w:themeColor="text1"/>
        </w:rPr>
        <w:t>"</w:t>
      </w:r>
      <w:r w:rsidRPr="004E39E7">
        <w:rPr>
          <w:noProof/>
          <w:color w:val="000000" w:themeColor="text1"/>
        </w:rPr>
        <w:t>Local Institutions, Poverty and Household Welfare in Bolivia</w:t>
      </w:r>
      <w:r w:rsidR="006A6660" w:rsidRPr="004E39E7">
        <w:rPr>
          <w:noProof/>
          <w:color w:val="000000" w:themeColor="text1"/>
        </w:rPr>
        <w:t>"</w:t>
      </w:r>
      <w:r w:rsidRPr="004E39E7">
        <w:rPr>
          <w:noProof/>
          <w:color w:val="000000" w:themeColor="text1"/>
        </w:rPr>
        <w:t xml:space="preserve">. </w:t>
      </w:r>
      <w:r w:rsidRPr="004E39E7">
        <w:rPr>
          <w:i/>
          <w:iCs/>
          <w:noProof/>
          <w:color w:val="000000" w:themeColor="text1"/>
        </w:rPr>
        <w:t>World Development</w:t>
      </w:r>
      <w:r w:rsidRPr="004E39E7">
        <w:rPr>
          <w:noProof/>
          <w:color w:val="000000" w:themeColor="text1"/>
        </w:rPr>
        <w:t>, 1179-1198.</w:t>
      </w:r>
    </w:p>
    <w:p w14:paraId="5C2D8FC3"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Gudykunst, W. B., Hammer, M. R., &amp; Wiseman, R. L. (1977). An Analysıs Of An Integrated Approach To Cross-Cultural Traınıng. </w:t>
      </w:r>
      <w:r w:rsidRPr="004E39E7">
        <w:rPr>
          <w:i/>
          <w:iCs/>
          <w:noProof/>
          <w:color w:val="000000" w:themeColor="text1"/>
        </w:rPr>
        <w:t>Journal of International Relations, 1</w:t>
      </w:r>
      <w:r w:rsidRPr="004E39E7">
        <w:rPr>
          <w:noProof/>
          <w:color w:val="000000" w:themeColor="text1"/>
        </w:rPr>
        <w:t>(2), 99-100.</w:t>
      </w:r>
    </w:p>
    <w:p w14:paraId="5AF117BC"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Gudykunst, W. B., Hammer, M. R., &amp; Wıseman, R. L. (1977). An Analysıs Of An Integrated Approach To Cross-Cultural Traınıng. </w:t>
      </w:r>
      <w:r w:rsidRPr="004E39E7">
        <w:rPr>
          <w:i/>
          <w:iCs/>
          <w:noProof/>
          <w:color w:val="000000" w:themeColor="text1"/>
        </w:rPr>
        <w:t>International Journal Of Intercultural Relations</w:t>
      </w:r>
      <w:r w:rsidRPr="004E39E7">
        <w:rPr>
          <w:noProof/>
          <w:color w:val="000000" w:themeColor="text1"/>
        </w:rPr>
        <w:t>, 99-110.</w:t>
      </w:r>
    </w:p>
    <w:p w14:paraId="6E2876B6" w14:textId="4863B9EB" w:rsidR="00BB5B9A" w:rsidRPr="004E39E7" w:rsidRDefault="00BB5B9A" w:rsidP="004E39E7">
      <w:pPr>
        <w:pStyle w:val="Kaynaka"/>
        <w:ind w:left="709" w:hanging="709"/>
        <w:rPr>
          <w:noProof/>
          <w:color w:val="000000" w:themeColor="text1"/>
        </w:rPr>
      </w:pPr>
      <w:r w:rsidRPr="004E39E7">
        <w:rPr>
          <w:noProof/>
          <w:color w:val="000000" w:themeColor="text1"/>
        </w:rPr>
        <w:t xml:space="preserve">Gudykunst, W. B., Yang, S. M., &amp; Nıshıda, T. (1987). </w:t>
      </w:r>
      <w:r w:rsidR="007E31FB" w:rsidRPr="004E39E7">
        <w:rPr>
          <w:noProof/>
          <w:color w:val="000000" w:themeColor="text1"/>
        </w:rPr>
        <w:t>"</w:t>
      </w:r>
      <w:r w:rsidRPr="004E39E7">
        <w:rPr>
          <w:noProof/>
          <w:color w:val="000000" w:themeColor="text1"/>
        </w:rPr>
        <w:t>Cultural Differences in Self- Consciousness and Self- Monitoring</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Communication Research</w:t>
      </w:r>
      <w:r w:rsidRPr="004E39E7">
        <w:rPr>
          <w:noProof/>
          <w:color w:val="000000" w:themeColor="text1"/>
        </w:rPr>
        <w:t>, 7-34.</w:t>
      </w:r>
    </w:p>
    <w:p w14:paraId="5A93C904" w14:textId="7632860C" w:rsidR="00BB5B9A" w:rsidRPr="004E39E7" w:rsidRDefault="00BB5B9A" w:rsidP="004E39E7">
      <w:pPr>
        <w:tabs>
          <w:tab w:val="left" w:pos="709"/>
        </w:tabs>
        <w:ind w:left="709" w:hanging="709"/>
      </w:pPr>
      <w:r w:rsidRPr="004E39E7">
        <w:rPr>
          <w:color w:val="000000" w:themeColor="text1"/>
        </w:rPr>
        <w:lastRenderedPageBreak/>
        <w:t>Hair, J. F., Hult, G. Tomas M., Ringle, C. M. &amp; Sarstedt M. (2017)</w:t>
      </w:r>
      <w:r w:rsidR="007E31FB" w:rsidRPr="004E39E7">
        <w:rPr>
          <w:color w:val="000000" w:themeColor="text1"/>
        </w:rPr>
        <w:t>.</w:t>
      </w:r>
      <w:r w:rsidRPr="004E39E7">
        <w:rPr>
          <w:color w:val="000000" w:themeColor="text1"/>
        </w:rPr>
        <w:t xml:space="preserve"> A</w:t>
      </w:r>
      <w:r w:rsidRPr="004E39E7">
        <w:rPr>
          <w:i/>
          <w:color w:val="000000" w:themeColor="text1"/>
        </w:rPr>
        <w:t xml:space="preserve"> Primer on Partial Least Squares Structural Equation Modeling (PLS-SEM),</w:t>
      </w:r>
      <w:r w:rsidRPr="004E39E7">
        <w:rPr>
          <w:color w:val="000000" w:themeColor="text1"/>
        </w:rPr>
        <w:t xml:space="preserve"> SAGE Publications, Printed in the United States of America, Second Edition.</w:t>
      </w:r>
    </w:p>
    <w:p w14:paraId="7293736B" w14:textId="11E625C8" w:rsidR="00BB5B9A" w:rsidRPr="004E39E7" w:rsidRDefault="00BB5B9A" w:rsidP="004E39E7">
      <w:pPr>
        <w:pStyle w:val="Kaynaka"/>
        <w:ind w:left="709" w:hanging="709"/>
        <w:rPr>
          <w:noProof/>
          <w:color w:val="000000" w:themeColor="text1"/>
        </w:rPr>
      </w:pPr>
      <w:r w:rsidRPr="004E39E7">
        <w:rPr>
          <w:noProof/>
          <w:color w:val="000000" w:themeColor="text1"/>
        </w:rPr>
        <w:t xml:space="preserve">Hammer, M. R. (2005). </w:t>
      </w:r>
      <w:r w:rsidR="007E31FB" w:rsidRPr="004E39E7">
        <w:rPr>
          <w:noProof/>
          <w:color w:val="000000" w:themeColor="text1"/>
        </w:rPr>
        <w:t>"</w:t>
      </w:r>
      <w:r w:rsidRPr="004E39E7">
        <w:rPr>
          <w:noProof/>
          <w:color w:val="000000" w:themeColor="text1"/>
        </w:rPr>
        <w:t>The Intercultural Conflict Style Inventory:A Conceptual Framework And Measure Of İntercultural Conflict Resolution Approaches</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International Journal of Intercultural Relations</w:t>
      </w:r>
      <w:r w:rsidRPr="004E39E7">
        <w:rPr>
          <w:noProof/>
          <w:color w:val="000000" w:themeColor="text1"/>
        </w:rPr>
        <w:t>, 675-695.</w:t>
      </w:r>
    </w:p>
    <w:p w14:paraId="1DBFCF54" w14:textId="7294E92C" w:rsidR="00BB5B9A" w:rsidRPr="004E39E7" w:rsidRDefault="00BB5B9A" w:rsidP="004E39E7">
      <w:pPr>
        <w:pStyle w:val="Kaynaka"/>
        <w:ind w:left="709" w:hanging="709"/>
        <w:rPr>
          <w:noProof/>
          <w:color w:val="000000" w:themeColor="text1"/>
        </w:rPr>
      </w:pPr>
      <w:r w:rsidRPr="004E39E7">
        <w:rPr>
          <w:noProof/>
          <w:color w:val="000000" w:themeColor="text1"/>
        </w:rPr>
        <w:t xml:space="preserve">Hammer, M. R. (2009). </w:t>
      </w:r>
      <w:r w:rsidR="007E31FB" w:rsidRPr="004E39E7">
        <w:rPr>
          <w:noProof/>
          <w:color w:val="000000" w:themeColor="text1"/>
        </w:rPr>
        <w:t>"</w:t>
      </w:r>
      <w:r w:rsidRPr="004E39E7">
        <w:rPr>
          <w:noProof/>
          <w:color w:val="000000" w:themeColor="text1"/>
        </w:rPr>
        <w:t>The Intercultural development Inventory:An Approach for Assessing and Building Intercultural Competence</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Contemporary Leadership and Intercultural Competenc</w:t>
      </w:r>
      <w:r w:rsidRPr="004E39E7">
        <w:rPr>
          <w:noProof/>
          <w:color w:val="000000" w:themeColor="text1"/>
        </w:rPr>
        <w:t>, 203-218.</w:t>
      </w:r>
    </w:p>
    <w:p w14:paraId="62817BF1" w14:textId="55075E4A" w:rsidR="00BB5B9A" w:rsidRPr="004E39E7" w:rsidRDefault="00BB5B9A" w:rsidP="004E39E7">
      <w:pPr>
        <w:pStyle w:val="Kaynaka"/>
        <w:ind w:left="709" w:hanging="709"/>
        <w:rPr>
          <w:noProof/>
          <w:color w:val="000000" w:themeColor="text1"/>
        </w:rPr>
      </w:pPr>
      <w:r w:rsidRPr="004E39E7">
        <w:rPr>
          <w:noProof/>
          <w:color w:val="000000" w:themeColor="text1"/>
        </w:rPr>
        <w:t xml:space="preserve">Hammer, M. R., Bennett, M. J., &amp; Wiseman, r. (2003). </w:t>
      </w:r>
      <w:r w:rsidR="007E31FB" w:rsidRPr="004E39E7">
        <w:rPr>
          <w:noProof/>
          <w:color w:val="000000" w:themeColor="text1"/>
        </w:rPr>
        <w:t>"</w:t>
      </w:r>
      <w:r w:rsidRPr="004E39E7">
        <w:rPr>
          <w:noProof/>
          <w:color w:val="000000" w:themeColor="text1"/>
        </w:rPr>
        <w:t xml:space="preserve">Measuring </w:t>
      </w:r>
      <w:r w:rsidR="007E31FB" w:rsidRPr="004E39E7">
        <w:rPr>
          <w:noProof/>
          <w:color w:val="000000" w:themeColor="text1"/>
        </w:rPr>
        <w:t>I</w:t>
      </w:r>
      <w:r w:rsidRPr="004E39E7">
        <w:rPr>
          <w:noProof/>
          <w:color w:val="000000" w:themeColor="text1"/>
        </w:rPr>
        <w:t xml:space="preserve">ntercultural Sensitivity: The </w:t>
      </w:r>
      <w:r w:rsidR="007E31FB" w:rsidRPr="004E39E7">
        <w:rPr>
          <w:noProof/>
          <w:color w:val="000000" w:themeColor="text1"/>
        </w:rPr>
        <w:t>I</w:t>
      </w:r>
      <w:r w:rsidRPr="004E39E7">
        <w:rPr>
          <w:noProof/>
          <w:color w:val="000000" w:themeColor="text1"/>
        </w:rPr>
        <w:t xml:space="preserve">ntercultural Development </w:t>
      </w:r>
      <w:r w:rsidR="007E31FB" w:rsidRPr="004E39E7">
        <w:rPr>
          <w:noProof/>
          <w:color w:val="000000" w:themeColor="text1"/>
        </w:rPr>
        <w:t>I</w:t>
      </w:r>
      <w:r w:rsidRPr="004E39E7">
        <w:rPr>
          <w:noProof/>
          <w:color w:val="000000" w:themeColor="text1"/>
        </w:rPr>
        <w:t>nventory</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International Journal of Intercultural Relations</w:t>
      </w:r>
      <w:r w:rsidRPr="004E39E7">
        <w:rPr>
          <w:noProof/>
          <w:color w:val="000000" w:themeColor="text1"/>
        </w:rPr>
        <w:t>, 421-443.</w:t>
      </w:r>
    </w:p>
    <w:p w14:paraId="1C7CAFC2" w14:textId="630278DB" w:rsidR="00BB5B9A" w:rsidRPr="004E39E7" w:rsidRDefault="00BB5B9A" w:rsidP="004E39E7">
      <w:pPr>
        <w:pStyle w:val="Kaynaka"/>
        <w:ind w:left="709" w:hanging="709"/>
        <w:rPr>
          <w:noProof/>
          <w:color w:val="000000" w:themeColor="text1"/>
        </w:rPr>
      </w:pPr>
      <w:r w:rsidRPr="004E39E7">
        <w:rPr>
          <w:noProof/>
          <w:color w:val="000000" w:themeColor="text1"/>
        </w:rPr>
        <w:t xml:space="preserve">Hart, R. P., &amp; Burks, D. M. (1972). </w:t>
      </w:r>
      <w:r w:rsidR="007E31FB" w:rsidRPr="004E39E7">
        <w:rPr>
          <w:noProof/>
          <w:color w:val="000000" w:themeColor="text1"/>
        </w:rPr>
        <w:t>"</w:t>
      </w:r>
      <w:r w:rsidRPr="004E39E7">
        <w:rPr>
          <w:noProof/>
          <w:color w:val="000000" w:themeColor="text1"/>
        </w:rPr>
        <w:t xml:space="preserve">Rhetorical Sensitivity And Social </w:t>
      </w:r>
      <w:r w:rsidR="007E31FB" w:rsidRPr="004E39E7">
        <w:rPr>
          <w:noProof/>
          <w:color w:val="000000" w:themeColor="text1"/>
        </w:rPr>
        <w:t>I</w:t>
      </w:r>
      <w:r w:rsidRPr="004E39E7">
        <w:rPr>
          <w:noProof/>
          <w:color w:val="000000" w:themeColor="text1"/>
        </w:rPr>
        <w:t>nteraction</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Speech Monographs</w:t>
      </w:r>
      <w:r w:rsidRPr="004E39E7">
        <w:rPr>
          <w:noProof/>
          <w:color w:val="000000" w:themeColor="text1"/>
        </w:rPr>
        <w:t>, 75-91.</w:t>
      </w:r>
    </w:p>
    <w:p w14:paraId="766F6BD5" w14:textId="6AC3AFD9" w:rsidR="00BB5B9A" w:rsidRPr="004E39E7" w:rsidRDefault="00BB5B9A" w:rsidP="004E39E7">
      <w:pPr>
        <w:pStyle w:val="Kaynaka"/>
        <w:ind w:left="709" w:hanging="709"/>
        <w:rPr>
          <w:noProof/>
          <w:color w:val="000000" w:themeColor="text1"/>
        </w:rPr>
      </w:pPr>
      <w:r w:rsidRPr="004E39E7">
        <w:rPr>
          <w:noProof/>
          <w:color w:val="000000" w:themeColor="text1"/>
        </w:rPr>
        <w:t xml:space="preserve">Hart, R. P., Carlson, R. E., &amp; Eadie, W. F. (1980). </w:t>
      </w:r>
      <w:r w:rsidR="007E31FB" w:rsidRPr="004E39E7">
        <w:rPr>
          <w:noProof/>
          <w:color w:val="000000" w:themeColor="text1"/>
        </w:rPr>
        <w:t>"</w:t>
      </w:r>
      <w:r w:rsidRPr="004E39E7">
        <w:rPr>
          <w:noProof/>
          <w:color w:val="000000" w:themeColor="text1"/>
        </w:rPr>
        <w:t xml:space="preserve">Attitudes Toward Communication </w:t>
      </w:r>
      <w:r w:rsidR="007E31FB" w:rsidRPr="004E39E7">
        <w:rPr>
          <w:noProof/>
          <w:color w:val="000000" w:themeColor="text1"/>
        </w:rPr>
        <w:t>and the</w:t>
      </w:r>
      <w:r w:rsidRPr="004E39E7">
        <w:rPr>
          <w:noProof/>
          <w:color w:val="000000" w:themeColor="text1"/>
        </w:rPr>
        <w:t xml:space="preserve"> Assessment </w:t>
      </w:r>
      <w:r w:rsidR="007E31FB" w:rsidRPr="004E39E7">
        <w:rPr>
          <w:noProof/>
          <w:color w:val="000000" w:themeColor="text1"/>
        </w:rPr>
        <w:t xml:space="preserve">of </w:t>
      </w:r>
      <w:r w:rsidRPr="004E39E7">
        <w:rPr>
          <w:noProof/>
          <w:color w:val="000000" w:themeColor="text1"/>
        </w:rPr>
        <w:t>Rhetorical Sensitivity</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Communication Monographs</w:t>
      </w:r>
      <w:r w:rsidRPr="004E39E7">
        <w:rPr>
          <w:noProof/>
          <w:color w:val="000000" w:themeColor="text1"/>
        </w:rPr>
        <w:t>, 1-22.</w:t>
      </w:r>
    </w:p>
    <w:p w14:paraId="2B88B9B9" w14:textId="0951850E" w:rsidR="00BB5B9A" w:rsidRPr="004E39E7" w:rsidRDefault="00BB5B9A" w:rsidP="004E39E7">
      <w:pPr>
        <w:pStyle w:val="Kaynaka"/>
        <w:ind w:left="709" w:hanging="709"/>
        <w:rPr>
          <w:noProof/>
          <w:color w:val="000000" w:themeColor="text1"/>
        </w:rPr>
      </w:pPr>
      <w:r w:rsidRPr="004E39E7">
        <w:rPr>
          <w:noProof/>
          <w:color w:val="000000" w:themeColor="text1"/>
        </w:rPr>
        <w:t xml:space="preserve">Helliwell, J. F., &amp; Putnam, R. D. (1995). </w:t>
      </w:r>
      <w:r w:rsidR="007E31FB" w:rsidRPr="004E39E7">
        <w:rPr>
          <w:noProof/>
          <w:color w:val="000000" w:themeColor="text1"/>
        </w:rPr>
        <w:t>"</w:t>
      </w:r>
      <w:r w:rsidRPr="004E39E7">
        <w:rPr>
          <w:noProof/>
          <w:color w:val="000000" w:themeColor="text1"/>
        </w:rPr>
        <w:t>Ecomom</w:t>
      </w:r>
      <w:r w:rsidR="007E31FB" w:rsidRPr="004E39E7">
        <w:rPr>
          <w:noProof/>
          <w:color w:val="000000" w:themeColor="text1"/>
        </w:rPr>
        <w:t>i</w:t>
      </w:r>
      <w:r w:rsidRPr="004E39E7">
        <w:rPr>
          <w:noProof/>
          <w:color w:val="000000" w:themeColor="text1"/>
        </w:rPr>
        <w:t xml:space="preserve">c Growth and Social Capital </w:t>
      </w:r>
      <w:r w:rsidR="007E31FB" w:rsidRPr="004E39E7">
        <w:rPr>
          <w:noProof/>
          <w:color w:val="000000" w:themeColor="text1"/>
        </w:rPr>
        <w:t>i</w:t>
      </w:r>
      <w:r w:rsidRPr="004E39E7">
        <w:rPr>
          <w:noProof/>
          <w:color w:val="000000" w:themeColor="text1"/>
        </w:rPr>
        <w:t>n Italy</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Eastern Economic Journal</w:t>
      </w:r>
      <w:r w:rsidRPr="004E39E7">
        <w:rPr>
          <w:noProof/>
          <w:color w:val="000000" w:themeColor="text1"/>
        </w:rPr>
        <w:t>, 295-307.</w:t>
      </w:r>
    </w:p>
    <w:p w14:paraId="3749C50D"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Helms, J. (1990). </w:t>
      </w:r>
      <w:r w:rsidRPr="004E39E7">
        <w:rPr>
          <w:i/>
          <w:iCs/>
          <w:noProof/>
          <w:color w:val="000000" w:themeColor="text1"/>
        </w:rPr>
        <w:t>Black and White Racial Identity: Theory, Research, And Practice.</w:t>
      </w:r>
      <w:r w:rsidRPr="004E39E7">
        <w:rPr>
          <w:noProof/>
          <w:color w:val="000000" w:themeColor="text1"/>
        </w:rPr>
        <w:t xml:space="preserve"> New York: Greenwood Press.</w:t>
      </w:r>
    </w:p>
    <w:p w14:paraId="24194B35" w14:textId="113C074C" w:rsidR="00BB5B9A" w:rsidRPr="004E39E7" w:rsidRDefault="00BB5B9A" w:rsidP="004E39E7">
      <w:pPr>
        <w:ind w:left="709" w:hanging="709"/>
      </w:pPr>
      <w:r w:rsidRPr="004E39E7">
        <w:t xml:space="preserve">Hofstede, G. (1980). </w:t>
      </w:r>
      <w:r w:rsidRPr="004E39E7">
        <w:rPr>
          <w:i/>
        </w:rPr>
        <w:t xml:space="preserve">Culture’s </w:t>
      </w:r>
      <w:r w:rsidR="007E31FB" w:rsidRPr="004E39E7">
        <w:rPr>
          <w:i/>
        </w:rPr>
        <w:t>Consequences</w:t>
      </w:r>
      <w:r w:rsidRPr="004E39E7">
        <w:rPr>
          <w:i/>
        </w:rPr>
        <w:t xml:space="preserve">: International </w:t>
      </w:r>
      <w:r w:rsidR="007E31FB" w:rsidRPr="004E39E7">
        <w:rPr>
          <w:i/>
        </w:rPr>
        <w:t xml:space="preserve">Differences </w:t>
      </w:r>
      <w:r w:rsidRPr="004E39E7">
        <w:rPr>
          <w:i/>
        </w:rPr>
        <w:t xml:space="preserve">in </w:t>
      </w:r>
      <w:r w:rsidR="007E31FB" w:rsidRPr="004E39E7">
        <w:rPr>
          <w:i/>
        </w:rPr>
        <w:t>Work</w:t>
      </w:r>
      <w:r w:rsidRPr="004E39E7">
        <w:rPr>
          <w:i/>
        </w:rPr>
        <w:t>-</w:t>
      </w:r>
      <w:r w:rsidR="007E31FB" w:rsidRPr="004E39E7">
        <w:rPr>
          <w:i/>
        </w:rPr>
        <w:t>Related      Values</w:t>
      </w:r>
      <w:r w:rsidRPr="004E39E7">
        <w:rPr>
          <w:i/>
        </w:rPr>
        <w:t xml:space="preserve">. </w:t>
      </w:r>
      <w:r w:rsidRPr="004E39E7">
        <w:t>Beverly Hills, CA: Sage</w:t>
      </w:r>
    </w:p>
    <w:p w14:paraId="7966EEAA"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Hooghe, M., &amp; Stolle, D. (2003). </w:t>
      </w:r>
      <w:r w:rsidRPr="004E39E7">
        <w:rPr>
          <w:i/>
          <w:iCs/>
          <w:noProof/>
          <w:color w:val="000000" w:themeColor="text1"/>
        </w:rPr>
        <w:t>Generating Social Capital.</w:t>
      </w:r>
      <w:r w:rsidRPr="004E39E7">
        <w:rPr>
          <w:noProof/>
          <w:color w:val="000000" w:themeColor="text1"/>
        </w:rPr>
        <w:t xml:space="preserve"> New York: Palgrave Macmillan.</w:t>
      </w:r>
    </w:p>
    <w:p w14:paraId="7CDEFBB8" w14:textId="3BB03818" w:rsidR="00BB5B9A" w:rsidRDefault="00BB5B9A" w:rsidP="004E39E7">
      <w:pPr>
        <w:pStyle w:val="Kaynaka"/>
        <w:ind w:left="709" w:hanging="709"/>
        <w:rPr>
          <w:noProof/>
          <w:color w:val="000000" w:themeColor="text1"/>
        </w:rPr>
      </w:pPr>
      <w:r w:rsidRPr="004E39E7">
        <w:rPr>
          <w:noProof/>
          <w:color w:val="000000" w:themeColor="text1"/>
        </w:rPr>
        <w:t xml:space="preserve">Hui, C. H., &amp; Triandis, H. C. (1986). </w:t>
      </w:r>
      <w:r w:rsidR="007E31FB" w:rsidRPr="004E39E7">
        <w:rPr>
          <w:noProof/>
          <w:color w:val="000000" w:themeColor="text1"/>
        </w:rPr>
        <w:t>"</w:t>
      </w:r>
      <w:r w:rsidRPr="004E39E7">
        <w:rPr>
          <w:noProof/>
          <w:color w:val="000000" w:themeColor="text1"/>
        </w:rPr>
        <w:t>Individualism-Collectivism: A Study of Cross-Cultural Researchers</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Journal of Cross-Cultural Psychology</w:t>
      </w:r>
      <w:r w:rsidRPr="004E39E7">
        <w:rPr>
          <w:noProof/>
          <w:color w:val="000000" w:themeColor="text1"/>
        </w:rPr>
        <w:t>, 225-248.</w:t>
      </w:r>
    </w:p>
    <w:p w14:paraId="43660BEC" w14:textId="03F478FA" w:rsidR="001614F6" w:rsidRPr="00886E30" w:rsidRDefault="00000000" w:rsidP="001614F6">
      <w:pPr>
        <w:pStyle w:val="DipnotMetni"/>
        <w:tabs>
          <w:tab w:val="left" w:pos="709"/>
        </w:tabs>
        <w:spacing w:line="360" w:lineRule="auto"/>
        <w:ind w:left="709" w:hanging="709"/>
        <w:jc w:val="both"/>
        <w:rPr>
          <w:rFonts w:ascii="Times New Roman" w:hAnsi="Times New Roman"/>
          <w:color w:val="000000" w:themeColor="text1"/>
          <w:sz w:val="24"/>
          <w:szCs w:val="24"/>
        </w:rPr>
      </w:pPr>
      <w:hyperlink r:id="rId35" w:history="1">
        <w:r w:rsidR="001614F6" w:rsidRPr="00886E30">
          <w:rPr>
            <w:rStyle w:val="Kpr"/>
            <w:rFonts w:ascii="Times New Roman" w:hAnsi="Times New Roman"/>
            <w:color w:val="000000" w:themeColor="text1"/>
            <w:sz w:val="24"/>
            <w:szCs w:val="24"/>
          </w:rPr>
          <w:t>http://arsiv.ntv.com.tr/news/115944.asp</w:t>
        </w:r>
      </w:hyperlink>
      <w:r w:rsidR="001614F6" w:rsidRPr="00886E30">
        <w:rPr>
          <w:rStyle w:val="Kpr"/>
          <w:rFonts w:ascii="Times New Roman" w:hAnsi="Times New Roman"/>
          <w:color w:val="000000" w:themeColor="text1"/>
          <w:sz w:val="24"/>
          <w:szCs w:val="24"/>
        </w:rPr>
        <w:t xml:space="preserve">, </w:t>
      </w:r>
      <w:r w:rsidR="001614F6" w:rsidRPr="00886E30">
        <w:rPr>
          <w:rFonts w:ascii="Times New Roman" w:hAnsi="Times New Roman"/>
          <w:noProof/>
          <w:color w:val="000000" w:themeColor="text1"/>
          <w:sz w:val="24"/>
          <w:szCs w:val="24"/>
        </w:rPr>
        <w:t>(Erişim Tarihi: 2020).</w:t>
      </w:r>
    </w:p>
    <w:p w14:paraId="3CE42ABC" w14:textId="54D1C298" w:rsidR="001614F6" w:rsidRPr="00886E30" w:rsidRDefault="00000000" w:rsidP="001614F6">
      <w:pPr>
        <w:pStyle w:val="DipnotMetni"/>
        <w:tabs>
          <w:tab w:val="left" w:pos="709"/>
        </w:tabs>
        <w:ind w:left="709" w:hanging="709"/>
        <w:jc w:val="both"/>
        <w:rPr>
          <w:rStyle w:val="Kpr"/>
          <w:rFonts w:ascii="Times New Roman" w:hAnsi="Times New Roman"/>
          <w:color w:val="000000" w:themeColor="text1"/>
          <w:sz w:val="24"/>
          <w:szCs w:val="24"/>
        </w:rPr>
      </w:pPr>
      <w:hyperlink r:id="rId36" w:history="1">
        <w:r w:rsidR="001614F6" w:rsidRPr="00886E30">
          <w:rPr>
            <w:rStyle w:val="Kpr"/>
            <w:rFonts w:ascii="Times New Roman" w:hAnsi="Times New Roman"/>
            <w:color w:val="000000" w:themeColor="text1"/>
            <w:sz w:val="24"/>
            <w:szCs w:val="24"/>
          </w:rPr>
          <w:t>https://www.destatis.de/EN/Home/_node.html</w:t>
        </w:r>
      </w:hyperlink>
      <w:r w:rsidR="001614F6" w:rsidRPr="00886E30">
        <w:rPr>
          <w:rStyle w:val="Kpr"/>
          <w:rFonts w:ascii="Times New Roman" w:hAnsi="Times New Roman"/>
          <w:color w:val="000000" w:themeColor="text1"/>
          <w:sz w:val="24"/>
          <w:szCs w:val="24"/>
        </w:rPr>
        <w:t xml:space="preserve">, </w:t>
      </w:r>
      <w:r w:rsidR="001614F6" w:rsidRPr="00886E30">
        <w:rPr>
          <w:rFonts w:ascii="Times New Roman" w:hAnsi="Times New Roman"/>
          <w:noProof/>
          <w:color w:val="000000" w:themeColor="text1"/>
          <w:sz w:val="24"/>
          <w:szCs w:val="24"/>
        </w:rPr>
        <w:t>(Erişim Tarihi: 2021).</w:t>
      </w:r>
    </w:p>
    <w:p w14:paraId="2754A470" w14:textId="77777777" w:rsidR="001614F6" w:rsidRDefault="001614F6" w:rsidP="002E4794"/>
    <w:p w14:paraId="212E70F1" w14:textId="28859292" w:rsidR="002E4794" w:rsidRPr="002E4794" w:rsidRDefault="002E4794" w:rsidP="002E4794">
      <w:r w:rsidRPr="002E4794">
        <w:t>https://www.iom.int/international-migrants-day-2021</w:t>
      </w:r>
    </w:p>
    <w:p w14:paraId="116BCDBD" w14:textId="789FAB80" w:rsidR="00BB5B9A" w:rsidRPr="004E39E7" w:rsidRDefault="00BB5B9A" w:rsidP="002E4794">
      <w:pPr>
        <w:pStyle w:val="Kaynaka"/>
        <w:ind w:left="567" w:hanging="567"/>
        <w:rPr>
          <w:noProof/>
          <w:color w:val="000000" w:themeColor="text1"/>
        </w:rPr>
      </w:pPr>
      <w:r w:rsidRPr="004E39E7">
        <w:rPr>
          <w:noProof/>
          <w:color w:val="000000" w:themeColor="text1"/>
        </w:rPr>
        <w:t xml:space="preserve">Inglehart, R. (1997). </w:t>
      </w:r>
      <w:r w:rsidR="007E31FB" w:rsidRPr="004E39E7">
        <w:rPr>
          <w:noProof/>
          <w:color w:val="000000" w:themeColor="text1"/>
        </w:rPr>
        <w:t>"</w:t>
      </w:r>
      <w:r w:rsidRPr="004E39E7">
        <w:rPr>
          <w:noProof/>
          <w:color w:val="000000" w:themeColor="text1"/>
        </w:rPr>
        <w:t>Cultıure and Democracy</w:t>
      </w:r>
      <w:r w:rsidR="007E31FB" w:rsidRPr="004E39E7">
        <w:rPr>
          <w:noProof/>
          <w:color w:val="000000" w:themeColor="text1"/>
        </w:rPr>
        <w:t>"</w:t>
      </w:r>
      <w:r w:rsidRPr="004E39E7">
        <w:rPr>
          <w:noProof/>
          <w:color w:val="000000" w:themeColor="text1"/>
        </w:rPr>
        <w:t xml:space="preserve">. L. E. Harrıson, &amp; S. P. Huntıngton </w:t>
      </w:r>
      <w:r w:rsidR="002E4794">
        <w:rPr>
          <w:noProof/>
          <w:color w:val="000000" w:themeColor="text1"/>
        </w:rPr>
        <w:t xml:space="preserve">  </w:t>
      </w:r>
      <w:r w:rsidRPr="004E39E7">
        <w:rPr>
          <w:noProof/>
          <w:color w:val="000000" w:themeColor="text1"/>
        </w:rPr>
        <w:t xml:space="preserve">içinde, </w:t>
      </w:r>
      <w:r w:rsidRPr="004E39E7">
        <w:rPr>
          <w:i/>
          <w:iCs/>
          <w:noProof/>
          <w:color w:val="000000" w:themeColor="text1"/>
        </w:rPr>
        <w:t>Culture Matters How Values Shape Human Progress</w:t>
      </w:r>
      <w:r w:rsidRPr="004E39E7">
        <w:rPr>
          <w:noProof/>
          <w:color w:val="000000" w:themeColor="text1"/>
        </w:rPr>
        <w:t xml:space="preserve"> (s. 81-97). New York: Basıc Books.</w:t>
      </w:r>
    </w:p>
    <w:p w14:paraId="47922B1C" w14:textId="46DBCBE1" w:rsidR="00BB5B9A" w:rsidRPr="004E39E7" w:rsidRDefault="00BB5B9A" w:rsidP="004E39E7">
      <w:pPr>
        <w:pStyle w:val="Kaynaka"/>
        <w:ind w:left="709" w:hanging="709"/>
        <w:rPr>
          <w:noProof/>
          <w:color w:val="000000" w:themeColor="text1"/>
        </w:rPr>
      </w:pPr>
      <w:r w:rsidRPr="004E39E7">
        <w:rPr>
          <w:noProof/>
          <w:color w:val="000000" w:themeColor="text1"/>
        </w:rPr>
        <w:t xml:space="preserve">Jackman, R. W., &amp; Miller, R. A. (1998). </w:t>
      </w:r>
      <w:r w:rsidR="007E31FB" w:rsidRPr="004E39E7">
        <w:rPr>
          <w:noProof/>
          <w:color w:val="000000" w:themeColor="text1"/>
        </w:rPr>
        <w:t>"</w:t>
      </w:r>
      <w:r w:rsidRPr="004E39E7">
        <w:rPr>
          <w:noProof/>
          <w:color w:val="000000" w:themeColor="text1"/>
        </w:rPr>
        <w:t>Soc</w:t>
      </w:r>
      <w:r w:rsidR="007E31FB" w:rsidRPr="004E39E7">
        <w:rPr>
          <w:noProof/>
          <w:color w:val="000000" w:themeColor="text1"/>
        </w:rPr>
        <w:t>i</w:t>
      </w:r>
      <w:r w:rsidRPr="004E39E7">
        <w:rPr>
          <w:noProof/>
          <w:color w:val="000000" w:themeColor="text1"/>
        </w:rPr>
        <w:t xml:space="preserve">al Capıtal </w:t>
      </w:r>
      <w:r w:rsidR="007E31FB" w:rsidRPr="004E39E7">
        <w:rPr>
          <w:noProof/>
          <w:color w:val="000000" w:themeColor="text1"/>
        </w:rPr>
        <w:t>a</w:t>
      </w:r>
      <w:r w:rsidRPr="004E39E7">
        <w:rPr>
          <w:noProof/>
          <w:color w:val="000000" w:themeColor="text1"/>
        </w:rPr>
        <w:t>nd Pol</w:t>
      </w:r>
      <w:r w:rsidR="007E31FB" w:rsidRPr="004E39E7">
        <w:rPr>
          <w:noProof/>
          <w:color w:val="000000" w:themeColor="text1"/>
        </w:rPr>
        <w:t>i</w:t>
      </w:r>
      <w:r w:rsidRPr="004E39E7">
        <w:rPr>
          <w:noProof/>
          <w:color w:val="000000" w:themeColor="text1"/>
        </w:rPr>
        <w:t>t</w:t>
      </w:r>
      <w:r w:rsidR="007E31FB" w:rsidRPr="004E39E7">
        <w:rPr>
          <w:noProof/>
          <w:color w:val="000000" w:themeColor="text1"/>
        </w:rPr>
        <w:t>i</w:t>
      </w:r>
      <w:r w:rsidRPr="004E39E7">
        <w:rPr>
          <w:noProof/>
          <w:color w:val="000000" w:themeColor="text1"/>
        </w:rPr>
        <w:t>cs</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Review Politic Science</w:t>
      </w:r>
      <w:r w:rsidRPr="004E39E7">
        <w:rPr>
          <w:noProof/>
          <w:color w:val="000000" w:themeColor="text1"/>
        </w:rPr>
        <w:t>, 47-73.</w:t>
      </w:r>
    </w:p>
    <w:p w14:paraId="4D8CAF82" w14:textId="70ED473B" w:rsidR="00BB5B9A" w:rsidRPr="004E39E7" w:rsidRDefault="00BB5B9A" w:rsidP="004E39E7">
      <w:pPr>
        <w:pStyle w:val="Kaynaka"/>
        <w:ind w:left="709" w:hanging="709"/>
        <w:rPr>
          <w:noProof/>
          <w:color w:val="000000" w:themeColor="text1"/>
        </w:rPr>
      </w:pPr>
      <w:r w:rsidRPr="004E39E7">
        <w:rPr>
          <w:noProof/>
          <w:color w:val="000000" w:themeColor="text1"/>
        </w:rPr>
        <w:t xml:space="preserve">Jansen, T., Chioncel, N., &amp; Dekkers, H. (2006). </w:t>
      </w:r>
      <w:r w:rsidR="007E31FB" w:rsidRPr="004E39E7">
        <w:rPr>
          <w:noProof/>
          <w:color w:val="000000" w:themeColor="text1"/>
        </w:rPr>
        <w:t>"</w:t>
      </w:r>
      <w:r w:rsidRPr="004E39E7">
        <w:rPr>
          <w:noProof/>
          <w:color w:val="000000" w:themeColor="text1"/>
        </w:rPr>
        <w:t xml:space="preserve">Social </w:t>
      </w:r>
      <w:r w:rsidR="007E31FB" w:rsidRPr="004E39E7">
        <w:rPr>
          <w:noProof/>
          <w:color w:val="000000" w:themeColor="text1"/>
        </w:rPr>
        <w:t>Cohesion and I</w:t>
      </w:r>
      <w:r w:rsidRPr="004E39E7">
        <w:rPr>
          <w:noProof/>
          <w:color w:val="000000" w:themeColor="text1"/>
        </w:rPr>
        <w:t>ntegration: Learning Active Citizenship</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British Journal of Sociology of Education</w:t>
      </w:r>
      <w:r w:rsidRPr="004E39E7">
        <w:rPr>
          <w:noProof/>
          <w:color w:val="000000" w:themeColor="text1"/>
        </w:rPr>
        <w:t>, 189-205.</w:t>
      </w:r>
    </w:p>
    <w:p w14:paraId="2935DC01"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Jenkıns, R. (2002). </w:t>
      </w:r>
      <w:r w:rsidRPr="004E39E7">
        <w:rPr>
          <w:i/>
          <w:iCs/>
          <w:noProof/>
          <w:color w:val="000000" w:themeColor="text1"/>
        </w:rPr>
        <w:t>Pierre Bourdieeu.</w:t>
      </w:r>
      <w:r w:rsidRPr="004E39E7">
        <w:rPr>
          <w:noProof/>
          <w:color w:val="000000" w:themeColor="text1"/>
        </w:rPr>
        <w:t xml:space="preserve"> London, New York: Routledge.</w:t>
      </w:r>
    </w:p>
    <w:p w14:paraId="1245DAAC"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Jenson, J. (2010). </w:t>
      </w:r>
      <w:r w:rsidRPr="004E39E7">
        <w:rPr>
          <w:i/>
          <w:iCs/>
          <w:noProof/>
          <w:color w:val="000000" w:themeColor="text1"/>
        </w:rPr>
        <w:t>Defining and Measuring Social Cohesion.</w:t>
      </w:r>
      <w:r w:rsidRPr="004E39E7">
        <w:rPr>
          <w:noProof/>
          <w:color w:val="000000" w:themeColor="text1"/>
        </w:rPr>
        <w:t xml:space="preserve"> Hampshire: United Nations Research Institute for Social Development.</w:t>
      </w:r>
    </w:p>
    <w:p w14:paraId="408C9B49" w14:textId="4788BD35" w:rsidR="00BB5B9A" w:rsidRPr="004E39E7" w:rsidRDefault="00BB5B9A" w:rsidP="004E39E7">
      <w:pPr>
        <w:tabs>
          <w:tab w:val="left" w:pos="709"/>
        </w:tabs>
        <w:ind w:left="709" w:hanging="709"/>
      </w:pPr>
      <w:r w:rsidRPr="004E39E7">
        <w:rPr>
          <w:color w:val="000000" w:themeColor="text1"/>
        </w:rPr>
        <w:t xml:space="preserve">Kalaycı, Ş. (2005). </w:t>
      </w:r>
      <w:r w:rsidRPr="004E39E7">
        <w:rPr>
          <w:i/>
          <w:color w:val="000000" w:themeColor="text1"/>
        </w:rPr>
        <w:t>SPSS Uygulamalı Çok Değişkenli İstatistik Teknikleri</w:t>
      </w:r>
      <w:r w:rsidR="007E31FB" w:rsidRPr="004E39E7">
        <w:rPr>
          <w:color w:val="000000" w:themeColor="text1"/>
        </w:rPr>
        <w:t>,</w:t>
      </w:r>
      <w:r w:rsidRPr="004E39E7">
        <w:rPr>
          <w:color w:val="000000" w:themeColor="text1"/>
        </w:rPr>
        <w:t xml:space="preserve"> Ankara: Asil</w:t>
      </w:r>
      <w:r w:rsidR="007E31FB" w:rsidRPr="004E39E7">
        <w:rPr>
          <w:color w:val="000000" w:themeColor="text1"/>
        </w:rPr>
        <w:t>.</w:t>
      </w:r>
    </w:p>
    <w:p w14:paraId="1EEE34CF" w14:textId="644073F1" w:rsidR="00BB5B9A" w:rsidRPr="004E39E7" w:rsidRDefault="00BB5B9A" w:rsidP="004E39E7">
      <w:pPr>
        <w:tabs>
          <w:tab w:val="left" w:pos="709"/>
        </w:tabs>
        <w:ind w:left="709" w:hanging="709"/>
      </w:pPr>
      <w:r w:rsidRPr="004E39E7">
        <w:rPr>
          <w:color w:val="000000" w:themeColor="text1"/>
        </w:rPr>
        <w:t xml:space="preserve">Kan, A. &amp; Akbaş, A. (2005). “Lise Öğrencilerinin Kimya Dersine Yönelik Tutum Ölçeği Geliştirme Çalışması”. </w:t>
      </w:r>
      <w:r w:rsidRPr="004E39E7">
        <w:rPr>
          <w:i/>
          <w:color w:val="000000" w:themeColor="text1"/>
        </w:rPr>
        <w:t>Mersin Üniversitesi Eğitim Fakültesi Dergisi,</w:t>
      </w:r>
      <w:r w:rsidRPr="004E39E7">
        <w:rPr>
          <w:color w:val="000000" w:themeColor="text1"/>
        </w:rPr>
        <w:t xml:space="preserve"> 1(2), 227 237.</w:t>
      </w:r>
    </w:p>
    <w:p w14:paraId="336CA91D"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Kartarı, A. (2016). </w:t>
      </w:r>
      <w:r w:rsidRPr="004E39E7">
        <w:rPr>
          <w:i/>
          <w:iCs/>
          <w:noProof/>
          <w:color w:val="000000" w:themeColor="text1"/>
        </w:rPr>
        <w:t>Kültür, Farklılık ve İletişim.</w:t>
      </w:r>
      <w:r w:rsidRPr="004E39E7">
        <w:rPr>
          <w:noProof/>
          <w:color w:val="000000" w:themeColor="text1"/>
        </w:rPr>
        <w:t xml:space="preserve"> İstanbul: İletişim .</w:t>
      </w:r>
    </w:p>
    <w:p w14:paraId="6AA0950D" w14:textId="7DD50002" w:rsidR="00BB5B9A" w:rsidRPr="004E39E7" w:rsidRDefault="00BB5B9A" w:rsidP="004E39E7">
      <w:pPr>
        <w:pStyle w:val="Kaynaka"/>
        <w:ind w:left="709" w:hanging="709"/>
        <w:rPr>
          <w:noProof/>
          <w:color w:val="000000" w:themeColor="text1"/>
        </w:rPr>
      </w:pPr>
      <w:r w:rsidRPr="004E39E7">
        <w:rPr>
          <w:noProof/>
          <w:color w:val="000000" w:themeColor="text1"/>
        </w:rPr>
        <w:t xml:space="preserve">Kızılçelik, S., &amp; Erjem, y. (1994). </w:t>
      </w:r>
      <w:r w:rsidR="007E31FB" w:rsidRPr="004E39E7">
        <w:rPr>
          <w:i/>
          <w:iCs/>
          <w:noProof/>
          <w:color w:val="000000" w:themeColor="text1"/>
        </w:rPr>
        <w:t>Açıklamalı Sosyoloji Terimler Sözlüğü</w:t>
      </w:r>
      <w:r w:rsidRPr="004E39E7">
        <w:rPr>
          <w:i/>
          <w:iCs/>
          <w:noProof/>
          <w:color w:val="000000" w:themeColor="text1"/>
        </w:rPr>
        <w:t>.</w:t>
      </w:r>
      <w:r w:rsidRPr="004E39E7">
        <w:rPr>
          <w:noProof/>
          <w:color w:val="000000" w:themeColor="text1"/>
        </w:rPr>
        <w:t xml:space="preserve"> Ankara: Atilla Kitapevi.</w:t>
      </w:r>
    </w:p>
    <w:p w14:paraId="13C674A4" w14:textId="27F55B8A" w:rsidR="00BB5B9A" w:rsidRPr="004E39E7" w:rsidRDefault="00BB5B9A" w:rsidP="004E39E7">
      <w:pPr>
        <w:pStyle w:val="Kaynaka"/>
        <w:ind w:left="709" w:hanging="709"/>
      </w:pPr>
      <w:r w:rsidRPr="004E39E7">
        <w:rPr>
          <w:noProof/>
          <w:color w:val="000000" w:themeColor="text1"/>
        </w:rPr>
        <w:t xml:space="preserve">Kirman, M. A. (2013). </w:t>
      </w:r>
      <w:r w:rsidR="007E31FB" w:rsidRPr="004E39E7">
        <w:rPr>
          <w:noProof/>
          <w:color w:val="000000" w:themeColor="text1"/>
        </w:rPr>
        <w:t>"</w:t>
      </w:r>
      <w:r w:rsidRPr="004E39E7">
        <w:rPr>
          <w:noProof/>
          <w:color w:val="000000" w:themeColor="text1"/>
        </w:rPr>
        <w:t>R</w:t>
      </w:r>
      <w:r w:rsidR="007E31FB" w:rsidRPr="004E39E7">
        <w:rPr>
          <w:noProof/>
          <w:color w:val="000000" w:themeColor="text1"/>
        </w:rPr>
        <w:t>a</w:t>
      </w:r>
      <w:r w:rsidRPr="004E39E7">
        <w:rPr>
          <w:noProof/>
          <w:color w:val="000000" w:themeColor="text1"/>
        </w:rPr>
        <w:t>syonel Seçim Kuramı</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KSÜ İlahiyat Fakültesi Dergisi</w:t>
      </w:r>
      <w:r w:rsidRPr="004E39E7">
        <w:rPr>
          <w:noProof/>
          <w:color w:val="000000" w:themeColor="text1"/>
        </w:rPr>
        <w:t>, 66-98.</w:t>
      </w:r>
    </w:p>
    <w:p w14:paraId="3F757A31" w14:textId="72E14974" w:rsidR="00BB5B9A" w:rsidRPr="004E39E7" w:rsidRDefault="00BB5B9A" w:rsidP="004E39E7">
      <w:pPr>
        <w:pStyle w:val="Kaynaka"/>
        <w:ind w:left="709" w:hanging="709"/>
        <w:rPr>
          <w:noProof/>
          <w:color w:val="000000" w:themeColor="text1"/>
        </w:rPr>
      </w:pPr>
      <w:r w:rsidRPr="004E39E7">
        <w:rPr>
          <w:noProof/>
          <w:color w:val="000000" w:themeColor="text1"/>
        </w:rPr>
        <w:t xml:space="preserve">Knack, S., &amp; Keefer, P. (1997). </w:t>
      </w:r>
      <w:r w:rsidR="007E31FB" w:rsidRPr="004E39E7">
        <w:rPr>
          <w:noProof/>
          <w:color w:val="000000" w:themeColor="text1"/>
        </w:rPr>
        <w:t>"</w:t>
      </w:r>
      <w:r w:rsidRPr="004E39E7">
        <w:rPr>
          <w:noProof/>
          <w:color w:val="000000" w:themeColor="text1"/>
        </w:rPr>
        <w:t>Does Social Capital Have an Economic Payoff? A Cross-Country Investigation</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The Quarterly Journal of Economics</w:t>
      </w:r>
      <w:r w:rsidRPr="004E39E7">
        <w:rPr>
          <w:noProof/>
          <w:color w:val="000000" w:themeColor="text1"/>
        </w:rPr>
        <w:t>(112), 1251-1288.</w:t>
      </w:r>
    </w:p>
    <w:p w14:paraId="18DD6FA3" w14:textId="1BAC8740" w:rsidR="00BB5B9A" w:rsidRPr="004E39E7" w:rsidRDefault="00BB5B9A" w:rsidP="004E39E7">
      <w:pPr>
        <w:ind w:left="709" w:hanging="709"/>
      </w:pPr>
      <w:r w:rsidRPr="004E39E7">
        <w:rPr>
          <w:color w:val="000000" w:themeColor="text1"/>
        </w:rPr>
        <w:t>Kurtuluş, K.</w:t>
      </w:r>
      <w:r w:rsidR="007E31FB" w:rsidRPr="004E39E7">
        <w:rPr>
          <w:color w:val="000000" w:themeColor="text1"/>
        </w:rPr>
        <w:t xml:space="preserve"> </w:t>
      </w:r>
      <w:r w:rsidRPr="004E39E7">
        <w:rPr>
          <w:color w:val="000000" w:themeColor="text1"/>
        </w:rPr>
        <w:t>(2010)</w:t>
      </w:r>
      <w:r w:rsidR="007E31FB" w:rsidRPr="004E39E7">
        <w:rPr>
          <w:color w:val="000000" w:themeColor="text1"/>
        </w:rPr>
        <w:t xml:space="preserve">. </w:t>
      </w:r>
      <w:r w:rsidRPr="004E39E7">
        <w:rPr>
          <w:color w:val="000000" w:themeColor="text1"/>
        </w:rPr>
        <w:t>A</w:t>
      </w:r>
      <w:r w:rsidRPr="004E39E7">
        <w:rPr>
          <w:i/>
          <w:color w:val="000000" w:themeColor="text1"/>
        </w:rPr>
        <w:t>raştırma Yöntemleri</w:t>
      </w:r>
      <w:r w:rsidRPr="004E39E7">
        <w:rPr>
          <w:color w:val="000000" w:themeColor="text1"/>
        </w:rPr>
        <w:t>,</w:t>
      </w:r>
      <w:r w:rsidR="007E31FB" w:rsidRPr="004E39E7">
        <w:rPr>
          <w:color w:val="000000" w:themeColor="text1"/>
        </w:rPr>
        <w:t xml:space="preserve"> İstanbul: </w:t>
      </w:r>
      <w:r w:rsidRPr="004E39E7">
        <w:rPr>
          <w:color w:val="000000" w:themeColor="text1"/>
        </w:rPr>
        <w:t>Türkmen Kitapevi</w:t>
      </w:r>
      <w:r w:rsidR="007E31FB" w:rsidRPr="004E39E7">
        <w:rPr>
          <w:color w:val="000000" w:themeColor="text1"/>
        </w:rPr>
        <w:t>.</w:t>
      </w:r>
    </w:p>
    <w:p w14:paraId="02107EC9" w14:textId="584F6156" w:rsidR="00BB5B9A" w:rsidRPr="004E39E7" w:rsidRDefault="00BB5B9A" w:rsidP="004E39E7">
      <w:pPr>
        <w:pStyle w:val="Kaynaka"/>
        <w:ind w:left="709" w:hanging="709"/>
        <w:rPr>
          <w:noProof/>
          <w:color w:val="000000" w:themeColor="text1"/>
        </w:rPr>
      </w:pPr>
      <w:r w:rsidRPr="004E39E7">
        <w:rPr>
          <w:noProof/>
          <w:color w:val="000000" w:themeColor="text1"/>
        </w:rPr>
        <w:t xml:space="preserve">Krackhardt, D., &amp; Hanson, J. R. (1993). </w:t>
      </w:r>
      <w:r w:rsidR="007E31FB" w:rsidRPr="004E39E7">
        <w:rPr>
          <w:noProof/>
          <w:color w:val="000000" w:themeColor="text1"/>
        </w:rPr>
        <w:t>"</w:t>
      </w:r>
      <w:r w:rsidRPr="004E39E7">
        <w:rPr>
          <w:noProof/>
          <w:color w:val="000000" w:themeColor="text1"/>
        </w:rPr>
        <w:t>Informal Networks: the Company Behind the Chart</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Harvard Business Review </w:t>
      </w:r>
      <w:r w:rsidRPr="004E39E7">
        <w:rPr>
          <w:noProof/>
          <w:color w:val="000000" w:themeColor="text1"/>
        </w:rPr>
        <w:t>, 104-111.</w:t>
      </w:r>
    </w:p>
    <w:p w14:paraId="4DDC8BD5" w14:textId="4902C991"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Langfred, C. W. (1998). </w:t>
      </w:r>
      <w:r w:rsidR="007E31FB" w:rsidRPr="004E39E7">
        <w:rPr>
          <w:noProof/>
          <w:color w:val="000000" w:themeColor="text1"/>
        </w:rPr>
        <w:t>"</w:t>
      </w:r>
      <w:r w:rsidRPr="004E39E7">
        <w:rPr>
          <w:noProof/>
          <w:color w:val="000000" w:themeColor="text1"/>
        </w:rPr>
        <w:t>Is Group Cohesıveness A Double- Edged Sword ? An Investigation of the Effects of Cohesiveness on Performance</w:t>
      </w:r>
      <w:r w:rsidR="007E31FB" w:rsidRPr="004E39E7">
        <w:rPr>
          <w:noProof/>
          <w:color w:val="000000" w:themeColor="text1"/>
        </w:rPr>
        <w:t>"</w:t>
      </w:r>
      <w:r w:rsidRPr="004E39E7">
        <w:rPr>
          <w:noProof/>
          <w:color w:val="000000" w:themeColor="text1"/>
        </w:rPr>
        <w:t xml:space="preserve">. </w:t>
      </w:r>
      <w:r w:rsidRPr="004E39E7">
        <w:rPr>
          <w:i/>
          <w:iCs/>
          <w:noProof/>
          <w:color w:val="000000" w:themeColor="text1"/>
        </w:rPr>
        <w:t xml:space="preserve">Small Group Research </w:t>
      </w:r>
      <w:r w:rsidRPr="004E39E7">
        <w:rPr>
          <w:noProof/>
          <w:color w:val="000000" w:themeColor="text1"/>
        </w:rPr>
        <w:t>, 124-143.</w:t>
      </w:r>
    </w:p>
    <w:p w14:paraId="20ED47AB" w14:textId="77777777" w:rsidR="00BB5B9A" w:rsidRPr="004E39E7" w:rsidRDefault="00BB5B9A" w:rsidP="004E39E7">
      <w:pPr>
        <w:pStyle w:val="ListeParagraf"/>
        <w:tabs>
          <w:tab w:val="left" w:pos="709"/>
        </w:tabs>
        <w:spacing w:after="120"/>
        <w:ind w:left="709" w:hanging="709"/>
        <w:contextualSpacing w:val="0"/>
        <w:rPr>
          <w:color w:val="000000" w:themeColor="text1"/>
        </w:rPr>
      </w:pPr>
      <w:r w:rsidRPr="004E39E7">
        <w:rPr>
          <w:color w:val="000000" w:themeColor="text1"/>
        </w:rPr>
        <w:t xml:space="preserve">Larsen, C.A., 2013. </w:t>
      </w:r>
      <w:r w:rsidRPr="004E39E7">
        <w:rPr>
          <w:i/>
          <w:iCs/>
          <w:color w:val="000000" w:themeColor="text1"/>
        </w:rPr>
        <w:t xml:space="preserve">The Rise and Fall of Social Cohesion. The Construction and De-           construction of Social Trust in the USA, UK, Sweden and Denmark. </w:t>
      </w:r>
      <w:r w:rsidRPr="004E39E7">
        <w:rPr>
          <w:color w:val="000000" w:themeColor="text1"/>
        </w:rPr>
        <w:t>Oxford: Oxford University Press.</w:t>
      </w:r>
    </w:p>
    <w:p w14:paraId="086AB675" w14:textId="107D3B6A" w:rsidR="00BB5B9A" w:rsidRPr="004E39E7" w:rsidRDefault="00BB5B9A" w:rsidP="004E39E7">
      <w:pPr>
        <w:pStyle w:val="DipnotMetni"/>
        <w:tabs>
          <w:tab w:val="left" w:pos="709"/>
        </w:tabs>
        <w:spacing w:after="120" w:line="360" w:lineRule="auto"/>
        <w:ind w:left="709" w:hanging="709"/>
        <w:jc w:val="both"/>
        <w:rPr>
          <w:rFonts w:ascii="Times New Roman" w:hAnsi="Times New Roman"/>
          <w:sz w:val="24"/>
          <w:szCs w:val="24"/>
        </w:rPr>
      </w:pPr>
      <w:r w:rsidRPr="004E39E7">
        <w:rPr>
          <w:rFonts w:ascii="Times New Roman" w:hAnsi="Times New Roman"/>
          <w:color w:val="000000" w:themeColor="text1"/>
          <w:sz w:val="24"/>
          <w:szCs w:val="24"/>
        </w:rPr>
        <w:t>Larrain, J. (1995)</w:t>
      </w:r>
      <w:r w:rsidR="007E31FB" w:rsidRPr="004E39E7">
        <w:rPr>
          <w:rFonts w:ascii="Times New Roman" w:hAnsi="Times New Roman"/>
          <w:color w:val="000000" w:themeColor="text1"/>
          <w:sz w:val="24"/>
          <w:szCs w:val="24"/>
        </w:rPr>
        <w:t>.</w:t>
      </w:r>
      <w:r w:rsidRPr="004E39E7">
        <w:rPr>
          <w:rFonts w:ascii="Times New Roman" w:hAnsi="Times New Roman"/>
          <w:color w:val="000000" w:themeColor="text1"/>
          <w:sz w:val="24"/>
          <w:szCs w:val="24"/>
        </w:rPr>
        <w:t xml:space="preserve"> </w:t>
      </w:r>
      <w:r w:rsidRPr="004E39E7">
        <w:rPr>
          <w:rFonts w:ascii="Times New Roman" w:hAnsi="Times New Roman"/>
          <w:i/>
          <w:color w:val="000000" w:themeColor="text1"/>
          <w:sz w:val="24"/>
          <w:szCs w:val="24"/>
        </w:rPr>
        <w:t>İdeoloji ve Kültürel Kimlik</w:t>
      </w:r>
      <w:r w:rsidR="007E31FB" w:rsidRPr="004E39E7">
        <w:rPr>
          <w:rFonts w:ascii="Times New Roman" w:hAnsi="Times New Roman"/>
          <w:i/>
          <w:color w:val="000000" w:themeColor="text1"/>
          <w:sz w:val="24"/>
          <w:szCs w:val="24"/>
        </w:rPr>
        <w:t>.</w:t>
      </w:r>
      <w:r w:rsidRPr="004E39E7">
        <w:rPr>
          <w:rFonts w:ascii="Times New Roman" w:hAnsi="Times New Roman"/>
          <w:i/>
          <w:color w:val="000000" w:themeColor="text1"/>
          <w:sz w:val="24"/>
          <w:szCs w:val="24"/>
        </w:rPr>
        <w:t xml:space="preserve"> </w:t>
      </w:r>
      <w:r w:rsidRPr="004E39E7">
        <w:rPr>
          <w:rFonts w:ascii="Times New Roman" w:hAnsi="Times New Roman"/>
          <w:color w:val="000000" w:themeColor="text1"/>
          <w:sz w:val="24"/>
          <w:szCs w:val="24"/>
        </w:rPr>
        <w:t>İstanbul: Sarmal Yayınevi.</w:t>
      </w:r>
    </w:p>
    <w:p w14:paraId="00E669A5"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Lin, N. (2001). </w:t>
      </w:r>
      <w:r w:rsidRPr="004E39E7">
        <w:rPr>
          <w:i/>
          <w:iCs/>
          <w:noProof/>
          <w:color w:val="000000" w:themeColor="text1"/>
        </w:rPr>
        <w:t>Social Capital: A Theory of Social Structure and Action.</w:t>
      </w:r>
      <w:r w:rsidRPr="004E39E7">
        <w:rPr>
          <w:noProof/>
          <w:color w:val="000000" w:themeColor="text1"/>
        </w:rPr>
        <w:t xml:space="preserve"> Melbourne: CAmbridge Universty.</w:t>
      </w:r>
    </w:p>
    <w:p w14:paraId="226F88D4" w14:textId="41F00CCF" w:rsidR="00BB5B9A" w:rsidRPr="004E39E7" w:rsidRDefault="00BB5B9A" w:rsidP="004E39E7">
      <w:pPr>
        <w:pStyle w:val="Kaynaka"/>
        <w:ind w:left="709" w:hanging="709"/>
        <w:rPr>
          <w:noProof/>
          <w:color w:val="000000" w:themeColor="text1"/>
        </w:rPr>
      </w:pPr>
      <w:r w:rsidRPr="004E39E7">
        <w:rPr>
          <w:noProof/>
          <w:color w:val="000000" w:themeColor="text1"/>
        </w:rPr>
        <w:t xml:space="preserve">Lin, N. (2001). </w:t>
      </w:r>
      <w:r w:rsidR="00550AFB" w:rsidRPr="004E39E7">
        <w:rPr>
          <w:noProof/>
          <w:color w:val="000000" w:themeColor="text1"/>
        </w:rPr>
        <w:t>"</w:t>
      </w:r>
      <w:r w:rsidRPr="004E39E7">
        <w:rPr>
          <w:noProof/>
          <w:color w:val="000000" w:themeColor="text1"/>
        </w:rPr>
        <w:t>Social CApital: Contending Paradigms and Empirical Evidence</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Hong Kong Journal of Sociology</w:t>
      </w:r>
      <w:r w:rsidRPr="004E39E7">
        <w:rPr>
          <w:noProof/>
          <w:color w:val="000000" w:themeColor="text1"/>
        </w:rPr>
        <w:t>, 1-38.</w:t>
      </w:r>
    </w:p>
    <w:p w14:paraId="2BE0F519" w14:textId="5B4EF8C2" w:rsidR="00BB5B9A" w:rsidRPr="004E39E7" w:rsidRDefault="00BB5B9A" w:rsidP="004E39E7">
      <w:pPr>
        <w:pStyle w:val="Kaynaka"/>
        <w:ind w:left="709" w:hanging="709"/>
        <w:rPr>
          <w:noProof/>
          <w:color w:val="000000" w:themeColor="text1"/>
        </w:rPr>
      </w:pPr>
      <w:r w:rsidRPr="004E39E7">
        <w:rPr>
          <w:noProof/>
          <w:color w:val="000000" w:themeColor="text1"/>
        </w:rPr>
        <w:t xml:space="preserve">Lin, N. (2005, Nisan). </w:t>
      </w:r>
      <w:r w:rsidR="00550AFB" w:rsidRPr="004E39E7">
        <w:rPr>
          <w:noProof/>
          <w:color w:val="000000" w:themeColor="text1"/>
        </w:rPr>
        <w:t>"</w:t>
      </w:r>
      <w:r w:rsidRPr="004E39E7">
        <w:rPr>
          <w:noProof/>
          <w:color w:val="000000" w:themeColor="text1"/>
        </w:rPr>
        <w:t>A Network Theory of Social Capital</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Oxford University Press</w:t>
      </w:r>
      <w:r w:rsidRPr="004E39E7">
        <w:rPr>
          <w:noProof/>
          <w:color w:val="000000" w:themeColor="text1"/>
        </w:rPr>
        <w:t>, 1-25.</w:t>
      </w:r>
    </w:p>
    <w:p w14:paraId="70279B61" w14:textId="0D35F271" w:rsidR="00BB5B9A" w:rsidRPr="004E39E7" w:rsidRDefault="00BB5B9A" w:rsidP="004E39E7">
      <w:pPr>
        <w:pStyle w:val="Kaynaka"/>
        <w:ind w:left="709" w:hanging="709"/>
        <w:rPr>
          <w:noProof/>
          <w:color w:val="000000" w:themeColor="text1"/>
        </w:rPr>
      </w:pPr>
      <w:r w:rsidRPr="004E39E7">
        <w:rPr>
          <w:noProof/>
          <w:color w:val="000000" w:themeColor="text1"/>
        </w:rPr>
        <w:t xml:space="preserve">Lin, N., &amp; Dumin, M. (1986). </w:t>
      </w:r>
      <w:r w:rsidR="00550AFB" w:rsidRPr="004E39E7">
        <w:rPr>
          <w:noProof/>
          <w:color w:val="000000" w:themeColor="text1"/>
        </w:rPr>
        <w:t>"</w:t>
      </w:r>
      <w:r w:rsidRPr="004E39E7">
        <w:rPr>
          <w:noProof/>
          <w:color w:val="000000" w:themeColor="text1"/>
        </w:rPr>
        <w:t>Access To Occupations Through Social Ties</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Social Networks</w:t>
      </w:r>
      <w:r w:rsidRPr="004E39E7">
        <w:rPr>
          <w:noProof/>
          <w:color w:val="000000" w:themeColor="text1"/>
        </w:rPr>
        <w:t>, 365-385.</w:t>
      </w:r>
    </w:p>
    <w:p w14:paraId="3A80D1E3" w14:textId="45745C1A" w:rsidR="00BB5B9A" w:rsidRPr="004E39E7" w:rsidRDefault="00BB5B9A" w:rsidP="004E39E7">
      <w:pPr>
        <w:pStyle w:val="Kaynaka"/>
        <w:ind w:left="709" w:hanging="709"/>
        <w:rPr>
          <w:noProof/>
          <w:color w:val="000000" w:themeColor="text1"/>
        </w:rPr>
      </w:pPr>
      <w:r w:rsidRPr="004E39E7">
        <w:rPr>
          <w:noProof/>
          <w:color w:val="000000" w:themeColor="text1"/>
        </w:rPr>
        <w:t xml:space="preserve">Lin, N., Ensel, W. M., &amp; Vaughn, J. C. (1981). </w:t>
      </w:r>
      <w:r w:rsidR="00550AFB" w:rsidRPr="004E39E7">
        <w:rPr>
          <w:noProof/>
          <w:color w:val="000000" w:themeColor="text1"/>
        </w:rPr>
        <w:t>"</w:t>
      </w:r>
      <w:r w:rsidRPr="004E39E7">
        <w:rPr>
          <w:noProof/>
          <w:color w:val="000000" w:themeColor="text1"/>
        </w:rPr>
        <w:t>Social Resources and Strength of Ties: Structural Factors in Occupational Status Attainment</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American Sociological Review ,</w:t>
      </w:r>
      <w:r w:rsidRPr="004E39E7">
        <w:rPr>
          <w:noProof/>
          <w:color w:val="000000" w:themeColor="text1"/>
        </w:rPr>
        <w:t>(46), 393-405.</w:t>
      </w:r>
    </w:p>
    <w:p w14:paraId="7B00B413" w14:textId="1B75C5C4" w:rsidR="00BB5B9A" w:rsidRPr="004E39E7" w:rsidRDefault="00BB5B9A" w:rsidP="004E39E7">
      <w:pPr>
        <w:pStyle w:val="Kaynaka"/>
        <w:ind w:left="709" w:hanging="709"/>
        <w:rPr>
          <w:noProof/>
          <w:color w:val="000000" w:themeColor="text1"/>
        </w:rPr>
      </w:pPr>
      <w:r w:rsidRPr="004E39E7">
        <w:rPr>
          <w:noProof/>
          <w:color w:val="000000" w:themeColor="text1"/>
        </w:rPr>
        <w:t xml:space="preserve">Lin, N., Ensel, W. M., &amp; Vaughn, J. C. (1982). </w:t>
      </w:r>
      <w:r w:rsidR="00550AFB" w:rsidRPr="004E39E7">
        <w:rPr>
          <w:noProof/>
          <w:color w:val="000000" w:themeColor="text1"/>
        </w:rPr>
        <w:t>"</w:t>
      </w:r>
      <w:r w:rsidRPr="004E39E7">
        <w:rPr>
          <w:noProof/>
          <w:color w:val="000000" w:themeColor="text1"/>
        </w:rPr>
        <w:t>Social Resources and Strength of Ties: Structural Factors in Occupational Status Attainment</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American Sociological Review,</w:t>
      </w:r>
      <w:r w:rsidRPr="004E39E7">
        <w:rPr>
          <w:noProof/>
          <w:color w:val="000000" w:themeColor="text1"/>
        </w:rPr>
        <w:t>(46), 393-405.</w:t>
      </w:r>
    </w:p>
    <w:p w14:paraId="65092919"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Luhmann, N. (1975). </w:t>
      </w:r>
      <w:r w:rsidRPr="004E39E7">
        <w:rPr>
          <w:i/>
          <w:iCs/>
          <w:noProof/>
          <w:color w:val="000000" w:themeColor="text1"/>
        </w:rPr>
        <w:t>Trust And Power.</w:t>
      </w:r>
      <w:r w:rsidRPr="004E39E7">
        <w:rPr>
          <w:noProof/>
          <w:color w:val="000000" w:themeColor="text1"/>
        </w:rPr>
        <w:t xml:space="preserve"> Stuttgart: John Wıley &amp; Sons.</w:t>
      </w:r>
    </w:p>
    <w:p w14:paraId="2B7A8903" w14:textId="73CBFAED" w:rsidR="00BB5B9A" w:rsidRPr="004E39E7" w:rsidRDefault="00BB5B9A" w:rsidP="004E39E7">
      <w:pPr>
        <w:pStyle w:val="Kaynaka"/>
        <w:ind w:left="709" w:hanging="709"/>
        <w:rPr>
          <w:noProof/>
          <w:color w:val="000000" w:themeColor="text1"/>
        </w:rPr>
      </w:pPr>
      <w:r w:rsidRPr="004E39E7">
        <w:rPr>
          <w:noProof/>
          <w:color w:val="000000" w:themeColor="text1"/>
        </w:rPr>
        <w:t xml:space="preserve">Marshall, G. (1999). </w:t>
      </w:r>
      <w:r w:rsidRPr="004E39E7">
        <w:rPr>
          <w:i/>
          <w:iCs/>
          <w:noProof/>
          <w:color w:val="000000" w:themeColor="text1"/>
        </w:rPr>
        <w:t>Sosyoloji Sözlüğü.</w:t>
      </w:r>
      <w:r w:rsidRPr="004E39E7">
        <w:rPr>
          <w:noProof/>
          <w:color w:val="000000" w:themeColor="text1"/>
        </w:rPr>
        <w:t xml:space="preserve"> Ankara: Bilim ve Sanat Yayınları.</w:t>
      </w:r>
    </w:p>
    <w:p w14:paraId="16E70545" w14:textId="47C4B544" w:rsidR="00BB5B9A" w:rsidRPr="004E39E7" w:rsidRDefault="00BB5B9A" w:rsidP="004E39E7">
      <w:pPr>
        <w:pStyle w:val="Kaynaka"/>
        <w:ind w:left="709" w:hanging="709"/>
        <w:rPr>
          <w:noProof/>
          <w:color w:val="000000" w:themeColor="text1"/>
        </w:rPr>
      </w:pPr>
      <w:r w:rsidRPr="004E39E7">
        <w:rPr>
          <w:noProof/>
          <w:color w:val="000000" w:themeColor="text1"/>
        </w:rPr>
        <w:t xml:space="preserve">McCracken, M. (1998). </w:t>
      </w:r>
      <w:r w:rsidR="00550AFB" w:rsidRPr="004E39E7">
        <w:rPr>
          <w:noProof/>
          <w:color w:val="000000" w:themeColor="text1"/>
        </w:rPr>
        <w:t>"</w:t>
      </w:r>
      <w:r w:rsidRPr="004E39E7">
        <w:rPr>
          <w:noProof/>
          <w:color w:val="000000" w:themeColor="text1"/>
        </w:rPr>
        <w:t>Social Cohesion and Macroeconomic Performance</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CSLS Conference on the State of Living Standards and the Quality of Life in Canada</w:t>
      </w:r>
      <w:r w:rsidRPr="004E39E7">
        <w:rPr>
          <w:noProof/>
          <w:color w:val="000000" w:themeColor="text1"/>
        </w:rPr>
        <w:t xml:space="preserve"> (s. 1-21). Ottawa, Ontaria: Centre for the Study of Living Standards Centre d'étude des niveaux de vie.</w:t>
      </w:r>
    </w:p>
    <w:p w14:paraId="37C1DEFD" w14:textId="77777777"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McGarty, C., Yzerbyt, V. Y., &amp; Spears, R. (2002). </w:t>
      </w:r>
      <w:r w:rsidRPr="004E39E7">
        <w:rPr>
          <w:i/>
          <w:iCs/>
          <w:noProof/>
          <w:color w:val="000000" w:themeColor="text1"/>
        </w:rPr>
        <w:t>Stereotypes as Explanations:The Formation of Meaningful Beliefs about Social Groups.</w:t>
      </w:r>
      <w:r w:rsidRPr="004E39E7">
        <w:rPr>
          <w:noProof/>
          <w:color w:val="000000" w:themeColor="text1"/>
        </w:rPr>
        <w:t xml:space="preserve"> Cambridge University Press.</w:t>
      </w:r>
    </w:p>
    <w:p w14:paraId="23946F39" w14:textId="49ADDEBC" w:rsidR="00BB5B9A" w:rsidRPr="004E39E7" w:rsidRDefault="00BB5B9A" w:rsidP="004E39E7">
      <w:pPr>
        <w:pStyle w:val="Kaynaka"/>
        <w:ind w:left="709" w:hanging="709"/>
        <w:rPr>
          <w:noProof/>
          <w:color w:val="000000" w:themeColor="text1"/>
        </w:rPr>
      </w:pPr>
      <w:r w:rsidRPr="004E39E7">
        <w:rPr>
          <w:noProof/>
          <w:color w:val="000000" w:themeColor="text1"/>
        </w:rPr>
        <w:t xml:space="preserve">Meer, T. v., &amp; Tolsma, J. (2014). </w:t>
      </w:r>
      <w:r w:rsidR="00550AFB" w:rsidRPr="004E39E7">
        <w:rPr>
          <w:noProof/>
          <w:color w:val="000000" w:themeColor="text1"/>
        </w:rPr>
        <w:t>"</w:t>
      </w:r>
      <w:r w:rsidRPr="004E39E7">
        <w:rPr>
          <w:noProof/>
          <w:color w:val="000000" w:themeColor="text1"/>
        </w:rPr>
        <w:t>Ethnic Diversity and Its Effects on Social Cohesion</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Annual Review of Sociology, 40</w:t>
      </w:r>
      <w:r w:rsidRPr="004E39E7">
        <w:rPr>
          <w:noProof/>
          <w:color w:val="000000" w:themeColor="text1"/>
        </w:rPr>
        <w:t>, 459-478.</w:t>
      </w:r>
    </w:p>
    <w:p w14:paraId="107B92FC" w14:textId="1136D191" w:rsidR="00BB5B9A" w:rsidRPr="004E39E7" w:rsidRDefault="00BB5B9A" w:rsidP="004E39E7">
      <w:pPr>
        <w:pStyle w:val="Kaynaka"/>
        <w:ind w:left="709" w:hanging="709"/>
        <w:rPr>
          <w:noProof/>
          <w:color w:val="000000" w:themeColor="text1"/>
        </w:rPr>
      </w:pPr>
      <w:r w:rsidRPr="004E39E7">
        <w:rPr>
          <w:noProof/>
          <w:color w:val="000000" w:themeColor="text1"/>
        </w:rPr>
        <w:t xml:space="preserve">Ming, C. G. (1997). </w:t>
      </w:r>
      <w:r w:rsidR="00550AFB" w:rsidRPr="004E39E7">
        <w:rPr>
          <w:noProof/>
          <w:color w:val="000000" w:themeColor="text1"/>
        </w:rPr>
        <w:t>"</w:t>
      </w:r>
      <w:r w:rsidRPr="004E39E7">
        <w:rPr>
          <w:noProof/>
          <w:color w:val="000000" w:themeColor="text1"/>
        </w:rPr>
        <w:t>A Review of the Concept of Intercultural Sensitivity</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Cultural Sensitivity; Research Suggestions</w:t>
      </w:r>
      <w:r w:rsidRPr="004E39E7">
        <w:rPr>
          <w:noProof/>
          <w:color w:val="000000" w:themeColor="text1"/>
        </w:rPr>
        <w:t>, 1-14.</w:t>
      </w:r>
    </w:p>
    <w:p w14:paraId="14B42B28" w14:textId="14FB57D7" w:rsidR="00BB5B9A" w:rsidRPr="004E39E7" w:rsidRDefault="00BB5B9A" w:rsidP="004E39E7">
      <w:pPr>
        <w:tabs>
          <w:tab w:val="left" w:pos="709"/>
        </w:tabs>
        <w:ind w:left="709" w:hanging="709"/>
      </w:pPr>
      <w:r w:rsidRPr="004E39E7">
        <w:t xml:space="preserve">Morrıson, T. R. (1987). </w:t>
      </w:r>
      <w:r w:rsidRPr="004E39E7">
        <w:rPr>
          <w:i/>
        </w:rPr>
        <w:t xml:space="preserve">Multiculturalism and the </w:t>
      </w:r>
      <w:r w:rsidR="00550AFB" w:rsidRPr="004E39E7">
        <w:rPr>
          <w:i/>
        </w:rPr>
        <w:t xml:space="preserve">Future </w:t>
      </w:r>
      <w:r w:rsidRPr="004E39E7">
        <w:rPr>
          <w:i/>
        </w:rPr>
        <w:t xml:space="preserve">of </w:t>
      </w:r>
      <w:r w:rsidR="00550AFB" w:rsidRPr="004E39E7">
        <w:rPr>
          <w:i/>
        </w:rPr>
        <w:t>Learning</w:t>
      </w:r>
      <w:r w:rsidRPr="004E39E7">
        <w:rPr>
          <w:i/>
        </w:rPr>
        <w:t xml:space="preserve">, Multicultural and </w:t>
      </w:r>
      <w:r w:rsidR="00550AFB" w:rsidRPr="004E39E7">
        <w:rPr>
          <w:i/>
        </w:rPr>
        <w:t>Intercultural Education</w:t>
      </w:r>
      <w:r w:rsidRPr="004E39E7">
        <w:t>: Building Canada. Calgary: Detselig Enterprises Ltd.</w:t>
      </w:r>
    </w:p>
    <w:p w14:paraId="5EE84E75" w14:textId="514ADCEA" w:rsidR="00BB5B9A" w:rsidRPr="004E39E7" w:rsidRDefault="00BB5B9A" w:rsidP="004E39E7">
      <w:pPr>
        <w:pStyle w:val="Kaynaka"/>
        <w:ind w:left="709" w:hanging="709"/>
        <w:rPr>
          <w:noProof/>
          <w:color w:val="000000" w:themeColor="text1"/>
        </w:rPr>
      </w:pPr>
      <w:r w:rsidRPr="004E39E7">
        <w:rPr>
          <w:noProof/>
          <w:color w:val="000000" w:themeColor="text1"/>
        </w:rPr>
        <w:t xml:space="preserve">Möllering, G. (2013). </w:t>
      </w:r>
      <w:r w:rsidR="00550AFB" w:rsidRPr="004E39E7">
        <w:rPr>
          <w:noProof/>
          <w:color w:val="000000" w:themeColor="text1"/>
        </w:rPr>
        <w:t>"</w:t>
      </w:r>
      <w:r w:rsidRPr="004E39E7">
        <w:rPr>
          <w:noProof/>
          <w:color w:val="000000" w:themeColor="text1"/>
        </w:rPr>
        <w:t>Process Views of Trusting and Crises</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SSRN Electronic Journal</w:t>
      </w:r>
      <w:r w:rsidRPr="004E39E7">
        <w:rPr>
          <w:noProof/>
          <w:color w:val="000000" w:themeColor="text1"/>
        </w:rPr>
        <w:t>, 1-18.</w:t>
      </w:r>
    </w:p>
    <w:p w14:paraId="1116CFCC" w14:textId="193A9756" w:rsidR="00BB5B9A" w:rsidRPr="004E39E7" w:rsidRDefault="00BB5B9A" w:rsidP="004E39E7">
      <w:pPr>
        <w:pStyle w:val="Kaynaka"/>
        <w:ind w:left="709" w:hanging="709"/>
        <w:rPr>
          <w:noProof/>
          <w:color w:val="000000" w:themeColor="text1"/>
        </w:rPr>
      </w:pPr>
      <w:r w:rsidRPr="004E39E7">
        <w:rPr>
          <w:noProof/>
          <w:color w:val="000000" w:themeColor="text1"/>
        </w:rPr>
        <w:t xml:space="preserve">OECD (2011). </w:t>
      </w:r>
      <w:r w:rsidRPr="004E39E7">
        <w:rPr>
          <w:i/>
          <w:noProof/>
          <w:color w:val="000000" w:themeColor="text1"/>
        </w:rPr>
        <w:t>Society at a Glance 2011( OECD Social Indicators).</w:t>
      </w:r>
      <w:r w:rsidRPr="004E39E7">
        <w:rPr>
          <w:noProof/>
          <w:color w:val="000000" w:themeColor="text1"/>
        </w:rPr>
        <w:t xml:space="preserve"> Paris.</w:t>
      </w:r>
    </w:p>
    <w:p w14:paraId="332E912A" w14:textId="1AA54379" w:rsidR="00BB5B9A" w:rsidRPr="004E39E7" w:rsidRDefault="00BB5B9A" w:rsidP="004E39E7">
      <w:pPr>
        <w:pStyle w:val="Kaynaka"/>
        <w:ind w:left="709" w:hanging="709"/>
        <w:rPr>
          <w:noProof/>
          <w:color w:val="000000" w:themeColor="text1"/>
        </w:rPr>
      </w:pPr>
      <w:r w:rsidRPr="004E39E7">
        <w:rPr>
          <w:noProof/>
          <w:color w:val="000000" w:themeColor="text1"/>
        </w:rPr>
        <w:t xml:space="preserve">Öztaş, N. (2007). </w:t>
      </w:r>
      <w:r w:rsidR="00550AFB" w:rsidRPr="004E39E7">
        <w:rPr>
          <w:noProof/>
          <w:color w:val="000000" w:themeColor="text1"/>
        </w:rPr>
        <w:t>"</w:t>
      </w:r>
      <w:r w:rsidRPr="004E39E7">
        <w:rPr>
          <w:noProof/>
          <w:color w:val="000000" w:themeColor="text1"/>
        </w:rPr>
        <w:t>Sosyal Sermayenin Ağbağ Kuram(lar)ı: Dayanışmacı ve Aracı Sosyal Sermaye</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Amme İdaresi Dergisi</w:t>
      </w:r>
      <w:r w:rsidRPr="004E39E7">
        <w:rPr>
          <w:noProof/>
          <w:color w:val="000000" w:themeColor="text1"/>
        </w:rPr>
        <w:t>, 79-98.</w:t>
      </w:r>
    </w:p>
    <w:p w14:paraId="1C83B9BF" w14:textId="2B743525" w:rsidR="00BB5B9A" w:rsidRPr="004E39E7" w:rsidRDefault="00550AFB" w:rsidP="004E39E7">
      <w:pPr>
        <w:pStyle w:val="Kaynaka"/>
        <w:ind w:left="709" w:hanging="709"/>
        <w:rPr>
          <w:noProof/>
          <w:color w:val="000000" w:themeColor="text1"/>
        </w:rPr>
      </w:pPr>
      <w:r w:rsidRPr="004E39E7">
        <w:rPr>
          <w:noProof/>
          <w:color w:val="000000" w:themeColor="text1"/>
        </w:rPr>
        <w:t>Pildes, R. H. (1996</w:t>
      </w:r>
      <w:r w:rsidR="00BB5B9A" w:rsidRPr="004E39E7">
        <w:rPr>
          <w:noProof/>
          <w:color w:val="000000" w:themeColor="text1"/>
        </w:rPr>
        <w:t xml:space="preserve">). </w:t>
      </w:r>
      <w:r w:rsidRPr="004E39E7">
        <w:rPr>
          <w:noProof/>
          <w:color w:val="000000" w:themeColor="text1"/>
        </w:rPr>
        <w:t>"</w:t>
      </w:r>
      <w:r w:rsidR="00BB5B9A" w:rsidRPr="004E39E7">
        <w:rPr>
          <w:noProof/>
          <w:color w:val="000000" w:themeColor="text1"/>
        </w:rPr>
        <w:t>Destruction of Social Capital through Law</w:t>
      </w:r>
      <w:r w:rsidRPr="004E39E7">
        <w:rPr>
          <w:noProof/>
          <w:color w:val="000000" w:themeColor="text1"/>
        </w:rPr>
        <w:t>"</w:t>
      </w:r>
      <w:r w:rsidR="00BB5B9A" w:rsidRPr="004E39E7">
        <w:rPr>
          <w:noProof/>
          <w:color w:val="000000" w:themeColor="text1"/>
        </w:rPr>
        <w:t xml:space="preserve">. </w:t>
      </w:r>
      <w:r w:rsidR="00BB5B9A" w:rsidRPr="004E39E7">
        <w:rPr>
          <w:i/>
          <w:iCs/>
          <w:noProof/>
          <w:color w:val="000000" w:themeColor="text1"/>
        </w:rPr>
        <w:t>University of Pennsylvania Law Review</w:t>
      </w:r>
      <w:r w:rsidR="00BB5B9A" w:rsidRPr="004E39E7">
        <w:rPr>
          <w:noProof/>
          <w:color w:val="000000" w:themeColor="text1"/>
        </w:rPr>
        <w:t>(144), 2055-2077.</w:t>
      </w:r>
    </w:p>
    <w:p w14:paraId="0479A4CA"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Poloma, M. M. (1993). </w:t>
      </w:r>
      <w:r w:rsidRPr="004E39E7">
        <w:rPr>
          <w:i/>
          <w:iCs/>
          <w:noProof/>
          <w:color w:val="000000" w:themeColor="text1"/>
        </w:rPr>
        <w:t>Çağdaş Sosyoloji Kuramları.</w:t>
      </w:r>
      <w:r w:rsidRPr="004E39E7">
        <w:rPr>
          <w:noProof/>
          <w:color w:val="000000" w:themeColor="text1"/>
        </w:rPr>
        <w:t xml:space="preserve"> Ankara: Gündoğan Yayınları.</w:t>
      </w:r>
    </w:p>
    <w:p w14:paraId="49B38909" w14:textId="30677D0F" w:rsidR="00BB5B9A" w:rsidRPr="004E39E7" w:rsidRDefault="00BB5B9A" w:rsidP="004E39E7">
      <w:pPr>
        <w:pStyle w:val="Kaynaka"/>
        <w:ind w:left="709" w:hanging="709"/>
        <w:rPr>
          <w:noProof/>
          <w:color w:val="000000" w:themeColor="text1"/>
        </w:rPr>
      </w:pPr>
      <w:r w:rsidRPr="004E39E7">
        <w:rPr>
          <w:noProof/>
          <w:color w:val="000000" w:themeColor="text1"/>
        </w:rPr>
        <w:t xml:space="preserve">Portes, A., &amp; Sensenbrenner, J. (1993, Mayıs). </w:t>
      </w:r>
      <w:r w:rsidR="00550AFB" w:rsidRPr="004E39E7">
        <w:rPr>
          <w:noProof/>
          <w:color w:val="000000" w:themeColor="text1"/>
        </w:rPr>
        <w:t>"</w:t>
      </w:r>
      <w:r w:rsidRPr="004E39E7">
        <w:rPr>
          <w:noProof/>
          <w:color w:val="000000" w:themeColor="text1"/>
        </w:rPr>
        <w:t>Embeddedness and Immigration: Notes on the Social Determinants of Economic Action</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American Journal of Sociology</w:t>
      </w:r>
      <w:r w:rsidRPr="004E39E7">
        <w:rPr>
          <w:noProof/>
          <w:color w:val="000000" w:themeColor="text1"/>
        </w:rPr>
        <w:t>(98), 1320-1350.</w:t>
      </w:r>
    </w:p>
    <w:p w14:paraId="079D0C31" w14:textId="463C35E0" w:rsidR="00BB5B9A" w:rsidRPr="004E39E7" w:rsidRDefault="00BB5B9A" w:rsidP="004E39E7">
      <w:pPr>
        <w:pStyle w:val="Kaynaka"/>
        <w:ind w:left="709" w:hanging="709"/>
        <w:rPr>
          <w:noProof/>
          <w:color w:val="000000" w:themeColor="text1"/>
        </w:rPr>
      </w:pPr>
      <w:r w:rsidRPr="004E39E7">
        <w:rPr>
          <w:noProof/>
          <w:color w:val="000000" w:themeColor="text1"/>
        </w:rPr>
        <w:t xml:space="preserve">Putnam, R. (1993). </w:t>
      </w:r>
      <w:r w:rsidR="00550AFB" w:rsidRPr="004E39E7">
        <w:rPr>
          <w:noProof/>
          <w:color w:val="000000" w:themeColor="text1"/>
        </w:rPr>
        <w:t>"</w:t>
      </w:r>
      <w:r w:rsidRPr="004E39E7">
        <w:rPr>
          <w:noProof/>
          <w:color w:val="000000" w:themeColor="text1"/>
        </w:rPr>
        <w:t>The Prosperous Community: Social Capital and Public Life</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The American Prospect</w:t>
      </w:r>
      <w:r w:rsidRPr="004E39E7">
        <w:rPr>
          <w:noProof/>
          <w:color w:val="000000" w:themeColor="text1"/>
        </w:rPr>
        <w:t>, 1-11.</w:t>
      </w:r>
    </w:p>
    <w:p w14:paraId="2EE97930" w14:textId="47B56EF0" w:rsidR="00BB5B9A" w:rsidRPr="004E39E7" w:rsidRDefault="00BB5B9A" w:rsidP="004E39E7">
      <w:pPr>
        <w:pStyle w:val="Kaynaka"/>
        <w:ind w:left="709" w:hanging="709"/>
        <w:rPr>
          <w:noProof/>
          <w:color w:val="000000" w:themeColor="text1"/>
        </w:rPr>
      </w:pPr>
      <w:r w:rsidRPr="004E39E7">
        <w:rPr>
          <w:noProof/>
          <w:color w:val="000000" w:themeColor="text1"/>
        </w:rPr>
        <w:t xml:space="preserve">Putnam, R. D. (1993). </w:t>
      </w:r>
      <w:r w:rsidR="00550AFB" w:rsidRPr="004E39E7">
        <w:rPr>
          <w:noProof/>
          <w:color w:val="000000" w:themeColor="text1"/>
        </w:rPr>
        <w:t>"</w:t>
      </w:r>
      <w:r w:rsidRPr="004E39E7">
        <w:rPr>
          <w:noProof/>
          <w:color w:val="000000" w:themeColor="text1"/>
        </w:rPr>
        <w:t>What Makes Democracy Work?</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Civic Infrastructure</w:t>
      </w:r>
      <w:r w:rsidRPr="004E39E7">
        <w:rPr>
          <w:noProof/>
          <w:color w:val="000000" w:themeColor="text1"/>
        </w:rPr>
        <w:t>, 101-107.</w:t>
      </w:r>
    </w:p>
    <w:p w14:paraId="4DDAE18E"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Putnam, R. D. (2000). </w:t>
      </w:r>
      <w:r w:rsidRPr="004E39E7">
        <w:rPr>
          <w:i/>
          <w:iCs/>
          <w:noProof/>
          <w:color w:val="000000" w:themeColor="text1"/>
        </w:rPr>
        <w:t>Bowling Alone: The Collapse and Revival of American Community.</w:t>
      </w:r>
      <w:r w:rsidRPr="004E39E7">
        <w:rPr>
          <w:noProof/>
          <w:color w:val="000000" w:themeColor="text1"/>
        </w:rPr>
        <w:t xml:space="preserve"> New York: Simon &amp; Schuster.</w:t>
      </w:r>
    </w:p>
    <w:p w14:paraId="610BEA7D" w14:textId="6BB7993A" w:rsidR="00BB5B9A" w:rsidRPr="004E39E7" w:rsidRDefault="00BB5B9A" w:rsidP="004E39E7">
      <w:pPr>
        <w:pStyle w:val="Kaynaka"/>
        <w:ind w:left="709" w:hanging="709"/>
        <w:rPr>
          <w:noProof/>
          <w:color w:val="000000" w:themeColor="text1"/>
        </w:rPr>
      </w:pPr>
      <w:r w:rsidRPr="004E39E7">
        <w:rPr>
          <w:noProof/>
          <w:color w:val="000000" w:themeColor="text1"/>
        </w:rPr>
        <w:t xml:space="preserve">Putnam, R. D. (2007). </w:t>
      </w:r>
      <w:r w:rsidR="00550AFB" w:rsidRPr="004E39E7">
        <w:rPr>
          <w:noProof/>
          <w:color w:val="000000" w:themeColor="text1"/>
        </w:rPr>
        <w:t>"</w:t>
      </w:r>
      <w:r w:rsidRPr="004E39E7">
        <w:rPr>
          <w:noProof/>
          <w:color w:val="000000" w:themeColor="text1"/>
        </w:rPr>
        <w:t xml:space="preserve">E Pluribus </w:t>
      </w:r>
      <w:r w:rsidR="00550AFB" w:rsidRPr="004E39E7">
        <w:rPr>
          <w:noProof/>
          <w:color w:val="000000" w:themeColor="text1"/>
        </w:rPr>
        <w:t>Unum</w:t>
      </w:r>
      <w:r w:rsidRPr="004E39E7">
        <w:rPr>
          <w:noProof/>
          <w:color w:val="000000" w:themeColor="text1"/>
        </w:rPr>
        <w:t>. Diversity and Community in The Twenty-First Century</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Johan Skytte Lecture Scandinivian Political Studies</w:t>
      </w:r>
      <w:r w:rsidRPr="004E39E7">
        <w:rPr>
          <w:noProof/>
          <w:color w:val="000000" w:themeColor="text1"/>
        </w:rPr>
        <w:t>, 137-174.</w:t>
      </w:r>
    </w:p>
    <w:p w14:paraId="212F9873" w14:textId="2B8ABF98"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Putnam, R. D. (2007). </w:t>
      </w:r>
      <w:r w:rsidR="00550AFB" w:rsidRPr="004E39E7">
        <w:rPr>
          <w:noProof/>
          <w:color w:val="000000" w:themeColor="text1"/>
        </w:rPr>
        <w:t>"</w:t>
      </w:r>
      <w:r w:rsidRPr="004E39E7">
        <w:rPr>
          <w:noProof/>
          <w:color w:val="000000" w:themeColor="text1"/>
        </w:rPr>
        <w:t>E Pluribus Unum: Diversity and Community in the Twenty-first Century The 2006 Johan Skytte Prize Lecture</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Scandinavian Political Studies, 30</w:t>
      </w:r>
      <w:r w:rsidRPr="004E39E7">
        <w:rPr>
          <w:noProof/>
          <w:color w:val="000000" w:themeColor="text1"/>
        </w:rPr>
        <w:t>(2), 137-174.</w:t>
      </w:r>
    </w:p>
    <w:p w14:paraId="39F841DA" w14:textId="4EF05933" w:rsidR="00BB5B9A" w:rsidRPr="004E39E7" w:rsidRDefault="00BB5B9A" w:rsidP="004E39E7">
      <w:pPr>
        <w:pStyle w:val="Kaynaka"/>
        <w:ind w:left="709" w:hanging="709"/>
        <w:rPr>
          <w:noProof/>
          <w:color w:val="000000" w:themeColor="text1"/>
        </w:rPr>
      </w:pPr>
      <w:r w:rsidRPr="004E39E7">
        <w:rPr>
          <w:noProof/>
          <w:color w:val="000000" w:themeColor="text1"/>
        </w:rPr>
        <w:t xml:space="preserve">Randolph, G., Landıs, D., &amp; Tzeng, O. C. (1977). </w:t>
      </w:r>
      <w:r w:rsidR="00550AFB" w:rsidRPr="004E39E7">
        <w:rPr>
          <w:noProof/>
          <w:color w:val="000000" w:themeColor="text1"/>
        </w:rPr>
        <w:t>"</w:t>
      </w:r>
      <w:r w:rsidR="00550AFB" w:rsidRPr="004E39E7">
        <w:rPr>
          <w:noProof/>
          <w:color w:val="000000" w:themeColor="text1"/>
          <w:lang w:val="en-US"/>
        </w:rPr>
        <w:t>The Effects of Time and Practice Upon Culture Assimilator Training"</w:t>
      </w:r>
      <w:r w:rsidRPr="004E39E7">
        <w:rPr>
          <w:noProof/>
          <w:color w:val="000000" w:themeColor="text1"/>
        </w:rPr>
        <w:t xml:space="preserve">. </w:t>
      </w:r>
      <w:r w:rsidRPr="004E39E7">
        <w:rPr>
          <w:i/>
          <w:iCs/>
          <w:noProof/>
          <w:color w:val="000000" w:themeColor="text1"/>
        </w:rPr>
        <w:t>International Journal of Intercultural Relations, 1</w:t>
      </w:r>
      <w:r w:rsidRPr="004E39E7">
        <w:rPr>
          <w:noProof/>
          <w:color w:val="000000" w:themeColor="text1"/>
        </w:rPr>
        <w:t>(4), 106-119.</w:t>
      </w:r>
    </w:p>
    <w:p w14:paraId="04032C61" w14:textId="2ED44F96" w:rsidR="00BB5B9A" w:rsidRPr="004E39E7" w:rsidRDefault="00BB5B9A" w:rsidP="004E39E7">
      <w:pPr>
        <w:pStyle w:val="Kaynaka"/>
        <w:ind w:left="709" w:hanging="709"/>
        <w:rPr>
          <w:noProof/>
          <w:color w:val="000000" w:themeColor="text1"/>
        </w:rPr>
      </w:pPr>
      <w:r w:rsidRPr="004E39E7">
        <w:rPr>
          <w:noProof/>
          <w:color w:val="000000" w:themeColor="text1"/>
        </w:rPr>
        <w:t xml:space="preserve">Redondo, F. V. (2006). </w:t>
      </w:r>
      <w:r w:rsidR="00550AFB" w:rsidRPr="004E39E7">
        <w:rPr>
          <w:noProof/>
          <w:color w:val="000000" w:themeColor="text1"/>
        </w:rPr>
        <w:t>"Building up Social Capital i</w:t>
      </w:r>
      <w:r w:rsidRPr="004E39E7">
        <w:rPr>
          <w:noProof/>
          <w:color w:val="000000" w:themeColor="text1"/>
        </w:rPr>
        <w:t>n a Changing World</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Journal of Ecomomic</w:t>
      </w:r>
      <w:r w:rsidRPr="004E39E7">
        <w:rPr>
          <w:noProof/>
          <w:color w:val="000000" w:themeColor="text1"/>
        </w:rPr>
        <w:t>, 2305–2338.</w:t>
      </w:r>
    </w:p>
    <w:p w14:paraId="08CA3319" w14:textId="159504E7" w:rsidR="00BB5B9A" w:rsidRPr="004E39E7" w:rsidRDefault="00BB5B9A" w:rsidP="004E39E7">
      <w:pPr>
        <w:pStyle w:val="Kaynaka"/>
        <w:ind w:left="709" w:hanging="709"/>
        <w:rPr>
          <w:noProof/>
          <w:color w:val="000000" w:themeColor="text1"/>
        </w:rPr>
      </w:pPr>
      <w:r w:rsidRPr="004E39E7">
        <w:rPr>
          <w:noProof/>
          <w:color w:val="000000" w:themeColor="text1"/>
        </w:rPr>
        <w:t xml:space="preserve">Reemtsma, J. P. (2012). </w:t>
      </w:r>
      <w:r w:rsidR="00550AFB" w:rsidRPr="004E39E7">
        <w:rPr>
          <w:i/>
          <w:iCs/>
          <w:noProof/>
          <w:color w:val="000000" w:themeColor="text1"/>
        </w:rPr>
        <w:t>Trust and Violence:</w:t>
      </w:r>
      <w:r w:rsidRPr="004E39E7">
        <w:rPr>
          <w:i/>
          <w:iCs/>
          <w:noProof/>
          <w:color w:val="000000" w:themeColor="text1"/>
        </w:rPr>
        <w:t xml:space="preserve"> An Essay on a Modern Relationship.</w:t>
      </w:r>
      <w:r w:rsidRPr="004E39E7">
        <w:rPr>
          <w:noProof/>
          <w:color w:val="000000" w:themeColor="text1"/>
        </w:rPr>
        <w:t xml:space="preserve"> Princeton &amp; Oxford: Princeton University Press.</w:t>
      </w:r>
    </w:p>
    <w:p w14:paraId="5016FFDA" w14:textId="6959290E" w:rsidR="00BB5B9A" w:rsidRPr="004E39E7" w:rsidRDefault="00BB5B9A" w:rsidP="004E39E7">
      <w:pPr>
        <w:pStyle w:val="Kaynaka"/>
        <w:ind w:left="709" w:hanging="709"/>
        <w:rPr>
          <w:noProof/>
          <w:color w:val="000000" w:themeColor="text1"/>
        </w:rPr>
      </w:pPr>
      <w:r w:rsidRPr="004E39E7">
        <w:rPr>
          <w:noProof/>
          <w:color w:val="000000" w:themeColor="text1"/>
        </w:rPr>
        <w:t xml:space="preserve">Robison, L. J., Schmid, A. A., &amp; Siles, M. E. (2002). </w:t>
      </w:r>
      <w:r w:rsidR="00550AFB" w:rsidRPr="004E39E7">
        <w:rPr>
          <w:noProof/>
          <w:color w:val="000000" w:themeColor="text1"/>
        </w:rPr>
        <w:t>"I</w:t>
      </w:r>
      <w:r w:rsidRPr="004E39E7">
        <w:rPr>
          <w:noProof/>
          <w:color w:val="000000" w:themeColor="text1"/>
        </w:rPr>
        <w:t>s Social Capital Really Capital?</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Review of Social Economy</w:t>
      </w:r>
      <w:r w:rsidRPr="004E39E7">
        <w:rPr>
          <w:noProof/>
          <w:color w:val="000000" w:themeColor="text1"/>
        </w:rPr>
        <w:t>.</w:t>
      </w:r>
      <w:r w:rsidR="00550AFB" w:rsidRPr="004E39E7">
        <w:rPr>
          <w:noProof/>
          <w:color w:val="000000" w:themeColor="text1"/>
        </w:rPr>
        <w:t xml:space="preserve"> </w:t>
      </w:r>
      <w:r w:rsidR="00607F1F" w:rsidRPr="00607F1F">
        <w:rPr>
          <w:i/>
          <w:iCs/>
          <w:noProof/>
          <w:color w:val="000000" w:themeColor="text1"/>
        </w:rPr>
        <w:t>60(1).</w:t>
      </w:r>
      <w:r w:rsidR="00607F1F" w:rsidRPr="00607F1F">
        <w:rPr>
          <w:noProof/>
          <w:color w:val="000000" w:themeColor="text1"/>
        </w:rPr>
        <w:t>1-21</w:t>
      </w:r>
    </w:p>
    <w:p w14:paraId="1D6229C3" w14:textId="1B02300C" w:rsidR="00BB5B9A" w:rsidRPr="004E39E7" w:rsidRDefault="00BB5B9A" w:rsidP="004E39E7">
      <w:pPr>
        <w:pStyle w:val="Kaynaka"/>
        <w:ind w:left="709" w:hanging="709"/>
        <w:rPr>
          <w:noProof/>
          <w:color w:val="000000" w:themeColor="text1"/>
        </w:rPr>
      </w:pPr>
      <w:r w:rsidRPr="004E39E7">
        <w:rPr>
          <w:noProof/>
          <w:color w:val="000000" w:themeColor="text1"/>
        </w:rPr>
        <w:t xml:space="preserve">Rothstein, B. (2003). </w:t>
      </w:r>
      <w:r w:rsidR="00550AFB" w:rsidRPr="004E39E7">
        <w:rPr>
          <w:noProof/>
          <w:color w:val="000000" w:themeColor="text1"/>
        </w:rPr>
        <w:t>"</w:t>
      </w:r>
      <w:r w:rsidRPr="004E39E7">
        <w:rPr>
          <w:noProof/>
          <w:color w:val="000000" w:themeColor="text1"/>
        </w:rPr>
        <w:t>Social Capital, Economic Growth and Quality of Government: The Causal Mechanism</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New Political Economy</w:t>
      </w:r>
      <w:r w:rsidRPr="004E39E7">
        <w:rPr>
          <w:noProof/>
          <w:color w:val="000000" w:themeColor="text1"/>
        </w:rPr>
        <w:t>, 49-71.</w:t>
      </w:r>
    </w:p>
    <w:p w14:paraId="59E8CFF7" w14:textId="0C47C20F" w:rsidR="00BB5B9A" w:rsidRPr="004E39E7" w:rsidRDefault="00BB5B9A" w:rsidP="004E39E7">
      <w:pPr>
        <w:pStyle w:val="Kaynaka"/>
        <w:ind w:left="709" w:hanging="709"/>
        <w:rPr>
          <w:noProof/>
          <w:color w:val="000000" w:themeColor="text1"/>
        </w:rPr>
      </w:pPr>
      <w:r w:rsidRPr="004E39E7">
        <w:rPr>
          <w:noProof/>
          <w:color w:val="000000" w:themeColor="text1"/>
        </w:rPr>
        <w:t xml:space="preserve">Ruben, B. D. (1989). </w:t>
      </w:r>
      <w:r w:rsidR="00550AFB" w:rsidRPr="004E39E7">
        <w:rPr>
          <w:noProof/>
          <w:color w:val="000000" w:themeColor="text1"/>
        </w:rPr>
        <w:t>"</w:t>
      </w:r>
      <w:r w:rsidRPr="004E39E7">
        <w:rPr>
          <w:noProof/>
          <w:color w:val="000000" w:themeColor="text1"/>
        </w:rPr>
        <w:t>The Study Of Cross- Cultural Competence: Traditions and Comtemporary Issues</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International Journal of Intercultural Relations</w:t>
      </w:r>
      <w:r w:rsidRPr="004E39E7">
        <w:rPr>
          <w:noProof/>
          <w:color w:val="000000" w:themeColor="text1"/>
        </w:rPr>
        <w:t>, 229-240.</w:t>
      </w:r>
    </w:p>
    <w:p w14:paraId="537F246D" w14:textId="2E821C58" w:rsidR="00BB5B9A" w:rsidRPr="004E39E7" w:rsidRDefault="00BB5B9A" w:rsidP="004E39E7">
      <w:pPr>
        <w:pStyle w:val="Kaynaka"/>
        <w:ind w:left="709" w:hanging="709"/>
        <w:rPr>
          <w:noProof/>
          <w:color w:val="000000" w:themeColor="text1"/>
        </w:rPr>
      </w:pPr>
      <w:r w:rsidRPr="004E39E7">
        <w:rPr>
          <w:noProof/>
          <w:color w:val="000000" w:themeColor="text1"/>
        </w:rPr>
        <w:t xml:space="preserve">Saggar, S., Somerville, W., Ford, R., &amp; Sobolewska, M. (2012). </w:t>
      </w:r>
      <w:r w:rsidRPr="004E39E7">
        <w:rPr>
          <w:i/>
          <w:iCs/>
          <w:noProof/>
          <w:color w:val="000000" w:themeColor="text1"/>
        </w:rPr>
        <w:t>The Impact Of Migration On Social Cohesion And Integration.</w:t>
      </w:r>
      <w:r w:rsidRPr="004E39E7">
        <w:rPr>
          <w:noProof/>
          <w:color w:val="000000" w:themeColor="text1"/>
        </w:rPr>
        <w:t xml:space="preserve"> UK: The University of Manchester Research.</w:t>
      </w:r>
    </w:p>
    <w:p w14:paraId="4FA54070" w14:textId="034024E3" w:rsidR="00BB5B9A" w:rsidRPr="004E39E7" w:rsidRDefault="00BB5B9A" w:rsidP="004E39E7">
      <w:pPr>
        <w:pStyle w:val="Kaynaka"/>
        <w:ind w:left="709" w:hanging="709"/>
        <w:rPr>
          <w:noProof/>
          <w:color w:val="000000" w:themeColor="text1"/>
        </w:rPr>
      </w:pPr>
      <w:r w:rsidRPr="004E39E7">
        <w:rPr>
          <w:noProof/>
          <w:color w:val="000000" w:themeColor="text1"/>
        </w:rPr>
        <w:t xml:space="preserve">Savelkoul, M., Scheepers, P., Tolsma, J., &amp; Hagendoorn, L. (2011). </w:t>
      </w:r>
      <w:r w:rsidR="00550AFB" w:rsidRPr="004E39E7">
        <w:rPr>
          <w:noProof/>
          <w:color w:val="000000" w:themeColor="text1"/>
        </w:rPr>
        <w:t>"</w:t>
      </w:r>
      <w:r w:rsidRPr="004E39E7">
        <w:rPr>
          <w:noProof/>
          <w:color w:val="000000" w:themeColor="text1"/>
        </w:rPr>
        <w:t>Anti-Muslim Attitudes in The Netherlands: Tests of Contradictory Hypotheses Derivedfrom Ethnic Competition Theoryand Intergroup Contact Theory</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European Sociological Review</w:t>
      </w:r>
      <w:r w:rsidRPr="004E39E7">
        <w:rPr>
          <w:noProof/>
          <w:color w:val="000000" w:themeColor="text1"/>
        </w:rPr>
        <w:t>, 741–758.</w:t>
      </w:r>
    </w:p>
    <w:p w14:paraId="11A5F689" w14:textId="469483D2" w:rsidR="00BB5B9A" w:rsidRPr="004E39E7" w:rsidRDefault="00BB5B9A" w:rsidP="004E39E7">
      <w:pPr>
        <w:pStyle w:val="Kaynaka"/>
        <w:ind w:left="709" w:hanging="709"/>
        <w:rPr>
          <w:noProof/>
          <w:color w:val="000000" w:themeColor="text1"/>
        </w:rPr>
      </w:pPr>
      <w:r w:rsidRPr="004E39E7">
        <w:rPr>
          <w:noProof/>
          <w:color w:val="000000" w:themeColor="text1"/>
        </w:rPr>
        <w:t xml:space="preserve">Schuller, T. (2000). </w:t>
      </w:r>
      <w:r w:rsidR="00550AFB" w:rsidRPr="004E39E7">
        <w:rPr>
          <w:noProof/>
          <w:color w:val="000000" w:themeColor="text1"/>
        </w:rPr>
        <w:t>"</w:t>
      </w:r>
      <w:r w:rsidRPr="004E39E7">
        <w:rPr>
          <w:noProof/>
          <w:color w:val="000000" w:themeColor="text1"/>
        </w:rPr>
        <w:t>The Complementary Roles of Human and Social Capital</w:t>
      </w:r>
      <w:r w:rsidR="00550AFB" w:rsidRPr="004E39E7">
        <w:rPr>
          <w:noProof/>
          <w:color w:val="000000" w:themeColor="text1"/>
        </w:rPr>
        <w:t>"</w:t>
      </w:r>
      <w:r w:rsidRPr="004E39E7">
        <w:rPr>
          <w:noProof/>
          <w:color w:val="000000" w:themeColor="text1"/>
        </w:rPr>
        <w:t xml:space="preserve">. S. Baron, J. Field, &amp; T. Schuller içinde, </w:t>
      </w:r>
      <w:r w:rsidRPr="004E39E7">
        <w:rPr>
          <w:i/>
          <w:iCs/>
          <w:noProof/>
          <w:color w:val="000000" w:themeColor="text1"/>
        </w:rPr>
        <w:t>Social Capital: Critical Perspective.</w:t>
      </w:r>
      <w:r w:rsidRPr="004E39E7">
        <w:rPr>
          <w:noProof/>
          <w:color w:val="000000" w:themeColor="text1"/>
        </w:rPr>
        <w:t xml:space="preserve"> London: Oxford University Press.</w:t>
      </w:r>
    </w:p>
    <w:p w14:paraId="26EFA430" w14:textId="4D9D002D" w:rsidR="00067148" w:rsidRPr="004E39E7" w:rsidRDefault="00067148" w:rsidP="004E39E7">
      <w:pPr>
        <w:ind w:left="709" w:hanging="709"/>
      </w:pPr>
      <w:r w:rsidRPr="004E39E7">
        <w:t xml:space="preserve">Scott, J. (1988). </w:t>
      </w:r>
      <w:r w:rsidR="00550AFB" w:rsidRPr="004E39E7">
        <w:t>"</w:t>
      </w:r>
      <w:r w:rsidRPr="004E39E7">
        <w:t>Trend Report Social Network Analysis</w:t>
      </w:r>
      <w:r w:rsidR="00550AFB" w:rsidRPr="004E39E7">
        <w:t>"</w:t>
      </w:r>
      <w:r w:rsidRPr="004E39E7">
        <w:t xml:space="preserve">. </w:t>
      </w:r>
      <w:r w:rsidRPr="004E39E7">
        <w:rPr>
          <w:i/>
        </w:rPr>
        <w:t>Sociology</w:t>
      </w:r>
      <w:r w:rsidRPr="004E39E7">
        <w:t>, 22(1), 109–127.</w:t>
      </w:r>
    </w:p>
    <w:p w14:paraId="527A84AD"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Senemoğlu, N. (2007). </w:t>
      </w:r>
      <w:r w:rsidRPr="004E39E7">
        <w:rPr>
          <w:i/>
          <w:iCs/>
          <w:noProof/>
          <w:color w:val="000000" w:themeColor="text1"/>
        </w:rPr>
        <w:t>Gelişim Öğrenme ve Öğretim: Kuramdan Ugulamaya.</w:t>
      </w:r>
      <w:r w:rsidRPr="004E39E7">
        <w:rPr>
          <w:noProof/>
          <w:color w:val="000000" w:themeColor="text1"/>
        </w:rPr>
        <w:t xml:space="preserve"> Ankara: Gönül Yayıncılık.</w:t>
      </w:r>
    </w:p>
    <w:p w14:paraId="4140C660" w14:textId="65381BAB"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Sides, J. (1999). </w:t>
      </w:r>
      <w:r w:rsidR="00550AFB" w:rsidRPr="004E39E7">
        <w:rPr>
          <w:noProof/>
          <w:color w:val="000000" w:themeColor="text1"/>
        </w:rPr>
        <w:t>"</w:t>
      </w:r>
      <w:r w:rsidRPr="004E39E7">
        <w:rPr>
          <w:noProof/>
          <w:color w:val="000000" w:themeColor="text1"/>
        </w:rPr>
        <w:t>The Reciprocal Relationship Between Social Capital and Democracy</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UC Berkeley Working Papers</w:t>
      </w:r>
      <w:r w:rsidRPr="004E39E7">
        <w:rPr>
          <w:noProof/>
          <w:color w:val="000000" w:themeColor="text1"/>
        </w:rPr>
        <w:t>, 12-31.</w:t>
      </w:r>
    </w:p>
    <w:p w14:paraId="6D072F6F"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Sitton, J. F. (2003). </w:t>
      </w:r>
      <w:r w:rsidRPr="004E39E7">
        <w:rPr>
          <w:i/>
          <w:iCs/>
          <w:noProof/>
          <w:color w:val="000000" w:themeColor="text1"/>
        </w:rPr>
        <w:t>Habermas And Contemporary Society.</w:t>
      </w:r>
      <w:r w:rsidRPr="004E39E7">
        <w:rPr>
          <w:noProof/>
          <w:color w:val="000000" w:themeColor="text1"/>
        </w:rPr>
        <w:t xml:space="preserve"> New York: Palgrave Macmillan.</w:t>
      </w:r>
    </w:p>
    <w:p w14:paraId="47B39801" w14:textId="762A5151" w:rsidR="00BB5B9A" w:rsidRPr="004E39E7" w:rsidRDefault="00BB5B9A" w:rsidP="004E39E7">
      <w:pPr>
        <w:pStyle w:val="Kaynaka"/>
        <w:ind w:left="709" w:hanging="709"/>
        <w:rPr>
          <w:noProof/>
          <w:color w:val="000000" w:themeColor="text1"/>
        </w:rPr>
      </w:pPr>
      <w:r w:rsidRPr="004E39E7">
        <w:rPr>
          <w:noProof/>
          <w:color w:val="000000" w:themeColor="text1"/>
        </w:rPr>
        <w:t xml:space="preserve">Smart, A. (2018). </w:t>
      </w:r>
      <w:r w:rsidR="00550AFB" w:rsidRPr="004E39E7">
        <w:rPr>
          <w:noProof/>
          <w:color w:val="000000" w:themeColor="text1"/>
        </w:rPr>
        <w:t>"</w:t>
      </w:r>
      <w:r w:rsidRPr="004E39E7">
        <w:rPr>
          <w:noProof/>
          <w:color w:val="000000" w:themeColor="text1"/>
        </w:rPr>
        <w:t>Social Capital</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International Encyclopedia of Anthropology</w:t>
      </w:r>
      <w:r w:rsidRPr="004E39E7">
        <w:rPr>
          <w:noProof/>
          <w:color w:val="000000" w:themeColor="text1"/>
        </w:rPr>
        <w:t>, 1-8.</w:t>
      </w:r>
    </w:p>
    <w:p w14:paraId="4FDB40BE" w14:textId="20F14ABB" w:rsidR="00BB5B9A" w:rsidRPr="004E39E7" w:rsidRDefault="00BB5B9A" w:rsidP="004E39E7">
      <w:pPr>
        <w:pStyle w:val="Kaynaka"/>
        <w:ind w:left="709" w:hanging="709"/>
        <w:rPr>
          <w:noProof/>
          <w:color w:val="000000" w:themeColor="text1"/>
        </w:rPr>
      </w:pPr>
      <w:r w:rsidRPr="004E39E7">
        <w:rPr>
          <w:noProof/>
          <w:color w:val="000000" w:themeColor="text1"/>
        </w:rPr>
        <w:t xml:space="preserve">Snyder, M. (1974). </w:t>
      </w:r>
      <w:r w:rsidR="00550AFB" w:rsidRPr="004E39E7">
        <w:rPr>
          <w:noProof/>
          <w:color w:val="000000" w:themeColor="text1"/>
        </w:rPr>
        <w:t>"</w:t>
      </w:r>
      <w:r w:rsidRPr="004E39E7">
        <w:rPr>
          <w:noProof/>
          <w:color w:val="000000" w:themeColor="text1"/>
        </w:rPr>
        <w:t>Self-</w:t>
      </w:r>
      <w:r w:rsidR="00550AFB" w:rsidRPr="004E39E7">
        <w:rPr>
          <w:noProof/>
          <w:color w:val="000000" w:themeColor="text1"/>
        </w:rPr>
        <w:t xml:space="preserve"> Monitorıng of Expressıve Behavi</w:t>
      </w:r>
      <w:r w:rsidRPr="004E39E7">
        <w:rPr>
          <w:noProof/>
          <w:color w:val="000000" w:themeColor="text1"/>
        </w:rPr>
        <w:t>or</w:t>
      </w:r>
      <w:r w:rsidR="00550AFB" w:rsidRPr="004E39E7">
        <w:rPr>
          <w:noProof/>
          <w:color w:val="000000" w:themeColor="text1"/>
        </w:rPr>
        <w:t>"</w:t>
      </w:r>
      <w:r w:rsidRPr="004E39E7">
        <w:rPr>
          <w:noProof/>
          <w:color w:val="000000" w:themeColor="text1"/>
        </w:rPr>
        <w:t xml:space="preserve">. </w:t>
      </w:r>
      <w:r w:rsidRPr="004E39E7">
        <w:rPr>
          <w:i/>
          <w:iCs/>
          <w:noProof/>
          <w:color w:val="000000" w:themeColor="text1"/>
        </w:rPr>
        <w:t>Journal of Personality and Social Psychology</w:t>
      </w:r>
      <w:r w:rsidRPr="004E39E7">
        <w:rPr>
          <w:noProof/>
          <w:color w:val="000000" w:themeColor="text1"/>
        </w:rPr>
        <w:t>, 526-537.</w:t>
      </w:r>
    </w:p>
    <w:p w14:paraId="294FA5D2" w14:textId="656E0076" w:rsidR="00BB5B9A" w:rsidRPr="004E39E7" w:rsidRDefault="00BB5B9A" w:rsidP="004E39E7">
      <w:pPr>
        <w:pStyle w:val="Kaynaka"/>
        <w:ind w:left="709" w:hanging="709"/>
        <w:rPr>
          <w:noProof/>
          <w:color w:val="000000" w:themeColor="text1"/>
        </w:rPr>
      </w:pPr>
      <w:r w:rsidRPr="004E39E7">
        <w:rPr>
          <w:noProof/>
          <w:color w:val="000000" w:themeColor="text1"/>
        </w:rPr>
        <w:t xml:space="preserve">Spitzberg, B. H. (1991). </w:t>
      </w:r>
      <w:r w:rsidR="004769EF" w:rsidRPr="004E39E7">
        <w:rPr>
          <w:noProof/>
          <w:color w:val="000000" w:themeColor="text1"/>
        </w:rPr>
        <w:t>"</w:t>
      </w:r>
      <w:r w:rsidRPr="004E39E7">
        <w:rPr>
          <w:noProof/>
          <w:color w:val="000000" w:themeColor="text1"/>
        </w:rPr>
        <w:t>An Examination of Trait Measures of Interpersonal Competence</w:t>
      </w:r>
      <w:r w:rsidR="004769EF" w:rsidRPr="004E39E7">
        <w:rPr>
          <w:noProof/>
          <w:color w:val="000000" w:themeColor="text1"/>
        </w:rPr>
        <w:t>"</w:t>
      </w:r>
      <w:r w:rsidRPr="004E39E7">
        <w:rPr>
          <w:noProof/>
          <w:color w:val="000000" w:themeColor="text1"/>
        </w:rPr>
        <w:t xml:space="preserve">. </w:t>
      </w:r>
      <w:r w:rsidRPr="004E39E7">
        <w:rPr>
          <w:i/>
          <w:iCs/>
          <w:noProof/>
          <w:color w:val="000000" w:themeColor="text1"/>
        </w:rPr>
        <w:t>Communication Reports, 4</w:t>
      </w:r>
      <w:r w:rsidRPr="004E39E7">
        <w:rPr>
          <w:noProof/>
          <w:color w:val="000000" w:themeColor="text1"/>
        </w:rPr>
        <w:t>(1), 22-29.</w:t>
      </w:r>
    </w:p>
    <w:p w14:paraId="6F99393C" w14:textId="756CB5F0" w:rsidR="00BB5B9A" w:rsidRPr="004E39E7" w:rsidRDefault="00BB5B9A" w:rsidP="004E39E7">
      <w:pPr>
        <w:pStyle w:val="Kaynaka"/>
        <w:ind w:left="709" w:hanging="709"/>
        <w:rPr>
          <w:noProof/>
          <w:color w:val="000000" w:themeColor="text1"/>
        </w:rPr>
      </w:pPr>
      <w:r w:rsidRPr="004E39E7">
        <w:rPr>
          <w:noProof/>
          <w:color w:val="000000" w:themeColor="text1"/>
        </w:rPr>
        <w:t xml:space="preserve">Stanley, D. (2003). </w:t>
      </w:r>
      <w:r w:rsidR="004769EF" w:rsidRPr="004E39E7">
        <w:rPr>
          <w:noProof/>
          <w:color w:val="000000" w:themeColor="text1"/>
        </w:rPr>
        <w:t>"</w:t>
      </w:r>
      <w:r w:rsidRPr="004E39E7">
        <w:rPr>
          <w:noProof/>
          <w:color w:val="000000" w:themeColor="text1"/>
        </w:rPr>
        <w:t>What Do We Know about Social Cohesion: The Research Perspective of the Federal Government's Social Cohesion Research Network</w:t>
      </w:r>
      <w:r w:rsidR="004769EF" w:rsidRPr="004E39E7">
        <w:rPr>
          <w:noProof/>
          <w:color w:val="000000" w:themeColor="text1"/>
        </w:rPr>
        <w:t>"</w:t>
      </w:r>
      <w:r w:rsidRPr="004E39E7">
        <w:rPr>
          <w:noProof/>
          <w:color w:val="000000" w:themeColor="text1"/>
        </w:rPr>
        <w:t xml:space="preserve">. </w:t>
      </w:r>
      <w:r w:rsidRPr="004E39E7">
        <w:rPr>
          <w:i/>
          <w:iCs/>
          <w:noProof/>
          <w:color w:val="000000" w:themeColor="text1"/>
        </w:rPr>
        <w:t>The Canadian Journal of Sociology</w:t>
      </w:r>
      <w:r w:rsidRPr="004E39E7">
        <w:rPr>
          <w:noProof/>
          <w:color w:val="000000" w:themeColor="text1"/>
        </w:rPr>
        <w:t>, 5-17.</w:t>
      </w:r>
    </w:p>
    <w:p w14:paraId="6435ABBB" w14:textId="77777777" w:rsidR="00BB5B9A" w:rsidRPr="004E39E7" w:rsidRDefault="00BB5B9A" w:rsidP="004E39E7">
      <w:pPr>
        <w:tabs>
          <w:tab w:val="left" w:pos="709"/>
        </w:tabs>
        <w:ind w:left="709" w:hanging="709"/>
        <w:rPr>
          <w:color w:val="000000" w:themeColor="text1"/>
        </w:rPr>
      </w:pPr>
      <w:r w:rsidRPr="004E39E7">
        <w:rPr>
          <w:color w:val="000000" w:themeColor="text1"/>
        </w:rPr>
        <w:t xml:space="preserve">Şimşek, Ö.F. (2007). </w:t>
      </w:r>
      <w:r w:rsidRPr="004E39E7">
        <w:rPr>
          <w:i/>
          <w:color w:val="000000" w:themeColor="text1"/>
        </w:rPr>
        <w:t xml:space="preserve">Yapısal Eşitlik Modellemesine Giriş: Temel İlkeler ve LISREL Uygulamaları. </w:t>
      </w:r>
      <w:r w:rsidRPr="004E39E7">
        <w:rPr>
          <w:color w:val="000000" w:themeColor="text1"/>
        </w:rPr>
        <w:t>Ankara, Ekinoks Yayınları.</w:t>
      </w:r>
    </w:p>
    <w:p w14:paraId="7A0A055D" w14:textId="7831E642" w:rsidR="00BB5B9A" w:rsidRPr="004E39E7" w:rsidRDefault="00BB5B9A" w:rsidP="004E39E7">
      <w:pPr>
        <w:tabs>
          <w:tab w:val="left" w:pos="709"/>
        </w:tabs>
        <w:ind w:left="709" w:hanging="709"/>
        <w:rPr>
          <w:color w:val="000000" w:themeColor="text1"/>
        </w:rPr>
      </w:pPr>
      <w:r w:rsidRPr="004E39E7">
        <w:rPr>
          <w:color w:val="000000" w:themeColor="text1"/>
        </w:rPr>
        <w:t xml:space="preserve">Tabachnick, B., G. &amp; Fidell, L., S. (2015). </w:t>
      </w:r>
      <w:r w:rsidR="009D1E0E" w:rsidRPr="004E39E7">
        <w:rPr>
          <w:color w:val="000000" w:themeColor="text1"/>
        </w:rPr>
        <w:t>"</w:t>
      </w:r>
      <w:r w:rsidRPr="004E39E7">
        <w:rPr>
          <w:color w:val="000000" w:themeColor="text1"/>
        </w:rPr>
        <w:t>Using Multivariate Statistics</w:t>
      </w:r>
      <w:r w:rsidR="009D1E0E" w:rsidRPr="004E39E7">
        <w:rPr>
          <w:color w:val="000000" w:themeColor="text1"/>
        </w:rPr>
        <w:t>"</w:t>
      </w:r>
      <w:r w:rsidRPr="004E39E7">
        <w:rPr>
          <w:color w:val="000000" w:themeColor="text1"/>
        </w:rPr>
        <w:t xml:space="preserve"> (6th Edition). USA Pearson Education Limited. (Çev. Ed.: Mustafa Baloğlu), </w:t>
      </w:r>
      <w:r w:rsidRPr="004E39E7">
        <w:rPr>
          <w:i/>
          <w:color w:val="000000" w:themeColor="text1"/>
        </w:rPr>
        <w:t>Çok Değişkenli İstatistiklerin Kullanımı.</w:t>
      </w:r>
      <w:r w:rsidRPr="004E39E7">
        <w:rPr>
          <w:color w:val="000000" w:themeColor="text1"/>
        </w:rPr>
        <w:t xml:space="preserve"> 6. Basımdan Çeviri, Ankara: Nobel Akademik Yayıncılık,</w:t>
      </w:r>
    </w:p>
    <w:p w14:paraId="6D7CB838" w14:textId="6D27BAC8" w:rsidR="00BB5B9A" w:rsidRPr="004E39E7" w:rsidRDefault="00BB5B9A" w:rsidP="004E39E7">
      <w:pPr>
        <w:tabs>
          <w:tab w:val="left" w:pos="709"/>
        </w:tabs>
        <w:ind w:left="709" w:hanging="709"/>
        <w:rPr>
          <w:color w:val="000000" w:themeColor="text1"/>
        </w:rPr>
      </w:pPr>
      <w:r w:rsidRPr="004E39E7">
        <w:t xml:space="preserve">Tayeb, M. H. (1988). </w:t>
      </w:r>
      <w:r w:rsidRPr="004E39E7">
        <w:rPr>
          <w:i/>
        </w:rPr>
        <w:t xml:space="preserve">Organizations and </w:t>
      </w:r>
      <w:r w:rsidR="009D1E0E" w:rsidRPr="004E39E7">
        <w:rPr>
          <w:i/>
        </w:rPr>
        <w:t>National Culture:</w:t>
      </w:r>
      <w:r w:rsidRPr="004E39E7">
        <w:rPr>
          <w:i/>
        </w:rPr>
        <w:t xml:space="preserve"> A </w:t>
      </w:r>
      <w:r w:rsidR="009D1E0E" w:rsidRPr="004E39E7">
        <w:rPr>
          <w:i/>
        </w:rPr>
        <w:t>Comparative Analysis</w:t>
      </w:r>
      <w:r w:rsidRPr="004E39E7">
        <w:t>. Beverly Hills: Sage.</w:t>
      </w:r>
    </w:p>
    <w:p w14:paraId="64B42ADC" w14:textId="583F8B8B" w:rsidR="00BB5B9A" w:rsidRPr="004E39E7" w:rsidRDefault="00BB5B9A" w:rsidP="004E39E7">
      <w:pPr>
        <w:pStyle w:val="Kaynaka"/>
        <w:ind w:left="709" w:hanging="709"/>
        <w:rPr>
          <w:noProof/>
          <w:color w:val="000000" w:themeColor="text1"/>
        </w:rPr>
      </w:pPr>
      <w:r w:rsidRPr="004E39E7">
        <w:rPr>
          <w:noProof/>
          <w:color w:val="000000" w:themeColor="text1"/>
        </w:rPr>
        <w:t xml:space="preserve">Telfer, E. (1968). </w:t>
      </w:r>
      <w:r w:rsidR="004E39E7" w:rsidRPr="004E39E7">
        <w:rPr>
          <w:noProof/>
          <w:color w:val="000000" w:themeColor="text1"/>
        </w:rPr>
        <w:t>"</w:t>
      </w:r>
      <w:r w:rsidRPr="004E39E7">
        <w:rPr>
          <w:noProof/>
          <w:color w:val="000000" w:themeColor="text1"/>
        </w:rPr>
        <w:t>Self-Respect</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The Philosophical Quarterly</w:t>
      </w:r>
      <w:r w:rsidRPr="004E39E7">
        <w:rPr>
          <w:noProof/>
          <w:color w:val="000000" w:themeColor="text1"/>
        </w:rPr>
        <w:t>, 114-121.</w:t>
      </w:r>
    </w:p>
    <w:p w14:paraId="6EDD3720" w14:textId="45407759" w:rsidR="00BB5B9A" w:rsidRPr="004E39E7" w:rsidRDefault="00BB5B9A" w:rsidP="004E39E7">
      <w:pPr>
        <w:pStyle w:val="Kaynaka"/>
        <w:ind w:left="709" w:hanging="709"/>
        <w:rPr>
          <w:noProof/>
          <w:color w:val="000000" w:themeColor="text1"/>
        </w:rPr>
      </w:pPr>
      <w:r w:rsidRPr="004E39E7">
        <w:rPr>
          <w:noProof/>
          <w:color w:val="000000" w:themeColor="text1"/>
        </w:rPr>
        <w:t xml:space="preserve">Temple, J. (2002). </w:t>
      </w:r>
      <w:r w:rsidR="004E39E7" w:rsidRPr="004E39E7">
        <w:rPr>
          <w:noProof/>
          <w:color w:val="000000" w:themeColor="text1"/>
        </w:rPr>
        <w:t>"</w:t>
      </w:r>
      <w:r w:rsidRPr="004E39E7">
        <w:rPr>
          <w:noProof/>
          <w:color w:val="000000" w:themeColor="text1"/>
        </w:rPr>
        <w:t>Growth effects of Education and Social Capital in the OECD Countries</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Historical Social Research</w:t>
      </w:r>
      <w:r w:rsidRPr="004E39E7">
        <w:rPr>
          <w:noProof/>
          <w:color w:val="000000" w:themeColor="text1"/>
        </w:rPr>
        <w:t>(27), 5-46.</w:t>
      </w:r>
    </w:p>
    <w:p w14:paraId="3798B479" w14:textId="6FC06EB8" w:rsidR="00BB5B9A" w:rsidRPr="004E39E7" w:rsidRDefault="00BB5B9A" w:rsidP="004E39E7">
      <w:pPr>
        <w:pStyle w:val="Kaynaka"/>
        <w:ind w:left="709" w:hanging="709"/>
        <w:rPr>
          <w:noProof/>
          <w:color w:val="000000" w:themeColor="text1"/>
        </w:rPr>
      </w:pPr>
      <w:r w:rsidRPr="004E39E7">
        <w:rPr>
          <w:noProof/>
          <w:color w:val="000000" w:themeColor="text1"/>
        </w:rPr>
        <w:t xml:space="preserve">Temple, J., &amp; Johnson, P. A. (1998). </w:t>
      </w:r>
      <w:r w:rsidR="004E39E7" w:rsidRPr="004E39E7">
        <w:rPr>
          <w:noProof/>
          <w:color w:val="000000" w:themeColor="text1"/>
        </w:rPr>
        <w:t>"</w:t>
      </w:r>
      <w:r w:rsidRPr="004E39E7">
        <w:rPr>
          <w:noProof/>
          <w:color w:val="000000" w:themeColor="text1"/>
        </w:rPr>
        <w:t>Social Capability and Economic Growth</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The Quarterly Journal of Economics</w:t>
      </w:r>
      <w:r w:rsidRPr="004E39E7">
        <w:rPr>
          <w:noProof/>
          <w:color w:val="000000" w:themeColor="text1"/>
        </w:rPr>
        <w:t>(113), 965-990.</w:t>
      </w:r>
    </w:p>
    <w:p w14:paraId="78504485" w14:textId="572289F1" w:rsidR="00BB5B9A" w:rsidRPr="004E39E7" w:rsidRDefault="00BB5B9A" w:rsidP="004E39E7">
      <w:pPr>
        <w:pStyle w:val="Kaynaka"/>
        <w:ind w:left="709" w:hanging="709"/>
        <w:rPr>
          <w:noProof/>
          <w:color w:val="000000" w:themeColor="text1"/>
        </w:rPr>
      </w:pPr>
      <w:r w:rsidRPr="004E39E7">
        <w:rPr>
          <w:noProof/>
          <w:color w:val="000000" w:themeColor="text1"/>
        </w:rPr>
        <w:t>Tocquev</w:t>
      </w:r>
      <w:r w:rsidR="004E39E7" w:rsidRPr="004E39E7">
        <w:rPr>
          <w:noProof/>
          <w:color w:val="000000" w:themeColor="text1"/>
        </w:rPr>
        <w:t>i</w:t>
      </w:r>
      <w:r w:rsidRPr="004E39E7">
        <w:rPr>
          <w:noProof/>
          <w:color w:val="000000" w:themeColor="text1"/>
        </w:rPr>
        <w:t xml:space="preserve">le, A. D. (2016). </w:t>
      </w:r>
      <w:r w:rsidRPr="004E39E7">
        <w:rPr>
          <w:i/>
          <w:iCs/>
          <w:noProof/>
          <w:color w:val="000000" w:themeColor="text1"/>
        </w:rPr>
        <w:t>Amerika'da Demokrasi.</w:t>
      </w:r>
      <w:r w:rsidRPr="004E39E7">
        <w:rPr>
          <w:noProof/>
          <w:color w:val="000000" w:themeColor="text1"/>
        </w:rPr>
        <w:t xml:space="preserve"> İstanbul: İletişim Yayınları.</w:t>
      </w:r>
    </w:p>
    <w:p w14:paraId="3A6195DB" w14:textId="0C8AF4D3" w:rsidR="00BB5B9A" w:rsidRPr="004E39E7" w:rsidRDefault="00BB5B9A" w:rsidP="004E39E7">
      <w:pPr>
        <w:pStyle w:val="Kaynaka"/>
        <w:ind w:left="709" w:hanging="709"/>
        <w:rPr>
          <w:noProof/>
          <w:color w:val="000000" w:themeColor="text1"/>
        </w:rPr>
      </w:pPr>
      <w:r w:rsidRPr="004E39E7">
        <w:rPr>
          <w:noProof/>
          <w:color w:val="000000" w:themeColor="text1"/>
        </w:rPr>
        <w:t xml:space="preserve">Toomey, S. T. (2016). </w:t>
      </w:r>
      <w:r w:rsidR="004E39E7" w:rsidRPr="004E39E7">
        <w:rPr>
          <w:noProof/>
          <w:color w:val="000000" w:themeColor="text1"/>
        </w:rPr>
        <w:t>"</w:t>
      </w:r>
      <w:r w:rsidRPr="004E39E7">
        <w:rPr>
          <w:noProof/>
          <w:color w:val="000000" w:themeColor="text1"/>
        </w:rPr>
        <w:t>Culture and Interpersonal Relationship Development: Some Conceptual Issues</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Annals of the International Communication Association</w:t>
      </w:r>
      <w:r w:rsidRPr="004E39E7">
        <w:rPr>
          <w:noProof/>
          <w:color w:val="000000" w:themeColor="text1"/>
        </w:rPr>
        <w:t>, 371-382.</w:t>
      </w:r>
    </w:p>
    <w:p w14:paraId="4CBECFFE" w14:textId="77777777" w:rsidR="00BB5B9A" w:rsidRPr="004E39E7" w:rsidRDefault="00BB5B9A" w:rsidP="004E39E7">
      <w:pPr>
        <w:pStyle w:val="Kaynaka"/>
        <w:ind w:left="709" w:hanging="709"/>
        <w:rPr>
          <w:noProof/>
          <w:color w:val="000000" w:themeColor="text1"/>
        </w:rPr>
      </w:pPr>
      <w:r w:rsidRPr="004E39E7">
        <w:rPr>
          <w:noProof/>
          <w:color w:val="000000" w:themeColor="text1"/>
        </w:rPr>
        <w:lastRenderedPageBreak/>
        <w:t xml:space="preserve">Touraine, A. (2000). </w:t>
      </w:r>
      <w:r w:rsidRPr="004E39E7">
        <w:rPr>
          <w:i/>
          <w:iCs/>
          <w:noProof/>
          <w:color w:val="000000" w:themeColor="text1"/>
        </w:rPr>
        <w:t>Eşitsizliklerimiz ve Farklılıklarımızla Birlikte Yaşayabilecek Miyiz?</w:t>
      </w:r>
      <w:r w:rsidRPr="004E39E7">
        <w:rPr>
          <w:noProof/>
          <w:color w:val="000000" w:themeColor="text1"/>
        </w:rPr>
        <w:t xml:space="preserve"> İstanbul: Yapı Kredi Yayınlar.</w:t>
      </w:r>
    </w:p>
    <w:p w14:paraId="4F3E3085" w14:textId="221D67CA" w:rsidR="00BB5B9A" w:rsidRPr="004E39E7" w:rsidRDefault="00BB5B9A" w:rsidP="004E39E7">
      <w:pPr>
        <w:pStyle w:val="Kaynaka"/>
        <w:ind w:left="709" w:hanging="709"/>
        <w:rPr>
          <w:noProof/>
          <w:color w:val="000000" w:themeColor="text1"/>
        </w:rPr>
      </w:pPr>
      <w:r w:rsidRPr="004E39E7">
        <w:rPr>
          <w:noProof/>
          <w:color w:val="000000" w:themeColor="text1"/>
        </w:rPr>
        <w:t xml:space="preserve">Tsai, W., &amp; Ghoshal, S. (1998). </w:t>
      </w:r>
      <w:r w:rsidR="004E39E7" w:rsidRPr="004E39E7">
        <w:rPr>
          <w:noProof/>
          <w:color w:val="000000" w:themeColor="text1"/>
        </w:rPr>
        <w:t>"</w:t>
      </w:r>
      <w:r w:rsidRPr="004E39E7">
        <w:rPr>
          <w:noProof/>
          <w:color w:val="000000" w:themeColor="text1"/>
        </w:rPr>
        <w:t>Social Capital and Value Creation: The Role of Intrafirm Networks</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The Academy of Management Journal</w:t>
      </w:r>
      <w:r w:rsidRPr="004E39E7">
        <w:rPr>
          <w:noProof/>
          <w:color w:val="000000" w:themeColor="text1"/>
        </w:rPr>
        <w:t>(41), 464-476.</w:t>
      </w:r>
    </w:p>
    <w:p w14:paraId="1FD831B7" w14:textId="77777777" w:rsidR="0063694F" w:rsidRPr="004E39E7" w:rsidRDefault="0063694F" w:rsidP="004E39E7">
      <w:pPr>
        <w:pStyle w:val="Kaynaka"/>
        <w:ind w:left="709" w:hanging="709"/>
        <w:rPr>
          <w:noProof/>
          <w:color w:val="000000" w:themeColor="text1"/>
        </w:rPr>
      </w:pPr>
      <w:r w:rsidRPr="004E39E7">
        <w:rPr>
          <w:i/>
          <w:noProof/>
          <w:color w:val="000000" w:themeColor="text1"/>
        </w:rPr>
        <w:t>Türk Dil Kurumu</w:t>
      </w:r>
      <w:r w:rsidRPr="004E39E7">
        <w:rPr>
          <w:noProof/>
          <w:color w:val="000000" w:themeColor="text1"/>
        </w:rPr>
        <w:t xml:space="preserve">. (2020, Nisan 5). </w:t>
      </w:r>
      <w:r w:rsidRPr="004E39E7">
        <w:rPr>
          <w:i/>
          <w:iCs/>
          <w:noProof/>
          <w:color w:val="000000" w:themeColor="text1"/>
        </w:rPr>
        <w:t>Türk Dil Kurumu</w:t>
      </w:r>
      <w:r w:rsidRPr="004E39E7">
        <w:rPr>
          <w:noProof/>
          <w:color w:val="000000" w:themeColor="text1"/>
        </w:rPr>
        <w:t>. Sözlük: https://sozluk.gov.tr/ adresinden alınmıştır</w:t>
      </w:r>
    </w:p>
    <w:p w14:paraId="1A3E99B0" w14:textId="1D8BE33F" w:rsidR="0063694F" w:rsidRPr="004E39E7" w:rsidRDefault="00BB5B9A" w:rsidP="004E39E7">
      <w:pPr>
        <w:pStyle w:val="Kaynaka"/>
        <w:ind w:left="709" w:hanging="709"/>
      </w:pPr>
      <w:r w:rsidRPr="004E39E7">
        <w:rPr>
          <w:i/>
          <w:iCs/>
          <w:noProof/>
          <w:color w:val="000000" w:themeColor="text1"/>
        </w:rPr>
        <w:t>Türk Dil Kurumu</w:t>
      </w:r>
      <w:r w:rsidRPr="004E39E7">
        <w:rPr>
          <w:noProof/>
          <w:color w:val="000000" w:themeColor="text1"/>
        </w:rPr>
        <w:t>. (2021, 05 10). tdk.gov.tr: https://www.tdk.gov.tr/ adresinden alınmıştır</w:t>
      </w:r>
      <w:r w:rsidR="0063694F" w:rsidRPr="004E39E7">
        <w:rPr>
          <w:noProof/>
          <w:color w:val="000000" w:themeColor="text1"/>
        </w:rPr>
        <w:t>.</w:t>
      </w:r>
    </w:p>
    <w:p w14:paraId="3D69E59F" w14:textId="17159F64" w:rsidR="00BB5B9A" w:rsidRPr="004E39E7" w:rsidRDefault="00BB5B9A" w:rsidP="004E39E7">
      <w:pPr>
        <w:pStyle w:val="DipnotMetni"/>
        <w:tabs>
          <w:tab w:val="left" w:pos="709"/>
        </w:tabs>
        <w:spacing w:after="120" w:line="360" w:lineRule="auto"/>
        <w:ind w:left="709" w:hanging="709"/>
        <w:jc w:val="both"/>
        <w:rPr>
          <w:rFonts w:ascii="Times New Roman" w:hAnsi="Times New Roman"/>
          <w:sz w:val="24"/>
          <w:szCs w:val="24"/>
        </w:rPr>
      </w:pPr>
      <w:r w:rsidRPr="004E39E7">
        <w:rPr>
          <w:rFonts w:ascii="Times New Roman" w:hAnsi="Times New Roman"/>
          <w:color w:val="000000" w:themeColor="text1"/>
          <w:sz w:val="24"/>
          <w:szCs w:val="24"/>
        </w:rPr>
        <w:t>Ural, A.,&amp; Kılıç, İ.</w:t>
      </w:r>
      <w:r w:rsidR="004E39E7" w:rsidRPr="004E39E7">
        <w:rPr>
          <w:rFonts w:ascii="Times New Roman" w:hAnsi="Times New Roman"/>
          <w:color w:val="000000" w:themeColor="text1"/>
          <w:sz w:val="24"/>
          <w:szCs w:val="24"/>
        </w:rPr>
        <w:t xml:space="preserve"> </w:t>
      </w:r>
      <w:r w:rsidRPr="004E39E7">
        <w:rPr>
          <w:rFonts w:ascii="Times New Roman" w:hAnsi="Times New Roman"/>
          <w:color w:val="000000" w:themeColor="text1"/>
          <w:sz w:val="24"/>
          <w:szCs w:val="24"/>
        </w:rPr>
        <w:t>(2005)</w:t>
      </w:r>
      <w:r w:rsidR="004E39E7" w:rsidRPr="004E39E7">
        <w:rPr>
          <w:rFonts w:ascii="Times New Roman" w:hAnsi="Times New Roman"/>
          <w:color w:val="000000" w:themeColor="text1"/>
          <w:sz w:val="24"/>
          <w:szCs w:val="24"/>
        </w:rPr>
        <w:t>.</w:t>
      </w:r>
      <w:r w:rsidRPr="004E39E7">
        <w:rPr>
          <w:rFonts w:ascii="Times New Roman" w:hAnsi="Times New Roman"/>
          <w:color w:val="000000" w:themeColor="text1"/>
          <w:sz w:val="24"/>
          <w:szCs w:val="24"/>
        </w:rPr>
        <w:t xml:space="preserve"> </w:t>
      </w:r>
      <w:r w:rsidR="004E39E7" w:rsidRPr="004E39E7">
        <w:rPr>
          <w:rFonts w:ascii="Times New Roman" w:hAnsi="Times New Roman"/>
          <w:i/>
          <w:color w:val="000000" w:themeColor="text1"/>
          <w:sz w:val="24"/>
          <w:szCs w:val="24"/>
        </w:rPr>
        <w:t xml:space="preserve">Bilimsel </w:t>
      </w:r>
      <w:r w:rsidRPr="004E39E7">
        <w:rPr>
          <w:rFonts w:ascii="Times New Roman" w:hAnsi="Times New Roman"/>
          <w:i/>
          <w:color w:val="000000" w:themeColor="text1"/>
          <w:sz w:val="24"/>
          <w:szCs w:val="24"/>
        </w:rPr>
        <w:t xml:space="preserve">Araştırma </w:t>
      </w:r>
      <w:r w:rsidR="004E39E7" w:rsidRPr="004E39E7">
        <w:rPr>
          <w:rFonts w:ascii="Times New Roman" w:hAnsi="Times New Roman"/>
          <w:i/>
          <w:color w:val="000000" w:themeColor="text1"/>
          <w:sz w:val="24"/>
          <w:szCs w:val="24"/>
        </w:rPr>
        <w:t xml:space="preserve">Süreci </w:t>
      </w:r>
      <w:r w:rsidRPr="004E39E7">
        <w:rPr>
          <w:rFonts w:ascii="Times New Roman" w:hAnsi="Times New Roman"/>
          <w:i/>
          <w:color w:val="000000" w:themeColor="text1"/>
          <w:sz w:val="24"/>
          <w:szCs w:val="24"/>
        </w:rPr>
        <w:t xml:space="preserve">ve SPSS ile Analizi, Detay Yayıncılık,Ankara, Yazıcıoğlu, Y. ve Erdoğan, S., SPSS Uygulamalı Bilimsel Araştırma Yöntemleri, </w:t>
      </w:r>
      <w:r w:rsidRPr="004E39E7">
        <w:rPr>
          <w:rFonts w:ascii="Times New Roman" w:hAnsi="Times New Roman"/>
          <w:color w:val="000000" w:themeColor="text1"/>
          <w:sz w:val="24"/>
          <w:szCs w:val="24"/>
        </w:rPr>
        <w:t>Ankara: Detay Yayıncılık, 2004.</w:t>
      </w:r>
    </w:p>
    <w:p w14:paraId="296356BE" w14:textId="328D637D" w:rsidR="00BB5B9A" w:rsidRPr="004E39E7" w:rsidRDefault="00BB5B9A" w:rsidP="004E39E7">
      <w:pPr>
        <w:pStyle w:val="Kaynaka"/>
        <w:ind w:left="709" w:hanging="709"/>
      </w:pPr>
      <w:r w:rsidRPr="004E39E7">
        <w:rPr>
          <w:noProof/>
          <w:color w:val="000000" w:themeColor="text1"/>
        </w:rPr>
        <w:t xml:space="preserve">Uzzi, B. (1999). </w:t>
      </w:r>
      <w:r w:rsidR="004E39E7" w:rsidRPr="004E39E7">
        <w:rPr>
          <w:noProof/>
          <w:color w:val="000000" w:themeColor="text1"/>
        </w:rPr>
        <w:t>"</w:t>
      </w:r>
      <w:r w:rsidRPr="004E39E7">
        <w:rPr>
          <w:noProof/>
          <w:color w:val="000000" w:themeColor="text1"/>
        </w:rPr>
        <w:t>Embeddedness in the Making of Financial Capital: How Social Relations and Networks</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American Sociological Review</w:t>
      </w:r>
      <w:r w:rsidRPr="004E39E7">
        <w:rPr>
          <w:noProof/>
          <w:color w:val="000000" w:themeColor="text1"/>
        </w:rPr>
        <w:t>, 481-505.</w:t>
      </w:r>
    </w:p>
    <w:p w14:paraId="63037330" w14:textId="2E90787A" w:rsidR="00BB5B9A" w:rsidRPr="004E39E7" w:rsidRDefault="00BB5B9A" w:rsidP="004E39E7">
      <w:pPr>
        <w:pStyle w:val="Kaynaka"/>
        <w:ind w:left="709" w:hanging="709"/>
        <w:rPr>
          <w:noProof/>
          <w:color w:val="000000" w:themeColor="text1"/>
        </w:rPr>
      </w:pPr>
      <w:r w:rsidRPr="004E39E7">
        <w:rPr>
          <w:i/>
          <w:iCs/>
          <w:noProof/>
          <w:color w:val="000000" w:themeColor="text1"/>
        </w:rPr>
        <w:t>What is Social Cohesion</w:t>
      </w:r>
      <w:r w:rsidRPr="004E39E7">
        <w:rPr>
          <w:noProof/>
          <w:color w:val="000000" w:themeColor="text1"/>
        </w:rPr>
        <w:t>. (2021). Scanlon Foundation Research Instıtute: https://scanloninstitute.org.au/what-social-cohesion</w:t>
      </w:r>
      <w:r w:rsidR="004E39E7" w:rsidRPr="004E39E7">
        <w:rPr>
          <w:noProof/>
          <w:color w:val="000000" w:themeColor="text1"/>
        </w:rPr>
        <w:t>,</w:t>
      </w:r>
      <w:r w:rsidRPr="00CC3332">
        <w:rPr>
          <w:noProof/>
          <w:color w:val="000000" w:themeColor="text1"/>
        </w:rPr>
        <w:t xml:space="preserve"> </w:t>
      </w:r>
      <w:r w:rsidR="004E39E7" w:rsidRPr="00CC3332">
        <w:rPr>
          <w:noProof/>
          <w:color w:val="000000" w:themeColor="text1"/>
        </w:rPr>
        <w:t>(Erişim Tarihi:</w:t>
      </w:r>
      <w:r w:rsidR="00CC3332" w:rsidRPr="00CC3332">
        <w:rPr>
          <w:noProof/>
          <w:color w:val="000000" w:themeColor="text1"/>
        </w:rPr>
        <w:t>2021</w:t>
      </w:r>
      <w:r w:rsidR="004E39E7" w:rsidRPr="00CC3332">
        <w:rPr>
          <w:noProof/>
          <w:color w:val="000000" w:themeColor="text1"/>
        </w:rPr>
        <w:t xml:space="preserve"> ).</w:t>
      </w:r>
    </w:p>
    <w:p w14:paraId="1666F32C" w14:textId="6E414D2B" w:rsidR="00BB5B9A" w:rsidRPr="004E39E7" w:rsidRDefault="00BB5B9A" w:rsidP="004E39E7">
      <w:pPr>
        <w:pStyle w:val="Kaynaka"/>
        <w:ind w:left="709" w:hanging="709"/>
        <w:rPr>
          <w:noProof/>
          <w:color w:val="000000" w:themeColor="text1"/>
        </w:rPr>
      </w:pPr>
      <w:r w:rsidRPr="004E39E7">
        <w:rPr>
          <w:noProof/>
          <w:color w:val="000000" w:themeColor="text1"/>
        </w:rPr>
        <w:t xml:space="preserve">Whiteley, P. F. (2000). </w:t>
      </w:r>
      <w:r w:rsidR="004E39E7" w:rsidRPr="004E39E7">
        <w:rPr>
          <w:noProof/>
          <w:color w:val="000000" w:themeColor="text1"/>
        </w:rPr>
        <w:t>"</w:t>
      </w:r>
      <w:r w:rsidRPr="004E39E7">
        <w:rPr>
          <w:noProof/>
          <w:color w:val="000000" w:themeColor="text1"/>
        </w:rPr>
        <w:t>Economic Growth and Social Capital</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Political Studies</w:t>
      </w:r>
      <w:r w:rsidRPr="004E39E7">
        <w:rPr>
          <w:noProof/>
          <w:color w:val="000000" w:themeColor="text1"/>
        </w:rPr>
        <w:t>(48), 443-466.</w:t>
      </w:r>
    </w:p>
    <w:p w14:paraId="068BA6B2"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Wolf, A., &amp; Wallace, R. A. (2020). </w:t>
      </w:r>
      <w:r w:rsidRPr="004E39E7">
        <w:rPr>
          <w:i/>
          <w:iCs/>
          <w:noProof/>
          <w:color w:val="000000" w:themeColor="text1"/>
        </w:rPr>
        <w:t>Çağdaş Sosyoloji Kuramları: Klasik Geleneğin Geliştirilmesi.</w:t>
      </w:r>
      <w:r w:rsidRPr="004E39E7">
        <w:rPr>
          <w:noProof/>
          <w:color w:val="000000" w:themeColor="text1"/>
        </w:rPr>
        <w:t xml:space="preserve"> Ankara: Doğu Batı .</w:t>
      </w:r>
    </w:p>
    <w:p w14:paraId="3686A79F" w14:textId="03E49B14" w:rsidR="00BB5B9A" w:rsidRPr="004E39E7" w:rsidRDefault="00BB5B9A" w:rsidP="004E39E7">
      <w:pPr>
        <w:pStyle w:val="Kaynaka"/>
        <w:ind w:left="709" w:hanging="709"/>
        <w:rPr>
          <w:noProof/>
          <w:color w:val="000000" w:themeColor="text1"/>
        </w:rPr>
      </w:pPr>
      <w:r w:rsidRPr="004E39E7">
        <w:rPr>
          <w:noProof/>
          <w:color w:val="000000" w:themeColor="text1"/>
        </w:rPr>
        <w:t xml:space="preserve">Woolcock, M. (1998). </w:t>
      </w:r>
      <w:r w:rsidR="004E39E7" w:rsidRPr="004E39E7">
        <w:rPr>
          <w:noProof/>
          <w:color w:val="000000" w:themeColor="text1"/>
        </w:rPr>
        <w:t>"</w:t>
      </w:r>
      <w:r w:rsidRPr="004E39E7">
        <w:rPr>
          <w:noProof/>
          <w:color w:val="000000" w:themeColor="text1"/>
        </w:rPr>
        <w:t xml:space="preserve">Social </w:t>
      </w:r>
      <w:r w:rsidR="004E39E7" w:rsidRPr="004E39E7">
        <w:rPr>
          <w:noProof/>
          <w:color w:val="000000" w:themeColor="text1"/>
        </w:rPr>
        <w:t xml:space="preserve">Capital </w:t>
      </w:r>
      <w:r w:rsidRPr="004E39E7">
        <w:rPr>
          <w:noProof/>
          <w:color w:val="000000" w:themeColor="text1"/>
        </w:rPr>
        <w:t xml:space="preserve">and </w:t>
      </w:r>
      <w:r w:rsidR="004E39E7" w:rsidRPr="004E39E7">
        <w:rPr>
          <w:noProof/>
          <w:color w:val="000000" w:themeColor="text1"/>
        </w:rPr>
        <w:t>Economic Development</w:t>
      </w:r>
      <w:r w:rsidRPr="004E39E7">
        <w:rPr>
          <w:noProof/>
          <w:color w:val="000000" w:themeColor="text1"/>
        </w:rPr>
        <w:t xml:space="preserve">:Toward a </w:t>
      </w:r>
      <w:r w:rsidR="004E39E7" w:rsidRPr="004E39E7">
        <w:rPr>
          <w:noProof/>
          <w:color w:val="000000" w:themeColor="text1"/>
        </w:rPr>
        <w:t xml:space="preserve">Theoretical Synthesis </w:t>
      </w:r>
      <w:r w:rsidRPr="004E39E7">
        <w:rPr>
          <w:noProof/>
          <w:color w:val="000000" w:themeColor="text1"/>
        </w:rPr>
        <w:t xml:space="preserve">and </w:t>
      </w:r>
      <w:r w:rsidR="004E39E7" w:rsidRPr="004E39E7">
        <w:rPr>
          <w:noProof/>
          <w:color w:val="000000" w:themeColor="text1"/>
        </w:rPr>
        <w:t>Policy Framework"</w:t>
      </w:r>
      <w:r w:rsidRPr="004E39E7">
        <w:rPr>
          <w:noProof/>
          <w:color w:val="000000" w:themeColor="text1"/>
        </w:rPr>
        <w:t xml:space="preserve">. </w:t>
      </w:r>
      <w:r w:rsidRPr="004E39E7">
        <w:rPr>
          <w:i/>
          <w:iCs/>
          <w:noProof/>
          <w:color w:val="000000" w:themeColor="text1"/>
        </w:rPr>
        <w:t>Theory and Society</w:t>
      </w:r>
      <w:r w:rsidRPr="004E39E7">
        <w:rPr>
          <w:noProof/>
          <w:color w:val="000000" w:themeColor="text1"/>
        </w:rPr>
        <w:t>, 151-208.</w:t>
      </w:r>
    </w:p>
    <w:p w14:paraId="3B11DEA7" w14:textId="65FC4136" w:rsidR="00BB5B9A" w:rsidRPr="004E39E7" w:rsidRDefault="00BB5B9A" w:rsidP="004E39E7">
      <w:pPr>
        <w:pStyle w:val="Kaynaka"/>
        <w:ind w:left="709" w:hanging="709"/>
        <w:rPr>
          <w:noProof/>
          <w:color w:val="000000" w:themeColor="text1"/>
        </w:rPr>
      </w:pPr>
      <w:r w:rsidRPr="004E39E7">
        <w:rPr>
          <w:noProof/>
          <w:color w:val="000000" w:themeColor="text1"/>
        </w:rPr>
        <w:t xml:space="preserve">Woolcock, M., &amp; Narayan, D. (2000). </w:t>
      </w:r>
      <w:r w:rsidR="004E39E7" w:rsidRPr="004E39E7">
        <w:rPr>
          <w:noProof/>
          <w:color w:val="000000" w:themeColor="text1"/>
        </w:rPr>
        <w:t>"</w:t>
      </w:r>
      <w:r w:rsidRPr="004E39E7">
        <w:rPr>
          <w:noProof/>
          <w:color w:val="000000" w:themeColor="text1"/>
        </w:rPr>
        <w:t>Social Capital: Implications for Development Theory, Research,and Policy</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The World Bank Research Observer</w:t>
      </w:r>
      <w:r w:rsidRPr="004E39E7">
        <w:rPr>
          <w:noProof/>
          <w:color w:val="000000" w:themeColor="text1"/>
        </w:rPr>
        <w:t>(15), 225-249.</w:t>
      </w:r>
    </w:p>
    <w:p w14:paraId="379780AA" w14:textId="783C633D" w:rsidR="00BB5B9A" w:rsidRPr="004E39E7" w:rsidRDefault="00BB5B9A" w:rsidP="004E39E7">
      <w:pPr>
        <w:pStyle w:val="Kaynaka"/>
        <w:ind w:left="709" w:hanging="709"/>
        <w:rPr>
          <w:noProof/>
          <w:color w:val="000000" w:themeColor="text1"/>
        </w:rPr>
      </w:pPr>
      <w:r w:rsidRPr="004E39E7">
        <w:rPr>
          <w:noProof/>
          <w:color w:val="000000" w:themeColor="text1"/>
        </w:rPr>
        <w:t xml:space="preserve">Yum, J. O., &amp; Bahk, C.‐M. (1994). </w:t>
      </w:r>
      <w:r w:rsidR="004E39E7" w:rsidRPr="004E39E7">
        <w:rPr>
          <w:noProof/>
          <w:color w:val="000000" w:themeColor="text1"/>
        </w:rPr>
        <w:t>"</w:t>
      </w:r>
      <w:r w:rsidRPr="004E39E7">
        <w:rPr>
          <w:noProof/>
          <w:color w:val="000000" w:themeColor="text1"/>
        </w:rPr>
        <w:t xml:space="preserve">A </w:t>
      </w:r>
      <w:r w:rsidR="004E39E7" w:rsidRPr="004E39E7">
        <w:rPr>
          <w:noProof/>
          <w:color w:val="000000" w:themeColor="text1"/>
        </w:rPr>
        <w:t>Cross‐Cultural Comparison</w:t>
      </w:r>
      <w:r w:rsidRPr="004E39E7">
        <w:rPr>
          <w:noProof/>
          <w:color w:val="000000" w:themeColor="text1"/>
        </w:rPr>
        <w:t xml:space="preserve"> of </w:t>
      </w:r>
      <w:r w:rsidR="004E39E7" w:rsidRPr="004E39E7">
        <w:rPr>
          <w:noProof/>
          <w:color w:val="000000" w:themeColor="text1"/>
        </w:rPr>
        <w:t xml:space="preserve">Communication </w:t>
      </w:r>
      <w:r w:rsidRPr="004E39E7">
        <w:rPr>
          <w:noProof/>
          <w:color w:val="000000" w:themeColor="text1"/>
        </w:rPr>
        <w:t>Sensitivity and Empathy Among North American and East Asian Students</w:t>
      </w:r>
      <w:r w:rsidR="004E39E7" w:rsidRPr="004E39E7">
        <w:rPr>
          <w:noProof/>
          <w:color w:val="000000" w:themeColor="text1"/>
        </w:rPr>
        <w:t>"</w:t>
      </w:r>
      <w:r w:rsidRPr="004E39E7">
        <w:rPr>
          <w:noProof/>
          <w:color w:val="000000" w:themeColor="text1"/>
        </w:rPr>
        <w:t xml:space="preserve">. </w:t>
      </w:r>
      <w:r w:rsidRPr="004E39E7">
        <w:rPr>
          <w:i/>
          <w:iCs/>
          <w:noProof/>
          <w:color w:val="000000" w:themeColor="text1"/>
        </w:rPr>
        <w:t>New Jersey Journal of Communication</w:t>
      </w:r>
      <w:r w:rsidRPr="004E39E7">
        <w:rPr>
          <w:noProof/>
          <w:color w:val="000000" w:themeColor="text1"/>
        </w:rPr>
        <w:t>, 36-54.</w:t>
      </w:r>
    </w:p>
    <w:p w14:paraId="4A2FC4FC"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Zand, D. E. (1997). </w:t>
      </w:r>
      <w:r w:rsidRPr="004E39E7">
        <w:rPr>
          <w:i/>
          <w:iCs/>
          <w:noProof/>
          <w:color w:val="000000" w:themeColor="text1"/>
        </w:rPr>
        <w:t>The Leadership Triad Knowledge, Trust, and Power.</w:t>
      </w:r>
      <w:r w:rsidRPr="004E39E7">
        <w:rPr>
          <w:noProof/>
          <w:color w:val="000000" w:themeColor="text1"/>
        </w:rPr>
        <w:t xml:space="preserve"> New York Oxford: Oxford Unıversıty Press.</w:t>
      </w:r>
    </w:p>
    <w:p w14:paraId="25A4DF79" w14:textId="77777777" w:rsidR="00BB5B9A" w:rsidRPr="004E39E7" w:rsidRDefault="00BB5B9A" w:rsidP="004E39E7">
      <w:pPr>
        <w:pStyle w:val="Kaynaka"/>
        <w:ind w:left="709" w:hanging="709"/>
        <w:rPr>
          <w:noProof/>
          <w:color w:val="000000" w:themeColor="text1"/>
        </w:rPr>
      </w:pPr>
      <w:r w:rsidRPr="004E39E7">
        <w:rPr>
          <w:noProof/>
          <w:color w:val="000000" w:themeColor="text1"/>
        </w:rPr>
        <w:t xml:space="preserve">Zencirkıran, M. (2017). </w:t>
      </w:r>
      <w:r w:rsidRPr="004E39E7">
        <w:rPr>
          <w:i/>
          <w:iCs/>
          <w:noProof/>
          <w:color w:val="000000" w:themeColor="text1"/>
        </w:rPr>
        <w:t>Sosyoloji.</w:t>
      </w:r>
      <w:r w:rsidRPr="004E39E7">
        <w:rPr>
          <w:noProof/>
          <w:color w:val="000000" w:themeColor="text1"/>
        </w:rPr>
        <w:t xml:space="preserve"> Bursa: DORA Basım Yayın Ltd. Şti.</w:t>
      </w:r>
    </w:p>
    <w:p w14:paraId="3665CE0D" w14:textId="731C5D1C" w:rsidR="00BB5B9A" w:rsidRPr="004E39E7" w:rsidRDefault="00950EA2" w:rsidP="00D2539B">
      <w:pPr>
        <w:pStyle w:val="DipnotMetni"/>
        <w:spacing w:after="120" w:line="360" w:lineRule="auto"/>
        <w:ind w:left="709" w:hanging="709"/>
        <w:jc w:val="both"/>
        <w:rPr>
          <w:rFonts w:ascii="Times New Roman" w:hAnsi="Times New Roman"/>
          <w:b/>
          <w:color w:val="000000" w:themeColor="text1"/>
          <w:sz w:val="24"/>
          <w:szCs w:val="24"/>
        </w:rPr>
      </w:pPr>
      <w:r w:rsidRPr="004E39E7">
        <w:rPr>
          <w:rFonts w:ascii="Times New Roman" w:hAnsi="Times New Roman"/>
          <w:color w:val="000000" w:themeColor="text1"/>
          <w:sz w:val="24"/>
          <w:szCs w:val="24"/>
        </w:rPr>
        <w:lastRenderedPageBreak/>
        <w:fldChar w:fldCharType="end"/>
      </w:r>
    </w:p>
    <w:p w14:paraId="45382AA2" w14:textId="16C85728" w:rsidR="00ED4BE0" w:rsidRDefault="00ED4BE0" w:rsidP="00BB5B9A">
      <w:pPr>
        <w:pStyle w:val="DipnotMetni"/>
        <w:tabs>
          <w:tab w:val="left" w:pos="709"/>
        </w:tabs>
        <w:ind w:left="709" w:hanging="709"/>
        <w:jc w:val="both"/>
        <w:rPr>
          <w:rStyle w:val="Kpr"/>
          <w:rFonts w:ascii="Times New Roman" w:hAnsi="Times New Roman"/>
          <w:color w:val="000000" w:themeColor="text1"/>
          <w:sz w:val="24"/>
          <w:szCs w:val="24"/>
        </w:rPr>
      </w:pPr>
    </w:p>
    <w:p w14:paraId="249BF1D6"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51D69345"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3BB3FCDA"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00F4A07B"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4F130264"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321B5624"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523EBFFA"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5F5440DF"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261B69A0"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6DC6AF36"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0186ADAA"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56AE76BE"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057EC181"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1D95ADC2"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7E889DE4"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5254B8F3"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42B97019" w14:textId="77777777" w:rsidR="00894731" w:rsidRDefault="00894731" w:rsidP="00BB5B9A">
      <w:pPr>
        <w:pStyle w:val="DipnotMetni"/>
        <w:tabs>
          <w:tab w:val="left" w:pos="709"/>
        </w:tabs>
        <w:ind w:left="709" w:hanging="709"/>
        <w:jc w:val="both"/>
        <w:rPr>
          <w:rStyle w:val="Kpr"/>
          <w:rFonts w:ascii="Times New Roman" w:hAnsi="Times New Roman"/>
          <w:b/>
          <w:bCs/>
          <w:color w:val="000000" w:themeColor="text1"/>
          <w:sz w:val="24"/>
          <w:szCs w:val="24"/>
        </w:rPr>
      </w:pPr>
    </w:p>
    <w:p w14:paraId="67A16396" w14:textId="77777777" w:rsidR="004E39E7" w:rsidRDefault="004E39E7">
      <w:pPr>
        <w:spacing w:after="200" w:line="276" w:lineRule="auto"/>
        <w:jc w:val="left"/>
        <w:rPr>
          <w:rStyle w:val="Kpr"/>
          <w:b/>
          <w:bCs/>
          <w:color w:val="000000" w:themeColor="text1"/>
        </w:rPr>
      </w:pPr>
      <w:r>
        <w:rPr>
          <w:rStyle w:val="Kpr"/>
          <w:b/>
          <w:bCs/>
          <w:color w:val="000000" w:themeColor="text1"/>
        </w:rPr>
        <w:br w:type="page"/>
      </w:r>
    </w:p>
    <w:p w14:paraId="1EC445E4" w14:textId="089CB3B9" w:rsidR="00ED4BE0" w:rsidRPr="004E39E7" w:rsidRDefault="00ED4BE0" w:rsidP="004E39E7">
      <w:pPr>
        <w:pStyle w:val="Balk1"/>
        <w:jc w:val="center"/>
        <w:rPr>
          <w:rStyle w:val="Kpr"/>
          <w:color w:val="000000" w:themeColor="text1"/>
          <w:u w:val="none"/>
        </w:rPr>
      </w:pPr>
      <w:bookmarkStart w:id="392" w:name="_Toc105765107"/>
      <w:r w:rsidRPr="004E39E7">
        <w:rPr>
          <w:rStyle w:val="Kpr"/>
          <w:color w:val="000000" w:themeColor="text1"/>
          <w:u w:val="none"/>
        </w:rPr>
        <w:lastRenderedPageBreak/>
        <w:t>EKLER</w:t>
      </w:r>
      <w:bookmarkEnd w:id="392"/>
    </w:p>
    <w:p w14:paraId="50DBFF8A" w14:textId="06B7BFCE" w:rsidR="00ED4BE0" w:rsidRPr="004E39E7" w:rsidRDefault="004E39E7" w:rsidP="004E39E7">
      <w:pPr>
        <w:pStyle w:val="Balk2"/>
        <w:rPr>
          <w:rStyle w:val="Kpr"/>
          <w:color w:val="000000" w:themeColor="text1"/>
          <w:u w:val="none"/>
        </w:rPr>
      </w:pPr>
      <w:bookmarkStart w:id="393" w:name="_Toc105765108"/>
      <w:r w:rsidRPr="004E39E7">
        <w:rPr>
          <w:rStyle w:val="Kpr"/>
          <w:color w:val="000000" w:themeColor="text1"/>
          <w:u w:val="none"/>
        </w:rPr>
        <w:t xml:space="preserve">EK 1. </w:t>
      </w:r>
      <w:r w:rsidR="00ED4BE0" w:rsidRPr="004E39E7">
        <w:rPr>
          <w:rStyle w:val="Kpr"/>
          <w:color w:val="000000" w:themeColor="text1"/>
          <w:u w:val="none"/>
        </w:rPr>
        <w:t>Anket Formu</w:t>
      </w:r>
      <w:bookmarkEnd w:id="393"/>
    </w:p>
    <w:p w14:paraId="67ED519E" w14:textId="77777777" w:rsidR="00780B89" w:rsidRPr="00780B89" w:rsidRDefault="00780B89" w:rsidP="00780B89">
      <w:pPr>
        <w:spacing w:after="200" w:line="276" w:lineRule="auto"/>
        <w:jc w:val="center"/>
        <w:rPr>
          <w:b/>
        </w:rPr>
      </w:pPr>
      <w:r w:rsidRPr="00780B89">
        <w:rPr>
          <w:b/>
        </w:rPr>
        <w:t>KÜLTÜREL DUYARLILIĞIN TOPLUMSAL UYUMA ETKİSİNDE SOSYAL SERMAYENİN ARACI ROLU ( ALMANYA’DA YAŞAYAN TÜRKLER ÜZERİNE BİR ÇALIŞMA)</w:t>
      </w:r>
    </w:p>
    <w:p w14:paraId="16611AC1" w14:textId="77777777" w:rsidR="00780B89" w:rsidRPr="00780B89" w:rsidRDefault="00780B89" w:rsidP="00780B89">
      <w:pPr>
        <w:spacing w:after="200" w:line="276" w:lineRule="auto"/>
      </w:pPr>
      <w:r w:rsidRPr="00780B89">
        <w:t>Değerli katılımcı bu anket Atatürk Üniversitesi Sosyal Bilimler Enstitüsü Halkla İlişkiler Ana Bilim Dalında Prof Dr. Fatma GEÇİKLİ danışmanlığında Zeynep EKMEKÇİ tarafından doktora tezine veri toplamak için hazırlanmıştır. İfadelere verdiğiniz cevaplar sadece bilimsel amaçlı kullanılacaktır. Çalışmaya katılımınız tamamen gönüllülük esasına dayalıdır.</w:t>
      </w:r>
    </w:p>
    <w:p w14:paraId="264C175C" w14:textId="77777777" w:rsidR="00780B89" w:rsidRPr="00780B89" w:rsidRDefault="00780B89" w:rsidP="00780B89">
      <w:pPr>
        <w:spacing w:after="200" w:line="276" w:lineRule="auto"/>
        <w:jc w:val="left"/>
      </w:pPr>
      <w:r w:rsidRPr="00780B89">
        <w:t>Ankete katıldığınız için teşekkür ederim.</w:t>
      </w:r>
    </w:p>
    <w:p w14:paraId="5028F592" w14:textId="7C84EE6A" w:rsidR="00780B89" w:rsidRPr="00780B89" w:rsidRDefault="00780B89" w:rsidP="00780B89">
      <w:pPr>
        <w:spacing w:after="200" w:line="276" w:lineRule="auto"/>
        <w:jc w:val="left"/>
      </w:pPr>
      <w:r w:rsidRPr="00780B89">
        <w:t xml:space="preserve">                                                                                                         Öğretim Görevlisi</w:t>
      </w:r>
    </w:p>
    <w:p w14:paraId="4E61B103" w14:textId="167F7C10" w:rsidR="00780B89" w:rsidRPr="00780B89" w:rsidRDefault="00780B89" w:rsidP="00780B89">
      <w:pPr>
        <w:spacing w:after="200" w:line="276" w:lineRule="auto"/>
        <w:jc w:val="left"/>
      </w:pPr>
      <w:r w:rsidRPr="00780B89">
        <w:t xml:space="preserve">                                                                                                            Zeynep EKMEKÇİ</w:t>
      </w:r>
    </w:p>
    <w:p w14:paraId="14D0AB2A" w14:textId="77777777" w:rsidR="00780B89" w:rsidRPr="00780B89" w:rsidRDefault="00780B89" w:rsidP="00780B89">
      <w:pPr>
        <w:spacing w:after="200" w:line="276" w:lineRule="auto"/>
        <w:rPr>
          <w:b/>
        </w:rPr>
      </w:pPr>
      <w:r w:rsidRPr="00780B89">
        <w:rPr>
          <w:b/>
        </w:rPr>
        <w:t>1.Cinsiyetiniz)</w:t>
      </w:r>
    </w:p>
    <w:p w14:paraId="24433364" w14:textId="77777777" w:rsidR="00780B89" w:rsidRPr="00780B89" w:rsidRDefault="00780B89" w:rsidP="00780B89">
      <w:pPr>
        <w:spacing w:after="200" w:line="276" w:lineRule="auto"/>
      </w:pPr>
      <w:r w:rsidRPr="00780B89">
        <w:t xml:space="preserve">(  ) Kadın            (   ) Erkek  </w:t>
      </w:r>
    </w:p>
    <w:p w14:paraId="41174198" w14:textId="77777777" w:rsidR="00780B89" w:rsidRPr="00780B89" w:rsidRDefault="00780B89" w:rsidP="00780B89">
      <w:pPr>
        <w:spacing w:after="200" w:line="276" w:lineRule="auto"/>
        <w:rPr>
          <w:b/>
        </w:rPr>
      </w:pPr>
      <w:r w:rsidRPr="00780B89">
        <w:rPr>
          <w:b/>
        </w:rPr>
        <w:t>2) Yaşınız? ……………</w:t>
      </w:r>
    </w:p>
    <w:p w14:paraId="343C3BE3" w14:textId="77777777" w:rsidR="00780B89" w:rsidRPr="00780B89" w:rsidRDefault="00780B89" w:rsidP="00780B89">
      <w:pPr>
        <w:spacing w:after="200" w:line="276" w:lineRule="auto"/>
        <w:rPr>
          <w:b/>
        </w:rPr>
      </w:pPr>
      <w:r w:rsidRPr="00780B89">
        <w:rPr>
          <w:b/>
        </w:rPr>
        <w:t>3) Medeni durum</w:t>
      </w:r>
    </w:p>
    <w:p w14:paraId="05D23AE0" w14:textId="77777777" w:rsidR="00780B89" w:rsidRPr="00780B89" w:rsidRDefault="00780B89" w:rsidP="00780B89">
      <w:pPr>
        <w:spacing w:after="200" w:line="276" w:lineRule="auto"/>
      </w:pPr>
      <w:r w:rsidRPr="00780B89">
        <w:t xml:space="preserve">(  ) Bekar            (   ) Evli </w:t>
      </w:r>
    </w:p>
    <w:p w14:paraId="6D295AD2" w14:textId="77777777" w:rsidR="00780B89" w:rsidRPr="00780B89" w:rsidRDefault="00780B89" w:rsidP="00780B89">
      <w:pPr>
        <w:spacing w:after="200" w:line="276" w:lineRule="auto"/>
        <w:rPr>
          <w:b/>
        </w:rPr>
      </w:pPr>
      <w:r w:rsidRPr="00780B89">
        <w:rPr>
          <w:b/>
        </w:rPr>
        <w:t>4) Eğitim düzeyi</w:t>
      </w:r>
    </w:p>
    <w:p w14:paraId="668E1403" w14:textId="77777777" w:rsidR="00780B89" w:rsidRPr="00780B89" w:rsidRDefault="00780B89" w:rsidP="00780B89">
      <w:pPr>
        <w:spacing w:after="200" w:line="276" w:lineRule="auto"/>
      </w:pPr>
      <w:r w:rsidRPr="00780B89">
        <w:t>() İlkokul  () Ortaokul   () Lise () Meslek Okulu () Üniversite  () Lisansüstü</w:t>
      </w:r>
    </w:p>
    <w:p w14:paraId="73A29C51" w14:textId="77777777" w:rsidR="00780B89" w:rsidRPr="00780B89" w:rsidRDefault="00780B89" w:rsidP="00780B89">
      <w:pPr>
        <w:spacing w:after="200" w:line="276" w:lineRule="auto"/>
        <w:rPr>
          <w:b/>
        </w:rPr>
      </w:pPr>
    </w:p>
    <w:p w14:paraId="4053B87A" w14:textId="77777777" w:rsidR="00780B89" w:rsidRPr="00780B89" w:rsidRDefault="00780B89" w:rsidP="00780B89">
      <w:pPr>
        <w:spacing w:after="200" w:line="276" w:lineRule="auto"/>
        <w:rPr>
          <w:b/>
        </w:rPr>
      </w:pPr>
      <w:r w:rsidRPr="00780B89">
        <w:rPr>
          <w:b/>
        </w:rPr>
        <w:t>6) Aylık Geliriniz?</w:t>
      </w:r>
    </w:p>
    <w:p w14:paraId="66D8ED45" w14:textId="77777777" w:rsidR="00780B89" w:rsidRPr="00780B89" w:rsidRDefault="00780B89" w:rsidP="00780B89">
      <w:pPr>
        <w:spacing w:after="200" w:line="276" w:lineRule="auto"/>
      </w:pPr>
      <w:r w:rsidRPr="00780B89">
        <w:t xml:space="preserve">(  ) 0- 500            (  ) 500- 1000       (  ) 1000-1500       (  ) 1500-2000          (   ) 2000- 2500  </w:t>
      </w:r>
    </w:p>
    <w:p w14:paraId="2B135ED0" w14:textId="77777777" w:rsidR="00780B89" w:rsidRPr="00780B89" w:rsidRDefault="00780B89" w:rsidP="00780B89">
      <w:pPr>
        <w:spacing w:after="200" w:line="276" w:lineRule="auto"/>
      </w:pPr>
      <w:r w:rsidRPr="00780B89">
        <w:t xml:space="preserve">(  ) 2500-3000    (  ) 3000-3500      (  ) 3500-4000       (  ) 4000 ve üzeri </w:t>
      </w:r>
    </w:p>
    <w:p w14:paraId="212916E0" w14:textId="77777777" w:rsidR="00780B89" w:rsidRPr="00780B89" w:rsidRDefault="00780B89" w:rsidP="00780B89">
      <w:pPr>
        <w:spacing w:after="200" w:line="276" w:lineRule="auto"/>
        <w:rPr>
          <w:b/>
        </w:rPr>
      </w:pPr>
      <w:r w:rsidRPr="00780B89">
        <w:rPr>
          <w:b/>
        </w:rPr>
        <w:t>7) Kaç yıldır Almanya’da yaşıyorsunuz? (Yıl olarak belirtiniz)…………………</w:t>
      </w:r>
    </w:p>
    <w:p w14:paraId="405F4387" w14:textId="77777777" w:rsidR="00780B89" w:rsidRPr="00780B89" w:rsidRDefault="00780B89" w:rsidP="00780B89">
      <w:pPr>
        <w:spacing w:after="200" w:line="276" w:lineRule="auto"/>
        <w:jc w:val="left"/>
        <w:rPr>
          <w:b/>
        </w:rPr>
      </w:pPr>
      <w:r w:rsidRPr="00780B89">
        <w:rPr>
          <w:b/>
        </w:rPr>
        <w:t>8) Doğum yeri</w:t>
      </w:r>
    </w:p>
    <w:p w14:paraId="21AE55B5" w14:textId="77777777" w:rsidR="00780B89" w:rsidRPr="00780B89" w:rsidRDefault="00780B89" w:rsidP="00780B89">
      <w:pPr>
        <w:spacing w:after="200" w:line="276" w:lineRule="auto"/>
        <w:jc w:val="left"/>
      </w:pPr>
      <w:r w:rsidRPr="00780B89">
        <w:t>(  ) Türkiye</w:t>
      </w:r>
      <w:r w:rsidRPr="00780B89">
        <w:tab/>
      </w:r>
      <w:r w:rsidRPr="00780B89">
        <w:tab/>
      </w:r>
      <w:r w:rsidRPr="00780B89">
        <w:tab/>
        <w:t>(  ) Almanya</w:t>
      </w:r>
    </w:p>
    <w:tbl>
      <w:tblPr>
        <w:tblStyle w:val="TabloKlavuzu"/>
        <w:tblW w:w="0" w:type="auto"/>
        <w:tblInd w:w="-459" w:type="dxa"/>
        <w:tblLook w:val="04A0" w:firstRow="1" w:lastRow="0" w:firstColumn="1" w:lastColumn="0" w:noHBand="0" w:noVBand="1"/>
      </w:tblPr>
      <w:tblGrid>
        <w:gridCol w:w="6423"/>
        <w:gridCol w:w="506"/>
        <w:gridCol w:w="506"/>
        <w:gridCol w:w="506"/>
        <w:gridCol w:w="506"/>
        <w:gridCol w:w="506"/>
      </w:tblGrid>
      <w:tr w:rsidR="00780B89" w:rsidRPr="00780B89" w14:paraId="5173876F" w14:textId="77777777" w:rsidTr="004E39E7">
        <w:trPr>
          <w:cantSplit/>
          <w:trHeight w:val="2931"/>
        </w:trPr>
        <w:tc>
          <w:tcPr>
            <w:tcW w:w="6699" w:type="dxa"/>
          </w:tcPr>
          <w:p w14:paraId="73A0ABAE" w14:textId="77777777" w:rsidR="00780B89" w:rsidRPr="00780B89" w:rsidRDefault="00780B89" w:rsidP="00780B89">
            <w:pPr>
              <w:spacing w:after="0" w:line="240" w:lineRule="auto"/>
              <w:jc w:val="left"/>
            </w:pPr>
          </w:p>
          <w:p w14:paraId="75E72AFE" w14:textId="77777777" w:rsidR="00780B89" w:rsidRPr="00780B89" w:rsidRDefault="00780B89" w:rsidP="00780B89">
            <w:pPr>
              <w:spacing w:after="0" w:line="240" w:lineRule="auto"/>
              <w:jc w:val="left"/>
            </w:pPr>
          </w:p>
          <w:p w14:paraId="40694AFC" w14:textId="77777777" w:rsidR="00780B89" w:rsidRPr="00780B89" w:rsidRDefault="00780B89" w:rsidP="00780B89">
            <w:pPr>
              <w:spacing w:after="0" w:line="240" w:lineRule="auto"/>
              <w:jc w:val="left"/>
            </w:pPr>
            <w:r w:rsidRPr="00780B89">
              <w:t>KÜLTÜREL DUYARLILIK ANKETİ</w:t>
            </w:r>
          </w:p>
          <w:p w14:paraId="226E7100" w14:textId="77777777" w:rsidR="00780B89" w:rsidRPr="00780B89" w:rsidRDefault="00780B89" w:rsidP="00780B89">
            <w:pPr>
              <w:spacing w:after="0" w:line="240" w:lineRule="auto"/>
              <w:jc w:val="left"/>
            </w:pPr>
            <w:r w:rsidRPr="00780B89">
              <w:t>Lütfen aşağıdaki ifadelere ne oranda katıldığınızı yandaki katılım düzeylerine göre belirtiniz.</w:t>
            </w:r>
          </w:p>
        </w:tc>
        <w:tc>
          <w:tcPr>
            <w:tcW w:w="496" w:type="dxa"/>
            <w:textDirection w:val="btLr"/>
          </w:tcPr>
          <w:p w14:paraId="01F1E379" w14:textId="77777777" w:rsidR="00780B89" w:rsidRPr="00780B89" w:rsidRDefault="00780B89" w:rsidP="00780B89">
            <w:pPr>
              <w:spacing w:after="0" w:line="240" w:lineRule="auto"/>
              <w:ind w:left="113" w:right="113"/>
              <w:jc w:val="left"/>
            </w:pPr>
            <w:r w:rsidRPr="00780B89">
              <w:t>Kesinlikle Katılmıyorum</w:t>
            </w:r>
          </w:p>
        </w:tc>
        <w:tc>
          <w:tcPr>
            <w:tcW w:w="496" w:type="dxa"/>
            <w:textDirection w:val="btLr"/>
          </w:tcPr>
          <w:p w14:paraId="37B03D99" w14:textId="77777777" w:rsidR="00780B89" w:rsidRPr="00780B89" w:rsidRDefault="00780B89" w:rsidP="00780B89">
            <w:pPr>
              <w:spacing w:after="0" w:line="240" w:lineRule="auto"/>
              <w:ind w:left="113" w:right="113"/>
              <w:jc w:val="left"/>
            </w:pPr>
            <w:r w:rsidRPr="00780B89">
              <w:t>Katılmıyorum</w:t>
            </w:r>
          </w:p>
        </w:tc>
        <w:tc>
          <w:tcPr>
            <w:tcW w:w="496" w:type="dxa"/>
            <w:textDirection w:val="btLr"/>
          </w:tcPr>
          <w:p w14:paraId="7F37E99A" w14:textId="77777777" w:rsidR="00780B89" w:rsidRPr="00780B89" w:rsidRDefault="00780B89" w:rsidP="00780B89">
            <w:pPr>
              <w:spacing w:after="0" w:line="240" w:lineRule="auto"/>
              <w:ind w:left="113" w:right="113"/>
              <w:jc w:val="left"/>
            </w:pPr>
            <w:r w:rsidRPr="00780B89">
              <w:t>Kararsızım</w:t>
            </w:r>
          </w:p>
        </w:tc>
        <w:tc>
          <w:tcPr>
            <w:tcW w:w="496" w:type="dxa"/>
            <w:textDirection w:val="btLr"/>
          </w:tcPr>
          <w:p w14:paraId="1F09B3AE" w14:textId="77777777" w:rsidR="00780B89" w:rsidRPr="00780B89" w:rsidRDefault="00780B89" w:rsidP="00780B89">
            <w:pPr>
              <w:spacing w:after="0" w:line="240" w:lineRule="auto"/>
              <w:ind w:left="113" w:right="113"/>
              <w:jc w:val="left"/>
            </w:pPr>
            <w:r w:rsidRPr="00780B89">
              <w:t>Katılıyorum</w:t>
            </w:r>
          </w:p>
        </w:tc>
        <w:tc>
          <w:tcPr>
            <w:tcW w:w="496" w:type="dxa"/>
            <w:textDirection w:val="btLr"/>
          </w:tcPr>
          <w:p w14:paraId="523EE211" w14:textId="77777777" w:rsidR="00780B89" w:rsidRPr="00780B89" w:rsidRDefault="00780B89" w:rsidP="00780B89">
            <w:pPr>
              <w:spacing w:after="0" w:line="240" w:lineRule="auto"/>
              <w:ind w:left="113" w:right="113"/>
              <w:jc w:val="left"/>
            </w:pPr>
            <w:r w:rsidRPr="00780B89">
              <w:t xml:space="preserve"> Kesinlikle Katılıyorum</w:t>
            </w:r>
          </w:p>
        </w:tc>
      </w:tr>
      <w:tr w:rsidR="00780B89" w:rsidRPr="00780B89" w14:paraId="59FAC91F" w14:textId="77777777" w:rsidTr="004E39E7">
        <w:tc>
          <w:tcPr>
            <w:tcW w:w="6699" w:type="dxa"/>
          </w:tcPr>
          <w:p w14:paraId="581F7E52" w14:textId="77777777" w:rsidR="00780B89" w:rsidRPr="00780B89" w:rsidRDefault="00780B89" w:rsidP="00780B89">
            <w:pPr>
              <w:spacing w:after="0" w:line="240" w:lineRule="auto"/>
            </w:pPr>
            <w:r w:rsidRPr="00780B89">
              <w:t>Farklı kültürlerden insanlarla etkileşim kurmaktan zevk alırım.</w:t>
            </w:r>
          </w:p>
        </w:tc>
        <w:tc>
          <w:tcPr>
            <w:tcW w:w="496" w:type="dxa"/>
          </w:tcPr>
          <w:p w14:paraId="4B3DF731" w14:textId="77777777" w:rsidR="00780B89" w:rsidRPr="00780B89" w:rsidRDefault="00780B89" w:rsidP="00780B89">
            <w:pPr>
              <w:spacing w:after="0" w:line="240" w:lineRule="auto"/>
              <w:jc w:val="left"/>
            </w:pPr>
          </w:p>
        </w:tc>
        <w:tc>
          <w:tcPr>
            <w:tcW w:w="496" w:type="dxa"/>
          </w:tcPr>
          <w:p w14:paraId="2340DFC1" w14:textId="77777777" w:rsidR="00780B89" w:rsidRPr="00780B89" w:rsidRDefault="00780B89" w:rsidP="00780B89">
            <w:pPr>
              <w:spacing w:after="0" w:line="240" w:lineRule="auto"/>
              <w:jc w:val="left"/>
            </w:pPr>
          </w:p>
        </w:tc>
        <w:tc>
          <w:tcPr>
            <w:tcW w:w="496" w:type="dxa"/>
          </w:tcPr>
          <w:p w14:paraId="0AD4B77F" w14:textId="77777777" w:rsidR="00780B89" w:rsidRPr="00780B89" w:rsidRDefault="00780B89" w:rsidP="00780B89">
            <w:pPr>
              <w:spacing w:after="0" w:line="240" w:lineRule="auto"/>
              <w:jc w:val="left"/>
            </w:pPr>
          </w:p>
        </w:tc>
        <w:tc>
          <w:tcPr>
            <w:tcW w:w="496" w:type="dxa"/>
          </w:tcPr>
          <w:p w14:paraId="1D904873" w14:textId="77777777" w:rsidR="00780B89" w:rsidRPr="00780B89" w:rsidRDefault="00780B89" w:rsidP="00780B89">
            <w:pPr>
              <w:spacing w:after="0" w:line="240" w:lineRule="auto"/>
              <w:jc w:val="left"/>
            </w:pPr>
          </w:p>
        </w:tc>
        <w:tc>
          <w:tcPr>
            <w:tcW w:w="496" w:type="dxa"/>
          </w:tcPr>
          <w:p w14:paraId="433817ED" w14:textId="77777777" w:rsidR="00780B89" w:rsidRPr="00780B89" w:rsidRDefault="00780B89" w:rsidP="00780B89">
            <w:pPr>
              <w:spacing w:after="0" w:line="240" w:lineRule="auto"/>
              <w:jc w:val="left"/>
            </w:pPr>
          </w:p>
        </w:tc>
      </w:tr>
      <w:tr w:rsidR="00780B89" w:rsidRPr="00780B89" w14:paraId="4613BA60" w14:textId="77777777" w:rsidTr="004E39E7">
        <w:tc>
          <w:tcPr>
            <w:tcW w:w="6699" w:type="dxa"/>
          </w:tcPr>
          <w:p w14:paraId="050284EE" w14:textId="77777777" w:rsidR="00780B89" w:rsidRPr="00780B89" w:rsidRDefault="00780B89" w:rsidP="00780B89">
            <w:pPr>
              <w:spacing w:after="0" w:line="240" w:lineRule="auto"/>
            </w:pPr>
            <w:r w:rsidRPr="00780B89">
              <w:t>Diğer kültürlerden insanların dar fikirli olduğunu düşünüyorum.</w:t>
            </w:r>
          </w:p>
        </w:tc>
        <w:tc>
          <w:tcPr>
            <w:tcW w:w="496" w:type="dxa"/>
          </w:tcPr>
          <w:p w14:paraId="4CB249B2" w14:textId="77777777" w:rsidR="00780B89" w:rsidRPr="00780B89" w:rsidRDefault="00780B89" w:rsidP="00780B89">
            <w:pPr>
              <w:spacing w:after="0" w:line="240" w:lineRule="auto"/>
              <w:jc w:val="left"/>
            </w:pPr>
          </w:p>
        </w:tc>
        <w:tc>
          <w:tcPr>
            <w:tcW w:w="496" w:type="dxa"/>
          </w:tcPr>
          <w:p w14:paraId="6EC20415" w14:textId="77777777" w:rsidR="00780B89" w:rsidRPr="00780B89" w:rsidRDefault="00780B89" w:rsidP="00780B89">
            <w:pPr>
              <w:spacing w:after="0" w:line="240" w:lineRule="auto"/>
              <w:jc w:val="left"/>
            </w:pPr>
          </w:p>
        </w:tc>
        <w:tc>
          <w:tcPr>
            <w:tcW w:w="496" w:type="dxa"/>
          </w:tcPr>
          <w:p w14:paraId="24239257" w14:textId="77777777" w:rsidR="00780B89" w:rsidRPr="00780B89" w:rsidRDefault="00780B89" w:rsidP="00780B89">
            <w:pPr>
              <w:spacing w:after="0" w:line="240" w:lineRule="auto"/>
              <w:jc w:val="left"/>
            </w:pPr>
          </w:p>
        </w:tc>
        <w:tc>
          <w:tcPr>
            <w:tcW w:w="496" w:type="dxa"/>
          </w:tcPr>
          <w:p w14:paraId="03B1DF10" w14:textId="77777777" w:rsidR="00780B89" w:rsidRPr="00780B89" w:rsidRDefault="00780B89" w:rsidP="00780B89">
            <w:pPr>
              <w:spacing w:after="0" w:line="240" w:lineRule="auto"/>
              <w:jc w:val="left"/>
            </w:pPr>
          </w:p>
        </w:tc>
        <w:tc>
          <w:tcPr>
            <w:tcW w:w="496" w:type="dxa"/>
          </w:tcPr>
          <w:p w14:paraId="59C718EA" w14:textId="77777777" w:rsidR="00780B89" w:rsidRPr="00780B89" w:rsidRDefault="00780B89" w:rsidP="00780B89">
            <w:pPr>
              <w:spacing w:after="0" w:line="240" w:lineRule="auto"/>
              <w:jc w:val="left"/>
            </w:pPr>
          </w:p>
        </w:tc>
      </w:tr>
      <w:tr w:rsidR="00780B89" w:rsidRPr="00780B89" w14:paraId="4AB82515" w14:textId="77777777" w:rsidTr="004E39E7">
        <w:tc>
          <w:tcPr>
            <w:tcW w:w="6699" w:type="dxa"/>
          </w:tcPr>
          <w:p w14:paraId="7DE1C7E4" w14:textId="77777777" w:rsidR="00780B89" w:rsidRPr="00780B89" w:rsidRDefault="00780B89" w:rsidP="00780B89">
            <w:pPr>
              <w:spacing w:after="0" w:line="240" w:lineRule="auto"/>
            </w:pPr>
            <w:r w:rsidRPr="00780B89">
              <w:t>Farklı kültürlerden insanlarla etkileşimde kurduğumda her zaman için ne söyleyeceğimi bilirim.</w:t>
            </w:r>
          </w:p>
        </w:tc>
        <w:tc>
          <w:tcPr>
            <w:tcW w:w="496" w:type="dxa"/>
          </w:tcPr>
          <w:p w14:paraId="59BE7FEB" w14:textId="77777777" w:rsidR="00780B89" w:rsidRPr="00780B89" w:rsidRDefault="00780B89" w:rsidP="00780B89">
            <w:pPr>
              <w:spacing w:after="0" w:line="240" w:lineRule="auto"/>
              <w:jc w:val="left"/>
            </w:pPr>
          </w:p>
        </w:tc>
        <w:tc>
          <w:tcPr>
            <w:tcW w:w="496" w:type="dxa"/>
          </w:tcPr>
          <w:p w14:paraId="7C3E5194" w14:textId="77777777" w:rsidR="00780B89" w:rsidRPr="00780B89" w:rsidRDefault="00780B89" w:rsidP="00780B89">
            <w:pPr>
              <w:spacing w:after="0" w:line="240" w:lineRule="auto"/>
              <w:jc w:val="left"/>
            </w:pPr>
          </w:p>
        </w:tc>
        <w:tc>
          <w:tcPr>
            <w:tcW w:w="496" w:type="dxa"/>
          </w:tcPr>
          <w:p w14:paraId="7DCC9A97" w14:textId="77777777" w:rsidR="00780B89" w:rsidRPr="00780B89" w:rsidRDefault="00780B89" w:rsidP="00780B89">
            <w:pPr>
              <w:spacing w:after="0" w:line="240" w:lineRule="auto"/>
              <w:jc w:val="left"/>
            </w:pPr>
          </w:p>
        </w:tc>
        <w:tc>
          <w:tcPr>
            <w:tcW w:w="496" w:type="dxa"/>
          </w:tcPr>
          <w:p w14:paraId="2D538E90" w14:textId="77777777" w:rsidR="00780B89" w:rsidRPr="00780B89" w:rsidRDefault="00780B89" w:rsidP="00780B89">
            <w:pPr>
              <w:spacing w:after="0" w:line="240" w:lineRule="auto"/>
              <w:jc w:val="left"/>
            </w:pPr>
          </w:p>
        </w:tc>
        <w:tc>
          <w:tcPr>
            <w:tcW w:w="496" w:type="dxa"/>
          </w:tcPr>
          <w:p w14:paraId="7990FFF4" w14:textId="77777777" w:rsidR="00780B89" w:rsidRPr="00780B89" w:rsidRDefault="00780B89" w:rsidP="00780B89">
            <w:pPr>
              <w:spacing w:after="0" w:line="240" w:lineRule="auto"/>
              <w:jc w:val="left"/>
            </w:pPr>
          </w:p>
        </w:tc>
      </w:tr>
      <w:tr w:rsidR="00780B89" w:rsidRPr="00780B89" w14:paraId="0A258496" w14:textId="77777777" w:rsidTr="004E39E7">
        <w:tc>
          <w:tcPr>
            <w:tcW w:w="6699" w:type="dxa"/>
          </w:tcPr>
          <w:p w14:paraId="157370C5" w14:textId="77777777" w:rsidR="00780B89" w:rsidRPr="00780B89" w:rsidRDefault="00780B89" w:rsidP="00780B89">
            <w:pPr>
              <w:spacing w:after="0" w:line="240" w:lineRule="auto"/>
            </w:pPr>
            <w:r w:rsidRPr="00780B89">
              <w:t>Farklı kültürden insanlarla etkileşim kurarken konuşmakta zorlanıyorum.</w:t>
            </w:r>
          </w:p>
        </w:tc>
        <w:tc>
          <w:tcPr>
            <w:tcW w:w="496" w:type="dxa"/>
          </w:tcPr>
          <w:p w14:paraId="08B9FCC1" w14:textId="77777777" w:rsidR="00780B89" w:rsidRPr="00780B89" w:rsidRDefault="00780B89" w:rsidP="00780B89">
            <w:pPr>
              <w:spacing w:after="0" w:line="240" w:lineRule="auto"/>
              <w:jc w:val="left"/>
            </w:pPr>
          </w:p>
        </w:tc>
        <w:tc>
          <w:tcPr>
            <w:tcW w:w="496" w:type="dxa"/>
          </w:tcPr>
          <w:p w14:paraId="62221AA7" w14:textId="77777777" w:rsidR="00780B89" w:rsidRPr="00780B89" w:rsidRDefault="00780B89" w:rsidP="00780B89">
            <w:pPr>
              <w:spacing w:after="0" w:line="240" w:lineRule="auto"/>
              <w:jc w:val="left"/>
            </w:pPr>
          </w:p>
        </w:tc>
        <w:tc>
          <w:tcPr>
            <w:tcW w:w="496" w:type="dxa"/>
          </w:tcPr>
          <w:p w14:paraId="51656EC1" w14:textId="77777777" w:rsidR="00780B89" w:rsidRPr="00780B89" w:rsidRDefault="00780B89" w:rsidP="00780B89">
            <w:pPr>
              <w:spacing w:after="0" w:line="240" w:lineRule="auto"/>
              <w:jc w:val="left"/>
            </w:pPr>
          </w:p>
        </w:tc>
        <w:tc>
          <w:tcPr>
            <w:tcW w:w="496" w:type="dxa"/>
          </w:tcPr>
          <w:p w14:paraId="3B56C625" w14:textId="77777777" w:rsidR="00780B89" w:rsidRPr="00780B89" w:rsidRDefault="00780B89" w:rsidP="00780B89">
            <w:pPr>
              <w:spacing w:after="0" w:line="240" w:lineRule="auto"/>
              <w:jc w:val="left"/>
            </w:pPr>
          </w:p>
        </w:tc>
        <w:tc>
          <w:tcPr>
            <w:tcW w:w="496" w:type="dxa"/>
          </w:tcPr>
          <w:p w14:paraId="0AFC3FBA" w14:textId="77777777" w:rsidR="00780B89" w:rsidRPr="00780B89" w:rsidRDefault="00780B89" w:rsidP="00780B89">
            <w:pPr>
              <w:spacing w:after="0" w:line="240" w:lineRule="auto"/>
              <w:jc w:val="left"/>
            </w:pPr>
          </w:p>
        </w:tc>
      </w:tr>
      <w:tr w:rsidR="00780B89" w:rsidRPr="00780B89" w14:paraId="12519B7A" w14:textId="77777777" w:rsidTr="004E39E7">
        <w:tc>
          <w:tcPr>
            <w:tcW w:w="6699" w:type="dxa"/>
          </w:tcPr>
          <w:p w14:paraId="5C5C22F1" w14:textId="77777777" w:rsidR="00780B89" w:rsidRPr="00780B89" w:rsidRDefault="00780B89" w:rsidP="00780B89">
            <w:pPr>
              <w:spacing w:after="0" w:line="240" w:lineRule="auto"/>
            </w:pPr>
            <w:r w:rsidRPr="00780B89">
              <w:t>Farklı kültürden insanlarla etkileşim kurduğumda söze nasıl başlayacağımı bilirim.</w:t>
            </w:r>
          </w:p>
        </w:tc>
        <w:tc>
          <w:tcPr>
            <w:tcW w:w="496" w:type="dxa"/>
          </w:tcPr>
          <w:p w14:paraId="55B55715" w14:textId="77777777" w:rsidR="00780B89" w:rsidRPr="00780B89" w:rsidRDefault="00780B89" w:rsidP="00780B89">
            <w:pPr>
              <w:spacing w:after="0" w:line="240" w:lineRule="auto"/>
              <w:jc w:val="left"/>
            </w:pPr>
          </w:p>
        </w:tc>
        <w:tc>
          <w:tcPr>
            <w:tcW w:w="496" w:type="dxa"/>
          </w:tcPr>
          <w:p w14:paraId="28DAB12C" w14:textId="77777777" w:rsidR="00780B89" w:rsidRPr="00780B89" w:rsidRDefault="00780B89" w:rsidP="00780B89">
            <w:pPr>
              <w:spacing w:after="0" w:line="240" w:lineRule="auto"/>
              <w:jc w:val="left"/>
            </w:pPr>
          </w:p>
        </w:tc>
        <w:tc>
          <w:tcPr>
            <w:tcW w:w="496" w:type="dxa"/>
          </w:tcPr>
          <w:p w14:paraId="68CBB814" w14:textId="77777777" w:rsidR="00780B89" w:rsidRPr="00780B89" w:rsidRDefault="00780B89" w:rsidP="00780B89">
            <w:pPr>
              <w:spacing w:after="0" w:line="240" w:lineRule="auto"/>
              <w:jc w:val="left"/>
            </w:pPr>
          </w:p>
        </w:tc>
        <w:tc>
          <w:tcPr>
            <w:tcW w:w="496" w:type="dxa"/>
          </w:tcPr>
          <w:p w14:paraId="6A61C1F6" w14:textId="77777777" w:rsidR="00780B89" w:rsidRPr="00780B89" w:rsidRDefault="00780B89" w:rsidP="00780B89">
            <w:pPr>
              <w:spacing w:after="0" w:line="240" w:lineRule="auto"/>
              <w:jc w:val="left"/>
            </w:pPr>
          </w:p>
        </w:tc>
        <w:tc>
          <w:tcPr>
            <w:tcW w:w="496" w:type="dxa"/>
          </w:tcPr>
          <w:p w14:paraId="435AED62" w14:textId="77777777" w:rsidR="00780B89" w:rsidRPr="00780B89" w:rsidRDefault="00780B89" w:rsidP="00780B89">
            <w:pPr>
              <w:spacing w:after="0" w:line="240" w:lineRule="auto"/>
              <w:jc w:val="left"/>
            </w:pPr>
          </w:p>
        </w:tc>
      </w:tr>
      <w:tr w:rsidR="00780B89" w:rsidRPr="00780B89" w14:paraId="751E619B" w14:textId="77777777" w:rsidTr="004E39E7">
        <w:tc>
          <w:tcPr>
            <w:tcW w:w="6699" w:type="dxa"/>
          </w:tcPr>
          <w:p w14:paraId="5FC646C0" w14:textId="77777777" w:rsidR="00780B89" w:rsidRPr="00780B89" w:rsidRDefault="00780B89" w:rsidP="00780B89">
            <w:pPr>
              <w:spacing w:after="0" w:line="240" w:lineRule="auto"/>
            </w:pPr>
            <w:r w:rsidRPr="00780B89">
              <w:t>Farklı kültürlerden insanlarla etkileşim kurarken istediğim kadar sosyal olabilirim.</w:t>
            </w:r>
          </w:p>
        </w:tc>
        <w:tc>
          <w:tcPr>
            <w:tcW w:w="496" w:type="dxa"/>
          </w:tcPr>
          <w:p w14:paraId="54950CC4" w14:textId="77777777" w:rsidR="00780B89" w:rsidRPr="00780B89" w:rsidRDefault="00780B89" w:rsidP="00780B89">
            <w:pPr>
              <w:spacing w:after="0" w:line="240" w:lineRule="auto"/>
              <w:jc w:val="left"/>
            </w:pPr>
          </w:p>
        </w:tc>
        <w:tc>
          <w:tcPr>
            <w:tcW w:w="496" w:type="dxa"/>
          </w:tcPr>
          <w:p w14:paraId="75178CF2" w14:textId="77777777" w:rsidR="00780B89" w:rsidRPr="00780B89" w:rsidRDefault="00780B89" w:rsidP="00780B89">
            <w:pPr>
              <w:spacing w:after="0" w:line="240" w:lineRule="auto"/>
              <w:jc w:val="left"/>
            </w:pPr>
          </w:p>
        </w:tc>
        <w:tc>
          <w:tcPr>
            <w:tcW w:w="496" w:type="dxa"/>
          </w:tcPr>
          <w:p w14:paraId="238726A3" w14:textId="77777777" w:rsidR="00780B89" w:rsidRPr="00780B89" w:rsidRDefault="00780B89" w:rsidP="00780B89">
            <w:pPr>
              <w:spacing w:after="0" w:line="240" w:lineRule="auto"/>
              <w:jc w:val="left"/>
            </w:pPr>
          </w:p>
        </w:tc>
        <w:tc>
          <w:tcPr>
            <w:tcW w:w="496" w:type="dxa"/>
          </w:tcPr>
          <w:p w14:paraId="12E20579" w14:textId="77777777" w:rsidR="00780B89" w:rsidRPr="00780B89" w:rsidRDefault="00780B89" w:rsidP="00780B89">
            <w:pPr>
              <w:spacing w:after="0" w:line="240" w:lineRule="auto"/>
              <w:jc w:val="left"/>
            </w:pPr>
          </w:p>
        </w:tc>
        <w:tc>
          <w:tcPr>
            <w:tcW w:w="496" w:type="dxa"/>
          </w:tcPr>
          <w:p w14:paraId="03F8A6A9" w14:textId="77777777" w:rsidR="00780B89" w:rsidRPr="00780B89" w:rsidRDefault="00780B89" w:rsidP="00780B89">
            <w:pPr>
              <w:spacing w:after="0" w:line="240" w:lineRule="auto"/>
              <w:jc w:val="left"/>
            </w:pPr>
          </w:p>
        </w:tc>
      </w:tr>
      <w:tr w:rsidR="00780B89" w:rsidRPr="00780B89" w14:paraId="5086C9B3" w14:textId="77777777" w:rsidTr="004E39E7">
        <w:tc>
          <w:tcPr>
            <w:tcW w:w="6699" w:type="dxa"/>
          </w:tcPr>
          <w:p w14:paraId="29936AB3" w14:textId="77777777" w:rsidR="00780B89" w:rsidRPr="00780B89" w:rsidRDefault="00780B89" w:rsidP="00780B89">
            <w:pPr>
              <w:spacing w:after="0" w:line="240" w:lineRule="auto"/>
            </w:pPr>
            <w:r w:rsidRPr="00780B89">
              <w:t>Farklı kültürlerden insanlarla birlikte olmayı sevmiyorum.</w:t>
            </w:r>
          </w:p>
        </w:tc>
        <w:tc>
          <w:tcPr>
            <w:tcW w:w="496" w:type="dxa"/>
          </w:tcPr>
          <w:p w14:paraId="17712461" w14:textId="77777777" w:rsidR="00780B89" w:rsidRPr="00780B89" w:rsidRDefault="00780B89" w:rsidP="00780B89">
            <w:pPr>
              <w:spacing w:after="0" w:line="240" w:lineRule="auto"/>
              <w:jc w:val="left"/>
            </w:pPr>
          </w:p>
        </w:tc>
        <w:tc>
          <w:tcPr>
            <w:tcW w:w="496" w:type="dxa"/>
          </w:tcPr>
          <w:p w14:paraId="6A8D5E6C" w14:textId="77777777" w:rsidR="00780B89" w:rsidRPr="00780B89" w:rsidRDefault="00780B89" w:rsidP="00780B89">
            <w:pPr>
              <w:spacing w:after="0" w:line="240" w:lineRule="auto"/>
              <w:jc w:val="left"/>
            </w:pPr>
          </w:p>
        </w:tc>
        <w:tc>
          <w:tcPr>
            <w:tcW w:w="496" w:type="dxa"/>
          </w:tcPr>
          <w:p w14:paraId="4C6C567C" w14:textId="77777777" w:rsidR="00780B89" w:rsidRPr="00780B89" w:rsidRDefault="00780B89" w:rsidP="00780B89">
            <w:pPr>
              <w:spacing w:after="0" w:line="240" w:lineRule="auto"/>
              <w:jc w:val="left"/>
            </w:pPr>
          </w:p>
        </w:tc>
        <w:tc>
          <w:tcPr>
            <w:tcW w:w="496" w:type="dxa"/>
          </w:tcPr>
          <w:p w14:paraId="733EB98C" w14:textId="77777777" w:rsidR="00780B89" w:rsidRPr="00780B89" w:rsidRDefault="00780B89" w:rsidP="00780B89">
            <w:pPr>
              <w:spacing w:after="0" w:line="240" w:lineRule="auto"/>
              <w:jc w:val="left"/>
            </w:pPr>
          </w:p>
        </w:tc>
        <w:tc>
          <w:tcPr>
            <w:tcW w:w="496" w:type="dxa"/>
          </w:tcPr>
          <w:p w14:paraId="48611C48" w14:textId="77777777" w:rsidR="00780B89" w:rsidRPr="00780B89" w:rsidRDefault="00780B89" w:rsidP="00780B89">
            <w:pPr>
              <w:spacing w:after="0" w:line="240" w:lineRule="auto"/>
              <w:jc w:val="left"/>
            </w:pPr>
          </w:p>
        </w:tc>
      </w:tr>
      <w:tr w:rsidR="00780B89" w:rsidRPr="00780B89" w14:paraId="448A30C8" w14:textId="77777777" w:rsidTr="004E39E7">
        <w:tc>
          <w:tcPr>
            <w:tcW w:w="6699" w:type="dxa"/>
          </w:tcPr>
          <w:p w14:paraId="5DF4C62C" w14:textId="77777777" w:rsidR="00780B89" w:rsidRPr="00780B89" w:rsidRDefault="00780B89" w:rsidP="00780B89">
            <w:pPr>
              <w:spacing w:after="0" w:line="240" w:lineRule="auto"/>
            </w:pPr>
            <w:r w:rsidRPr="00780B89">
              <w:t>Farklı kültürlerden insanların değerlerine saygı duyuyorum.</w:t>
            </w:r>
          </w:p>
        </w:tc>
        <w:tc>
          <w:tcPr>
            <w:tcW w:w="496" w:type="dxa"/>
          </w:tcPr>
          <w:p w14:paraId="12636047" w14:textId="77777777" w:rsidR="00780B89" w:rsidRPr="00780B89" w:rsidRDefault="00780B89" w:rsidP="00780B89">
            <w:pPr>
              <w:spacing w:after="0" w:line="240" w:lineRule="auto"/>
              <w:jc w:val="left"/>
            </w:pPr>
          </w:p>
        </w:tc>
        <w:tc>
          <w:tcPr>
            <w:tcW w:w="496" w:type="dxa"/>
          </w:tcPr>
          <w:p w14:paraId="0971328D" w14:textId="77777777" w:rsidR="00780B89" w:rsidRPr="00780B89" w:rsidRDefault="00780B89" w:rsidP="00780B89">
            <w:pPr>
              <w:spacing w:after="0" w:line="240" w:lineRule="auto"/>
              <w:jc w:val="left"/>
            </w:pPr>
          </w:p>
        </w:tc>
        <w:tc>
          <w:tcPr>
            <w:tcW w:w="496" w:type="dxa"/>
          </w:tcPr>
          <w:p w14:paraId="56AD0BE2" w14:textId="77777777" w:rsidR="00780B89" w:rsidRPr="00780B89" w:rsidRDefault="00780B89" w:rsidP="00780B89">
            <w:pPr>
              <w:spacing w:after="0" w:line="240" w:lineRule="auto"/>
              <w:jc w:val="left"/>
            </w:pPr>
          </w:p>
        </w:tc>
        <w:tc>
          <w:tcPr>
            <w:tcW w:w="496" w:type="dxa"/>
          </w:tcPr>
          <w:p w14:paraId="47ADD3F0" w14:textId="77777777" w:rsidR="00780B89" w:rsidRPr="00780B89" w:rsidRDefault="00780B89" w:rsidP="00780B89">
            <w:pPr>
              <w:spacing w:after="0" w:line="240" w:lineRule="auto"/>
              <w:jc w:val="left"/>
            </w:pPr>
          </w:p>
        </w:tc>
        <w:tc>
          <w:tcPr>
            <w:tcW w:w="496" w:type="dxa"/>
          </w:tcPr>
          <w:p w14:paraId="72A87B2C" w14:textId="77777777" w:rsidR="00780B89" w:rsidRPr="00780B89" w:rsidRDefault="00780B89" w:rsidP="00780B89">
            <w:pPr>
              <w:spacing w:after="0" w:line="240" w:lineRule="auto"/>
              <w:jc w:val="left"/>
            </w:pPr>
          </w:p>
        </w:tc>
      </w:tr>
      <w:tr w:rsidR="00780B89" w:rsidRPr="00780B89" w14:paraId="453D2C8A" w14:textId="77777777" w:rsidTr="004E39E7">
        <w:tc>
          <w:tcPr>
            <w:tcW w:w="6699" w:type="dxa"/>
          </w:tcPr>
          <w:p w14:paraId="047E54C8" w14:textId="77777777" w:rsidR="00780B89" w:rsidRPr="00780B89" w:rsidRDefault="00780B89" w:rsidP="00780B89">
            <w:pPr>
              <w:spacing w:after="0" w:line="240" w:lineRule="auto"/>
            </w:pPr>
            <w:r w:rsidRPr="00780B89">
              <w:t>Farklı kültürlerden insanlarla iletişim kurarken çabuk gerilirim.</w:t>
            </w:r>
          </w:p>
        </w:tc>
        <w:tc>
          <w:tcPr>
            <w:tcW w:w="496" w:type="dxa"/>
          </w:tcPr>
          <w:p w14:paraId="7D873440" w14:textId="77777777" w:rsidR="00780B89" w:rsidRPr="00780B89" w:rsidRDefault="00780B89" w:rsidP="00780B89">
            <w:pPr>
              <w:spacing w:after="0" w:line="240" w:lineRule="auto"/>
              <w:jc w:val="left"/>
            </w:pPr>
          </w:p>
        </w:tc>
        <w:tc>
          <w:tcPr>
            <w:tcW w:w="496" w:type="dxa"/>
          </w:tcPr>
          <w:p w14:paraId="46EC72E9" w14:textId="77777777" w:rsidR="00780B89" w:rsidRPr="00780B89" w:rsidRDefault="00780B89" w:rsidP="00780B89">
            <w:pPr>
              <w:spacing w:after="0" w:line="240" w:lineRule="auto"/>
              <w:jc w:val="left"/>
            </w:pPr>
          </w:p>
        </w:tc>
        <w:tc>
          <w:tcPr>
            <w:tcW w:w="496" w:type="dxa"/>
          </w:tcPr>
          <w:p w14:paraId="780131A1" w14:textId="77777777" w:rsidR="00780B89" w:rsidRPr="00780B89" w:rsidRDefault="00780B89" w:rsidP="00780B89">
            <w:pPr>
              <w:spacing w:after="0" w:line="240" w:lineRule="auto"/>
              <w:jc w:val="left"/>
            </w:pPr>
          </w:p>
        </w:tc>
        <w:tc>
          <w:tcPr>
            <w:tcW w:w="496" w:type="dxa"/>
          </w:tcPr>
          <w:p w14:paraId="60D9D749" w14:textId="77777777" w:rsidR="00780B89" w:rsidRPr="00780B89" w:rsidRDefault="00780B89" w:rsidP="00780B89">
            <w:pPr>
              <w:spacing w:after="0" w:line="240" w:lineRule="auto"/>
              <w:jc w:val="left"/>
            </w:pPr>
          </w:p>
        </w:tc>
        <w:tc>
          <w:tcPr>
            <w:tcW w:w="496" w:type="dxa"/>
          </w:tcPr>
          <w:p w14:paraId="2024F7A5" w14:textId="77777777" w:rsidR="00780B89" w:rsidRPr="00780B89" w:rsidRDefault="00780B89" w:rsidP="00780B89">
            <w:pPr>
              <w:spacing w:after="0" w:line="240" w:lineRule="auto"/>
              <w:jc w:val="left"/>
            </w:pPr>
          </w:p>
        </w:tc>
      </w:tr>
      <w:tr w:rsidR="00780B89" w:rsidRPr="00780B89" w14:paraId="620935E8" w14:textId="77777777" w:rsidTr="004E39E7">
        <w:tc>
          <w:tcPr>
            <w:tcW w:w="6699" w:type="dxa"/>
          </w:tcPr>
          <w:p w14:paraId="56E27B6E" w14:textId="77777777" w:rsidR="00780B89" w:rsidRPr="00780B89" w:rsidRDefault="00780B89" w:rsidP="00780B89">
            <w:pPr>
              <w:spacing w:after="0" w:line="240" w:lineRule="auto"/>
            </w:pPr>
            <w:r w:rsidRPr="00780B89">
              <w:t>Farklı kültürden insanlarla iletişim kurarken kendimi güvende hissederim.</w:t>
            </w:r>
          </w:p>
        </w:tc>
        <w:tc>
          <w:tcPr>
            <w:tcW w:w="496" w:type="dxa"/>
          </w:tcPr>
          <w:p w14:paraId="49A607DF" w14:textId="77777777" w:rsidR="00780B89" w:rsidRPr="00780B89" w:rsidRDefault="00780B89" w:rsidP="00780B89">
            <w:pPr>
              <w:spacing w:after="0" w:line="240" w:lineRule="auto"/>
              <w:jc w:val="left"/>
            </w:pPr>
          </w:p>
        </w:tc>
        <w:tc>
          <w:tcPr>
            <w:tcW w:w="496" w:type="dxa"/>
          </w:tcPr>
          <w:p w14:paraId="0188D8D9" w14:textId="77777777" w:rsidR="00780B89" w:rsidRPr="00780B89" w:rsidRDefault="00780B89" w:rsidP="00780B89">
            <w:pPr>
              <w:spacing w:after="0" w:line="240" w:lineRule="auto"/>
              <w:jc w:val="left"/>
            </w:pPr>
          </w:p>
        </w:tc>
        <w:tc>
          <w:tcPr>
            <w:tcW w:w="496" w:type="dxa"/>
          </w:tcPr>
          <w:p w14:paraId="79F3A058" w14:textId="77777777" w:rsidR="00780B89" w:rsidRPr="00780B89" w:rsidRDefault="00780B89" w:rsidP="00780B89">
            <w:pPr>
              <w:spacing w:after="0" w:line="240" w:lineRule="auto"/>
              <w:jc w:val="left"/>
            </w:pPr>
          </w:p>
        </w:tc>
        <w:tc>
          <w:tcPr>
            <w:tcW w:w="496" w:type="dxa"/>
          </w:tcPr>
          <w:p w14:paraId="125B53EC" w14:textId="77777777" w:rsidR="00780B89" w:rsidRPr="00780B89" w:rsidRDefault="00780B89" w:rsidP="00780B89">
            <w:pPr>
              <w:spacing w:after="0" w:line="240" w:lineRule="auto"/>
              <w:jc w:val="left"/>
            </w:pPr>
          </w:p>
        </w:tc>
        <w:tc>
          <w:tcPr>
            <w:tcW w:w="496" w:type="dxa"/>
          </w:tcPr>
          <w:p w14:paraId="54AF3ECE" w14:textId="77777777" w:rsidR="00780B89" w:rsidRPr="00780B89" w:rsidRDefault="00780B89" w:rsidP="00780B89">
            <w:pPr>
              <w:spacing w:after="0" w:line="240" w:lineRule="auto"/>
              <w:jc w:val="left"/>
            </w:pPr>
          </w:p>
        </w:tc>
      </w:tr>
      <w:tr w:rsidR="00780B89" w:rsidRPr="00780B89" w14:paraId="7C5FAC97" w14:textId="77777777" w:rsidTr="004E39E7">
        <w:tc>
          <w:tcPr>
            <w:tcW w:w="6699" w:type="dxa"/>
          </w:tcPr>
          <w:p w14:paraId="1665F3A7" w14:textId="77777777" w:rsidR="00780B89" w:rsidRPr="00780B89" w:rsidRDefault="00780B89" w:rsidP="00780B89">
            <w:pPr>
              <w:spacing w:after="0" w:line="240" w:lineRule="auto"/>
            </w:pPr>
            <w:r w:rsidRPr="00780B89">
              <w:t>Kültürleri farklı akranlarım hakkında bir izlenime varmadan önce bekleme eğilimde olurum.</w:t>
            </w:r>
          </w:p>
        </w:tc>
        <w:tc>
          <w:tcPr>
            <w:tcW w:w="496" w:type="dxa"/>
          </w:tcPr>
          <w:p w14:paraId="6041167F" w14:textId="77777777" w:rsidR="00780B89" w:rsidRPr="00780B89" w:rsidRDefault="00780B89" w:rsidP="00780B89">
            <w:pPr>
              <w:spacing w:after="0" w:line="240" w:lineRule="auto"/>
              <w:jc w:val="left"/>
            </w:pPr>
          </w:p>
        </w:tc>
        <w:tc>
          <w:tcPr>
            <w:tcW w:w="496" w:type="dxa"/>
          </w:tcPr>
          <w:p w14:paraId="3C08F542" w14:textId="77777777" w:rsidR="00780B89" w:rsidRPr="00780B89" w:rsidRDefault="00780B89" w:rsidP="00780B89">
            <w:pPr>
              <w:spacing w:after="0" w:line="240" w:lineRule="auto"/>
              <w:jc w:val="left"/>
            </w:pPr>
          </w:p>
        </w:tc>
        <w:tc>
          <w:tcPr>
            <w:tcW w:w="496" w:type="dxa"/>
          </w:tcPr>
          <w:p w14:paraId="3EB5A6C4" w14:textId="77777777" w:rsidR="00780B89" w:rsidRPr="00780B89" w:rsidRDefault="00780B89" w:rsidP="00780B89">
            <w:pPr>
              <w:spacing w:after="0" w:line="240" w:lineRule="auto"/>
              <w:jc w:val="left"/>
            </w:pPr>
          </w:p>
        </w:tc>
        <w:tc>
          <w:tcPr>
            <w:tcW w:w="496" w:type="dxa"/>
          </w:tcPr>
          <w:p w14:paraId="59CB731C" w14:textId="77777777" w:rsidR="00780B89" w:rsidRPr="00780B89" w:rsidRDefault="00780B89" w:rsidP="00780B89">
            <w:pPr>
              <w:spacing w:after="0" w:line="240" w:lineRule="auto"/>
              <w:jc w:val="left"/>
            </w:pPr>
          </w:p>
        </w:tc>
        <w:tc>
          <w:tcPr>
            <w:tcW w:w="496" w:type="dxa"/>
          </w:tcPr>
          <w:p w14:paraId="6D0BE511" w14:textId="77777777" w:rsidR="00780B89" w:rsidRPr="00780B89" w:rsidRDefault="00780B89" w:rsidP="00780B89">
            <w:pPr>
              <w:spacing w:after="0" w:line="240" w:lineRule="auto"/>
              <w:jc w:val="left"/>
            </w:pPr>
          </w:p>
        </w:tc>
      </w:tr>
      <w:tr w:rsidR="00780B89" w:rsidRPr="00780B89" w14:paraId="6F203104" w14:textId="77777777" w:rsidTr="004E39E7">
        <w:tc>
          <w:tcPr>
            <w:tcW w:w="6699" w:type="dxa"/>
          </w:tcPr>
          <w:p w14:paraId="7D6D20F3" w14:textId="77777777" w:rsidR="00780B89" w:rsidRPr="00780B89" w:rsidRDefault="00780B89" w:rsidP="00780B89">
            <w:pPr>
              <w:spacing w:after="0" w:line="240" w:lineRule="auto"/>
            </w:pPr>
            <w:r w:rsidRPr="00780B89">
              <w:t>Farklı kültürlerden insanlarla etkileşim kurarken sık sık cesaretim kırılır.</w:t>
            </w:r>
          </w:p>
        </w:tc>
        <w:tc>
          <w:tcPr>
            <w:tcW w:w="496" w:type="dxa"/>
          </w:tcPr>
          <w:p w14:paraId="5E961378" w14:textId="77777777" w:rsidR="00780B89" w:rsidRPr="00780B89" w:rsidRDefault="00780B89" w:rsidP="00780B89">
            <w:pPr>
              <w:spacing w:after="0" w:line="240" w:lineRule="auto"/>
              <w:jc w:val="left"/>
            </w:pPr>
          </w:p>
        </w:tc>
        <w:tc>
          <w:tcPr>
            <w:tcW w:w="496" w:type="dxa"/>
          </w:tcPr>
          <w:p w14:paraId="3E75D2E9" w14:textId="77777777" w:rsidR="00780B89" w:rsidRPr="00780B89" w:rsidRDefault="00780B89" w:rsidP="00780B89">
            <w:pPr>
              <w:spacing w:after="0" w:line="240" w:lineRule="auto"/>
              <w:jc w:val="left"/>
            </w:pPr>
          </w:p>
        </w:tc>
        <w:tc>
          <w:tcPr>
            <w:tcW w:w="496" w:type="dxa"/>
          </w:tcPr>
          <w:p w14:paraId="49291933" w14:textId="77777777" w:rsidR="00780B89" w:rsidRPr="00780B89" w:rsidRDefault="00780B89" w:rsidP="00780B89">
            <w:pPr>
              <w:spacing w:after="0" w:line="240" w:lineRule="auto"/>
              <w:jc w:val="left"/>
            </w:pPr>
          </w:p>
        </w:tc>
        <w:tc>
          <w:tcPr>
            <w:tcW w:w="496" w:type="dxa"/>
          </w:tcPr>
          <w:p w14:paraId="48B88A3A" w14:textId="77777777" w:rsidR="00780B89" w:rsidRPr="00780B89" w:rsidRDefault="00780B89" w:rsidP="00780B89">
            <w:pPr>
              <w:spacing w:after="0" w:line="240" w:lineRule="auto"/>
              <w:jc w:val="left"/>
            </w:pPr>
          </w:p>
        </w:tc>
        <w:tc>
          <w:tcPr>
            <w:tcW w:w="496" w:type="dxa"/>
          </w:tcPr>
          <w:p w14:paraId="6A9B9E99" w14:textId="77777777" w:rsidR="00780B89" w:rsidRPr="00780B89" w:rsidRDefault="00780B89" w:rsidP="00780B89">
            <w:pPr>
              <w:spacing w:after="0" w:line="240" w:lineRule="auto"/>
              <w:jc w:val="left"/>
            </w:pPr>
          </w:p>
        </w:tc>
      </w:tr>
      <w:tr w:rsidR="00780B89" w:rsidRPr="00780B89" w14:paraId="0B552D64" w14:textId="77777777" w:rsidTr="004E39E7">
        <w:tc>
          <w:tcPr>
            <w:tcW w:w="6699" w:type="dxa"/>
          </w:tcPr>
          <w:p w14:paraId="410553B3" w14:textId="77777777" w:rsidR="00780B89" w:rsidRPr="00780B89" w:rsidRDefault="00780B89" w:rsidP="00780B89">
            <w:pPr>
              <w:spacing w:after="0" w:line="240" w:lineRule="auto"/>
            </w:pPr>
            <w:r w:rsidRPr="00780B89">
              <w:t>Farklı kültürden inşalara karşı açık görüşlüyüm.</w:t>
            </w:r>
          </w:p>
        </w:tc>
        <w:tc>
          <w:tcPr>
            <w:tcW w:w="496" w:type="dxa"/>
          </w:tcPr>
          <w:p w14:paraId="0468CD94" w14:textId="77777777" w:rsidR="00780B89" w:rsidRPr="00780B89" w:rsidRDefault="00780B89" w:rsidP="00780B89">
            <w:pPr>
              <w:spacing w:after="0" w:line="240" w:lineRule="auto"/>
              <w:jc w:val="left"/>
            </w:pPr>
          </w:p>
        </w:tc>
        <w:tc>
          <w:tcPr>
            <w:tcW w:w="496" w:type="dxa"/>
          </w:tcPr>
          <w:p w14:paraId="43A3482F" w14:textId="77777777" w:rsidR="00780B89" w:rsidRPr="00780B89" w:rsidRDefault="00780B89" w:rsidP="00780B89">
            <w:pPr>
              <w:spacing w:after="0" w:line="240" w:lineRule="auto"/>
              <w:jc w:val="left"/>
            </w:pPr>
          </w:p>
        </w:tc>
        <w:tc>
          <w:tcPr>
            <w:tcW w:w="496" w:type="dxa"/>
          </w:tcPr>
          <w:p w14:paraId="6A150D5C" w14:textId="77777777" w:rsidR="00780B89" w:rsidRPr="00780B89" w:rsidRDefault="00780B89" w:rsidP="00780B89">
            <w:pPr>
              <w:spacing w:after="0" w:line="240" w:lineRule="auto"/>
              <w:jc w:val="left"/>
            </w:pPr>
          </w:p>
        </w:tc>
        <w:tc>
          <w:tcPr>
            <w:tcW w:w="496" w:type="dxa"/>
          </w:tcPr>
          <w:p w14:paraId="44AE7DE7" w14:textId="77777777" w:rsidR="00780B89" w:rsidRPr="00780B89" w:rsidRDefault="00780B89" w:rsidP="00780B89">
            <w:pPr>
              <w:spacing w:after="0" w:line="240" w:lineRule="auto"/>
              <w:jc w:val="left"/>
            </w:pPr>
          </w:p>
        </w:tc>
        <w:tc>
          <w:tcPr>
            <w:tcW w:w="496" w:type="dxa"/>
          </w:tcPr>
          <w:p w14:paraId="7520EDF1" w14:textId="77777777" w:rsidR="00780B89" w:rsidRPr="00780B89" w:rsidRDefault="00780B89" w:rsidP="00780B89">
            <w:pPr>
              <w:spacing w:after="0" w:line="240" w:lineRule="auto"/>
              <w:jc w:val="left"/>
            </w:pPr>
          </w:p>
        </w:tc>
      </w:tr>
      <w:tr w:rsidR="00780B89" w:rsidRPr="00780B89" w14:paraId="30219B5D" w14:textId="77777777" w:rsidTr="004E39E7">
        <w:tc>
          <w:tcPr>
            <w:tcW w:w="6699" w:type="dxa"/>
          </w:tcPr>
          <w:p w14:paraId="5DBB0C19" w14:textId="77777777" w:rsidR="00780B89" w:rsidRPr="00780B89" w:rsidRDefault="00780B89" w:rsidP="00780B89">
            <w:pPr>
              <w:spacing w:after="0" w:line="240" w:lineRule="auto"/>
            </w:pPr>
            <w:r w:rsidRPr="00780B89">
              <w:t>Farklı kültürlerle etkileşime girdiğimde onlarla ilgili yargı oluşturmadan önce gözlem yaparım.</w:t>
            </w:r>
          </w:p>
        </w:tc>
        <w:tc>
          <w:tcPr>
            <w:tcW w:w="496" w:type="dxa"/>
          </w:tcPr>
          <w:p w14:paraId="6BCC12D1" w14:textId="77777777" w:rsidR="00780B89" w:rsidRPr="00780B89" w:rsidRDefault="00780B89" w:rsidP="00780B89">
            <w:pPr>
              <w:spacing w:after="0" w:line="240" w:lineRule="auto"/>
              <w:jc w:val="left"/>
            </w:pPr>
          </w:p>
        </w:tc>
        <w:tc>
          <w:tcPr>
            <w:tcW w:w="496" w:type="dxa"/>
          </w:tcPr>
          <w:p w14:paraId="0EFABFCF" w14:textId="77777777" w:rsidR="00780B89" w:rsidRPr="00780B89" w:rsidRDefault="00780B89" w:rsidP="00780B89">
            <w:pPr>
              <w:spacing w:after="0" w:line="240" w:lineRule="auto"/>
              <w:jc w:val="left"/>
            </w:pPr>
          </w:p>
        </w:tc>
        <w:tc>
          <w:tcPr>
            <w:tcW w:w="496" w:type="dxa"/>
          </w:tcPr>
          <w:p w14:paraId="449D209F" w14:textId="77777777" w:rsidR="00780B89" w:rsidRPr="00780B89" w:rsidRDefault="00780B89" w:rsidP="00780B89">
            <w:pPr>
              <w:spacing w:after="0" w:line="240" w:lineRule="auto"/>
              <w:jc w:val="left"/>
            </w:pPr>
          </w:p>
        </w:tc>
        <w:tc>
          <w:tcPr>
            <w:tcW w:w="496" w:type="dxa"/>
          </w:tcPr>
          <w:p w14:paraId="5AF944FC" w14:textId="77777777" w:rsidR="00780B89" w:rsidRPr="00780B89" w:rsidRDefault="00780B89" w:rsidP="00780B89">
            <w:pPr>
              <w:spacing w:after="0" w:line="240" w:lineRule="auto"/>
              <w:jc w:val="left"/>
            </w:pPr>
          </w:p>
        </w:tc>
        <w:tc>
          <w:tcPr>
            <w:tcW w:w="496" w:type="dxa"/>
          </w:tcPr>
          <w:p w14:paraId="27D84D7E" w14:textId="77777777" w:rsidR="00780B89" w:rsidRPr="00780B89" w:rsidRDefault="00780B89" w:rsidP="00780B89">
            <w:pPr>
              <w:spacing w:after="0" w:line="240" w:lineRule="auto"/>
              <w:jc w:val="left"/>
            </w:pPr>
          </w:p>
        </w:tc>
      </w:tr>
      <w:tr w:rsidR="00780B89" w:rsidRPr="00780B89" w14:paraId="33DAA222" w14:textId="77777777" w:rsidTr="004E39E7">
        <w:tc>
          <w:tcPr>
            <w:tcW w:w="6699" w:type="dxa"/>
          </w:tcPr>
          <w:p w14:paraId="1452084B" w14:textId="77777777" w:rsidR="00780B89" w:rsidRPr="00780B89" w:rsidRDefault="00780B89" w:rsidP="00780B89">
            <w:pPr>
              <w:spacing w:after="0" w:line="240" w:lineRule="auto"/>
            </w:pPr>
            <w:r w:rsidRPr="00780B89">
              <w:t>Farklı kültürden inşalarla etkileşim kurarken kendimi işe yaramaz hissederim.</w:t>
            </w:r>
          </w:p>
        </w:tc>
        <w:tc>
          <w:tcPr>
            <w:tcW w:w="496" w:type="dxa"/>
          </w:tcPr>
          <w:p w14:paraId="2A14DFFE" w14:textId="77777777" w:rsidR="00780B89" w:rsidRPr="00780B89" w:rsidRDefault="00780B89" w:rsidP="00780B89">
            <w:pPr>
              <w:spacing w:after="0" w:line="240" w:lineRule="auto"/>
              <w:jc w:val="left"/>
            </w:pPr>
          </w:p>
        </w:tc>
        <w:tc>
          <w:tcPr>
            <w:tcW w:w="496" w:type="dxa"/>
          </w:tcPr>
          <w:p w14:paraId="7DE1D655" w14:textId="77777777" w:rsidR="00780B89" w:rsidRPr="00780B89" w:rsidRDefault="00780B89" w:rsidP="00780B89">
            <w:pPr>
              <w:spacing w:after="0" w:line="240" w:lineRule="auto"/>
              <w:jc w:val="left"/>
            </w:pPr>
          </w:p>
        </w:tc>
        <w:tc>
          <w:tcPr>
            <w:tcW w:w="496" w:type="dxa"/>
          </w:tcPr>
          <w:p w14:paraId="5BE86A85" w14:textId="77777777" w:rsidR="00780B89" w:rsidRPr="00780B89" w:rsidRDefault="00780B89" w:rsidP="00780B89">
            <w:pPr>
              <w:spacing w:after="0" w:line="240" w:lineRule="auto"/>
              <w:jc w:val="left"/>
            </w:pPr>
          </w:p>
        </w:tc>
        <w:tc>
          <w:tcPr>
            <w:tcW w:w="496" w:type="dxa"/>
          </w:tcPr>
          <w:p w14:paraId="7E4B6307" w14:textId="77777777" w:rsidR="00780B89" w:rsidRPr="00780B89" w:rsidRDefault="00780B89" w:rsidP="00780B89">
            <w:pPr>
              <w:spacing w:after="0" w:line="240" w:lineRule="auto"/>
              <w:jc w:val="left"/>
            </w:pPr>
          </w:p>
        </w:tc>
        <w:tc>
          <w:tcPr>
            <w:tcW w:w="496" w:type="dxa"/>
          </w:tcPr>
          <w:p w14:paraId="2D230745" w14:textId="77777777" w:rsidR="00780B89" w:rsidRPr="00780B89" w:rsidRDefault="00780B89" w:rsidP="00780B89">
            <w:pPr>
              <w:spacing w:after="0" w:line="240" w:lineRule="auto"/>
              <w:jc w:val="left"/>
            </w:pPr>
          </w:p>
        </w:tc>
      </w:tr>
      <w:tr w:rsidR="00780B89" w:rsidRPr="00780B89" w14:paraId="59CDD1E3" w14:textId="77777777" w:rsidTr="004E39E7">
        <w:tc>
          <w:tcPr>
            <w:tcW w:w="6699" w:type="dxa"/>
          </w:tcPr>
          <w:p w14:paraId="658AB170" w14:textId="77777777" w:rsidR="00780B89" w:rsidRPr="00780B89" w:rsidRDefault="00780B89" w:rsidP="00780B89">
            <w:pPr>
              <w:spacing w:after="0" w:line="240" w:lineRule="auto"/>
            </w:pPr>
            <w:r w:rsidRPr="00780B89">
              <w:t>Farklı kültürlerden insanların davranış biçimlerine saygı duyuyorum.</w:t>
            </w:r>
          </w:p>
        </w:tc>
        <w:tc>
          <w:tcPr>
            <w:tcW w:w="496" w:type="dxa"/>
          </w:tcPr>
          <w:p w14:paraId="14C613A5" w14:textId="77777777" w:rsidR="00780B89" w:rsidRPr="00780B89" w:rsidRDefault="00780B89" w:rsidP="00780B89">
            <w:pPr>
              <w:spacing w:after="0" w:line="240" w:lineRule="auto"/>
              <w:jc w:val="left"/>
            </w:pPr>
          </w:p>
        </w:tc>
        <w:tc>
          <w:tcPr>
            <w:tcW w:w="496" w:type="dxa"/>
          </w:tcPr>
          <w:p w14:paraId="0DEC6162" w14:textId="77777777" w:rsidR="00780B89" w:rsidRPr="00780B89" w:rsidRDefault="00780B89" w:rsidP="00780B89">
            <w:pPr>
              <w:spacing w:after="0" w:line="240" w:lineRule="auto"/>
              <w:jc w:val="left"/>
            </w:pPr>
          </w:p>
        </w:tc>
        <w:tc>
          <w:tcPr>
            <w:tcW w:w="496" w:type="dxa"/>
          </w:tcPr>
          <w:p w14:paraId="4060A82B" w14:textId="77777777" w:rsidR="00780B89" w:rsidRPr="00780B89" w:rsidRDefault="00780B89" w:rsidP="00780B89">
            <w:pPr>
              <w:spacing w:after="0" w:line="240" w:lineRule="auto"/>
              <w:jc w:val="left"/>
            </w:pPr>
          </w:p>
        </w:tc>
        <w:tc>
          <w:tcPr>
            <w:tcW w:w="496" w:type="dxa"/>
          </w:tcPr>
          <w:p w14:paraId="572062F8" w14:textId="77777777" w:rsidR="00780B89" w:rsidRPr="00780B89" w:rsidRDefault="00780B89" w:rsidP="00780B89">
            <w:pPr>
              <w:spacing w:after="0" w:line="240" w:lineRule="auto"/>
              <w:jc w:val="left"/>
            </w:pPr>
          </w:p>
        </w:tc>
        <w:tc>
          <w:tcPr>
            <w:tcW w:w="496" w:type="dxa"/>
          </w:tcPr>
          <w:p w14:paraId="1081ACC6" w14:textId="77777777" w:rsidR="00780B89" w:rsidRPr="00780B89" w:rsidRDefault="00780B89" w:rsidP="00780B89">
            <w:pPr>
              <w:spacing w:after="0" w:line="240" w:lineRule="auto"/>
              <w:jc w:val="left"/>
            </w:pPr>
          </w:p>
        </w:tc>
      </w:tr>
      <w:tr w:rsidR="00780B89" w:rsidRPr="00780B89" w14:paraId="5DC17BB4" w14:textId="77777777" w:rsidTr="004E39E7">
        <w:tc>
          <w:tcPr>
            <w:tcW w:w="6699" w:type="dxa"/>
          </w:tcPr>
          <w:p w14:paraId="47F9E6E1" w14:textId="77777777" w:rsidR="00780B89" w:rsidRPr="00780B89" w:rsidRDefault="00780B89" w:rsidP="00780B89">
            <w:pPr>
              <w:spacing w:after="0" w:line="240" w:lineRule="auto"/>
            </w:pPr>
            <w:r w:rsidRPr="00780B89">
              <w:t>Farklı kültürlerden insanlarla iletişim kurarken mümkün olduğunca çok bilgi edinmeye çalışırım.</w:t>
            </w:r>
          </w:p>
        </w:tc>
        <w:tc>
          <w:tcPr>
            <w:tcW w:w="496" w:type="dxa"/>
          </w:tcPr>
          <w:p w14:paraId="591B116A" w14:textId="77777777" w:rsidR="00780B89" w:rsidRPr="00780B89" w:rsidRDefault="00780B89" w:rsidP="00780B89">
            <w:pPr>
              <w:spacing w:after="0" w:line="240" w:lineRule="auto"/>
              <w:jc w:val="left"/>
            </w:pPr>
          </w:p>
        </w:tc>
        <w:tc>
          <w:tcPr>
            <w:tcW w:w="496" w:type="dxa"/>
          </w:tcPr>
          <w:p w14:paraId="7E77FAE0" w14:textId="77777777" w:rsidR="00780B89" w:rsidRPr="00780B89" w:rsidRDefault="00780B89" w:rsidP="00780B89">
            <w:pPr>
              <w:spacing w:after="0" w:line="240" w:lineRule="auto"/>
              <w:jc w:val="left"/>
            </w:pPr>
          </w:p>
        </w:tc>
        <w:tc>
          <w:tcPr>
            <w:tcW w:w="496" w:type="dxa"/>
          </w:tcPr>
          <w:p w14:paraId="5BE06EBE" w14:textId="77777777" w:rsidR="00780B89" w:rsidRPr="00780B89" w:rsidRDefault="00780B89" w:rsidP="00780B89">
            <w:pPr>
              <w:spacing w:after="0" w:line="240" w:lineRule="auto"/>
              <w:jc w:val="left"/>
            </w:pPr>
          </w:p>
        </w:tc>
        <w:tc>
          <w:tcPr>
            <w:tcW w:w="496" w:type="dxa"/>
          </w:tcPr>
          <w:p w14:paraId="4C05432B" w14:textId="77777777" w:rsidR="00780B89" w:rsidRPr="00780B89" w:rsidRDefault="00780B89" w:rsidP="00780B89">
            <w:pPr>
              <w:spacing w:after="0" w:line="240" w:lineRule="auto"/>
              <w:jc w:val="left"/>
            </w:pPr>
          </w:p>
        </w:tc>
        <w:tc>
          <w:tcPr>
            <w:tcW w:w="496" w:type="dxa"/>
          </w:tcPr>
          <w:p w14:paraId="00EEA1CA" w14:textId="77777777" w:rsidR="00780B89" w:rsidRPr="00780B89" w:rsidRDefault="00780B89" w:rsidP="00780B89">
            <w:pPr>
              <w:spacing w:after="0" w:line="240" w:lineRule="auto"/>
              <w:jc w:val="left"/>
            </w:pPr>
          </w:p>
        </w:tc>
      </w:tr>
      <w:tr w:rsidR="00780B89" w:rsidRPr="00780B89" w14:paraId="0C126925" w14:textId="77777777" w:rsidTr="004E39E7">
        <w:tc>
          <w:tcPr>
            <w:tcW w:w="6699" w:type="dxa"/>
          </w:tcPr>
          <w:p w14:paraId="62B38081" w14:textId="77777777" w:rsidR="00780B89" w:rsidRPr="00780B89" w:rsidRDefault="00780B89" w:rsidP="00780B89">
            <w:pPr>
              <w:spacing w:after="0" w:line="240" w:lineRule="auto"/>
            </w:pPr>
            <w:r w:rsidRPr="00780B89">
              <w:t>Farklı kültürden insanların görüşlerini kabul etmem.</w:t>
            </w:r>
          </w:p>
        </w:tc>
        <w:tc>
          <w:tcPr>
            <w:tcW w:w="496" w:type="dxa"/>
          </w:tcPr>
          <w:p w14:paraId="1B55D18C" w14:textId="77777777" w:rsidR="00780B89" w:rsidRPr="00780B89" w:rsidRDefault="00780B89" w:rsidP="00780B89">
            <w:pPr>
              <w:spacing w:after="0" w:line="240" w:lineRule="auto"/>
              <w:jc w:val="left"/>
            </w:pPr>
          </w:p>
        </w:tc>
        <w:tc>
          <w:tcPr>
            <w:tcW w:w="496" w:type="dxa"/>
          </w:tcPr>
          <w:p w14:paraId="4654A4ED" w14:textId="77777777" w:rsidR="00780B89" w:rsidRPr="00780B89" w:rsidRDefault="00780B89" w:rsidP="00780B89">
            <w:pPr>
              <w:spacing w:after="0" w:line="240" w:lineRule="auto"/>
              <w:jc w:val="left"/>
            </w:pPr>
          </w:p>
        </w:tc>
        <w:tc>
          <w:tcPr>
            <w:tcW w:w="496" w:type="dxa"/>
          </w:tcPr>
          <w:p w14:paraId="3847F35C" w14:textId="77777777" w:rsidR="00780B89" w:rsidRPr="00780B89" w:rsidRDefault="00780B89" w:rsidP="00780B89">
            <w:pPr>
              <w:spacing w:after="0" w:line="240" w:lineRule="auto"/>
              <w:jc w:val="left"/>
            </w:pPr>
          </w:p>
        </w:tc>
        <w:tc>
          <w:tcPr>
            <w:tcW w:w="496" w:type="dxa"/>
          </w:tcPr>
          <w:p w14:paraId="3B4FF367" w14:textId="77777777" w:rsidR="00780B89" w:rsidRPr="00780B89" w:rsidRDefault="00780B89" w:rsidP="00780B89">
            <w:pPr>
              <w:spacing w:after="0" w:line="240" w:lineRule="auto"/>
              <w:jc w:val="left"/>
            </w:pPr>
          </w:p>
        </w:tc>
        <w:tc>
          <w:tcPr>
            <w:tcW w:w="496" w:type="dxa"/>
          </w:tcPr>
          <w:p w14:paraId="05398E3D" w14:textId="77777777" w:rsidR="00780B89" w:rsidRPr="00780B89" w:rsidRDefault="00780B89" w:rsidP="00780B89">
            <w:pPr>
              <w:spacing w:after="0" w:line="240" w:lineRule="auto"/>
              <w:jc w:val="left"/>
            </w:pPr>
          </w:p>
        </w:tc>
      </w:tr>
      <w:tr w:rsidR="00780B89" w:rsidRPr="00780B89" w14:paraId="5C1BF164" w14:textId="77777777" w:rsidTr="004E39E7">
        <w:tc>
          <w:tcPr>
            <w:tcW w:w="6699" w:type="dxa"/>
          </w:tcPr>
          <w:p w14:paraId="39585FA6" w14:textId="77777777" w:rsidR="00780B89" w:rsidRPr="00780B89" w:rsidRDefault="00780B89" w:rsidP="00780B89">
            <w:pPr>
              <w:spacing w:after="0" w:line="240" w:lineRule="auto"/>
            </w:pPr>
            <w:r w:rsidRPr="00780B89">
              <w:t xml:space="preserve"> Farklı kültürden insanlarla etkileşim sırasında, imalı anlatımlara ( ince)karşı duyarlıyımdır.</w:t>
            </w:r>
          </w:p>
        </w:tc>
        <w:tc>
          <w:tcPr>
            <w:tcW w:w="496" w:type="dxa"/>
          </w:tcPr>
          <w:p w14:paraId="0E5A276B" w14:textId="77777777" w:rsidR="00780B89" w:rsidRPr="00780B89" w:rsidRDefault="00780B89" w:rsidP="00780B89">
            <w:pPr>
              <w:spacing w:after="0" w:line="240" w:lineRule="auto"/>
              <w:jc w:val="left"/>
            </w:pPr>
          </w:p>
        </w:tc>
        <w:tc>
          <w:tcPr>
            <w:tcW w:w="496" w:type="dxa"/>
          </w:tcPr>
          <w:p w14:paraId="33A6EB9E" w14:textId="77777777" w:rsidR="00780B89" w:rsidRPr="00780B89" w:rsidRDefault="00780B89" w:rsidP="00780B89">
            <w:pPr>
              <w:spacing w:after="0" w:line="240" w:lineRule="auto"/>
              <w:jc w:val="left"/>
            </w:pPr>
          </w:p>
        </w:tc>
        <w:tc>
          <w:tcPr>
            <w:tcW w:w="496" w:type="dxa"/>
          </w:tcPr>
          <w:p w14:paraId="25A9EBA2" w14:textId="77777777" w:rsidR="00780B89" w:rsidRPr="00780B89" w:rsidRDefault="00780B89" w:rsidP="00780B89">
            <w:pPr>
              <w:spacing w:after="0" w:line="240" w:lineRule="auto"/>
              <w:jc w:val="left"/>
            </w:pPr>
          </w:p>
        </w:tc>
        <w:tc>
          <w:tcPr>
            <w:tcW w:w="496" w:type="dxa"/>
          </w:tcPr>
          <w:p w14:paraId="02C17A86" w14:textId="77777777" w:rsidR="00780B89" w:rsidRPr="00780B89" w:rsidRDefault="00780B89" w:rsidP="00780B89">
            <w:pPr>
              <w:spacing w:after="0" w:line="240" w:lineRule="auto"/>
              <w:jc w:val="left"/>
            </w:pPr>
          </w:p>
        </w:tc>
        <w:tc>
          <w:tcPr>
            <w:tcW w:w="496" w:type="dxa"/>
          </w:tcPr>
          <w:p w14:paraId="538623E5" w14:textId="77777777" w:rsidR="00780B89" w:rsidRPr="00780B89" w:rsidRDefault="00780B89" w:rsidP="00780B89">
            <w:pPr>
              <w:spacing w:after="0" w:line="240" w:lineRule="auto"/>
              <w:jc w:val="left"/>
            </w:pPr>
          </w:p>
        </w:tc>
      </w:tr>
      <w:tr w:rsidR="00780B89" w:rsidRPr="00780B89" w14:paraId="72B0829B" w14:textId="77777777" w:rsidTr="004E39E7">
        <w:tc>
          <w:tcPr>
            <w:tcW w:w="6699" w:type="dxa"/>
          </w:tcPr>
          <w:p w14:paraId="37087B12" w14:textId="77777777" w:rsidR="00780B89" w:rsidRPr="00780B89" w:rsidRDefault="00780B89" w:rsidP="00780B89">
            <w:pPr>
              <w:spacing w:after="0" w:line="240" w:lineRule="auto"/>
            </w:pPr>
            <w:r w:rsidRPr="00780B89">
              <w:t>Kendi kültürümün diğer kültürlerden daha iyi olduğunu düşünüyorum.</w:t>
            </w:r>
          </w:p>
        </w:tc>
        <w:tc>
          <w:tcPr>
            <w:tcW w:w="496" w:type="dxa"/>
          </w:tcPr>
          <w:p w14:paraId="5B663109" w14:textId="77777777" w:rsidR="00780B89" w:rsidRPr="00780B89" w:rsidRDefault="00780B89" w:rsidP="00780B89">
            <w:pPr>
              <w:spacing w:after="0" w:line="240" w:lineRule="auto"/>
              <w:jc w:val="left"/>
            </w:pPr>
          </w:p>
        </w:tc>
        <w:tc>
          <w:tcPr>
            <w:tcW w:w="496" w:type="dxa"/>
          </w:tcPr>
          <w:p w14:paraId="7A741BC1" w14:textId="77777777" w:rsidR="00780B89" w:rsidRPr="00780B89" w:rsidRDefault="00780B89" w:rsidP="00780B89">
            <w:pPr>
              <w:spacing w:after="0" w:line="240" w:lineRule="auto"/>
              <w:jc w:val="left"/>
            </w:pPr>
          </w:p>
        </w:tc>
        <w:tc>
          <w:tcPr>
            <w:tcW w:w="496" w:type="dxa"/>
          </w:tcPr>
          <w:p w14:paraId="5359B41F" w14:textId="77777777" w:rsidR="00780B89" w:rsidRPr="00780B89" w:rsidRDefault="00780B89" w:rsidP="00780B89">
            <w:pPr>
              <w:spacing w:after="0" w:line="240" w:lineRule="auto"/>
              <w:jc w:val="left"/>
            </w:pPr>
          </w:p>
        </w:tc>
        <w:tc>
          <w:tcPr>
            <w:tcW w:w="496" w:type="dxa"/>
          </w:tcPr>
          <w:p w14:paraId="335FF097" w14:textId="77777777" w:rsidR="00780B89" w:rsidRPr="00780B89" w:rsidRDefault="00780B89" w:rsidP="00780B89">
            <w:pPr>
              <w:spacing w:after="0" w:line="240" w:lineRule="auto"/>
              <w:jc w:val="left"/>
            </w:pPr>
          </w:p>
        </w:tc>
        <w:tc>
          <w:tcPr>
            <w:tcW w:w="496" w:type="dxa"/>
          </w:tcPr>
          <w:p w14:paraId="029D96D8" w14:textId="77777777" w:rsidR="00780B89" w:rsidRPr="00780B89" w:rsidRDefault="00780B89" w:rsidP="00780B89">
            <w:pPr>
              <w:spacing w:after="0" w:line="240" w:lineRule="auto"/>
              <w:jc w:val="left"/>
            </w:pPr>
          </w:p>
        </w:tc>
      </w:tr>
      <w:tr w:rsidR="00780B89" w:rsidRPr="00780B89" w14:paraId="6A9AC47F" w14:textId="77777777" w:rsidTr="004E39E7">
        <w:tc>
          <w:tcPr>
            <w:tcW w:w="6699" w:type="dxa"/>
          </w:tcPr>
          <w:p w14:paraId="788F5F9B" w14:textId="77777777" w:rsidR="00780B89" w:rsidRPr="00780B89" w:rsidRDefault="00780B89" w:rsidP="00780B89">
            <w:pPr>
              <w:spacing w:after="0" w:line="240" w:lineRule="auto"/>
            </w:pPr>
            <w:r w:rsidRPr="00780B89">
              <w:t>Kültürel olarak farklı olan muhatabımla benim aramdaki farklılıklara karşı hoşnutluk hissederim.</w:t>
            </w:r>
          </w:p>
        </w:tc>
        <w:tc>
          <w:tcPr>
            <w:tcW w:w="496" w:type="dxa"/>
          </w:tcPr>
          <w:p w14:paraId="2F53B26C" w14:textId="77777777" w:rsidR="00780B89" w:rsidRPr="00780B89" w:rsidRDefault="00780B89" w:rsidP="00780B89">
            <w:pPr>
              <w:spacing w:after="0" w:line="240" w:lineRule="auto"/>
              <w:jc w:val="left"/>
            </w:pPr>
          </w:p>
        </w:tc>
        <w:tc>
          <w:tcPr>
            <w:tcW w:w="496" w:type="dxa"/>
          </w:tcPr>
          <w:p w14:paraId="38F0AF7A" w14:textId="77777777" w:rsidR="00780B89" w:rsidRPr="00780B89" w:rsidRDefault="00780B89" w:rsidP="00780B89">
            <w:pPr>
              <w:spacing w:after="0" w:line="240" w:lineRule="auto"/>
              <w:jc w:val="left"/>
            </w:pPr>
          </w:p>
        </w:tc>
        <w:tc>
          <w:tcPr>
            <w:tcW w:w="496" w:type="dxa"/>
          </w:tcPr>
          <w:p w14:paraId="0488B7C9" w14:textId="77777777" w:rsidR="00780B89" w:rsidRPr="00780B89" w:rsidRDefault="00780B89" w:rsidP="00780B89">
            <w:pPr>
              <w:spacing w:after="0" w:line="240" w:lineRule="auto"/>
              <w:jc w:val="left"/>
            </w:pPr>
          </w:p>
        </w:tc>
        <w:tc>
          <w:tcPr>
            <w:tcW w:w="496" w:type="dxa"/>
          </w:tcPr>
          <w:p w14:paraId="0BFF530B" w14:textId="77777777" w:rsidR="00780B89" w:rsidRPr="00780B89" w:rsidRDefault="00780B89" w:rsidP="00780B89">
            <w:pPr>
              <w:spacing w:after="0" w:line="240" w:lineRule="auto"/>
              <w:jc w:val="left"/>
            </w:pPr>
          </w:p>
        </w:tc>
        <w:tc>
          <w:tcPr>
            <w:tcW w:w="496" w:type="dxa"/>
          </w:tcPr>
          <w:p w14:paraId="5D21893D" w14:textId="77777777" w:rsidR="00780B89" w:rsidRPr="00780B89" w:rsidRDefault="00780B89" w:rsidP="00780B89">
            <w:pPr>
              <w:spacing w:after="0" w:line="240" w:lineRule="auto"/>
              <w:jc w:val="left"/>
            </w:pPr>
          </w:p>
        </w:tc>
      </w:tr>
      <w:tr w:rsidR="00780B89" w:rsidRPr="00780B89" w14:paraId="3808AEDE" w14:textId="77777777" w:rsidTr="004E39E7">
        <w:tc>
          <w:tcPr>
            <w:tcW w:w="6699" w:type="dxa"/>
          </w:tcPr>
          <w:p w14:paraId="4E712616" w14:textId="77777777" w:rsidR="00780B89" w:rsidRPr="00780B89" w:rsidRDefault="00780B89" w:rsidP="00780B89">
            <w:pPr>
              <w:spacing w:after="0" w:line="240" w:lineRule="auto"/>
            </w:pPr>
            <w:r w:rsidRPr="00780B89">
              <w:t>Kültürel olarak farklı insanlarla ilgilenmek zorunda olduğum durumlardan kaçınırım.</w:t>
            </w:r>
          </w:p>
        </w:tc>
        <w:tc>
          <w:tcPr>
            <w:tcW w:w="496" w:type="dxa"/>
          </w:tcPr>
          <w:p w14:paraId="65CEEDAF" w14:textId="77777777" w:rsidR="00780B89" w:rsidRPr="00780B89" w:rsidRDefault="00780B89" w:rsidP="00780B89">
            <w:pPr>
              <w:spacing w:after="0" w:line="240" w:lineRule="auto"/>
              <w:jc w:val="left"/>
            </w:pPr>
          </w:p>
        </w:tc>
        <w:tc>
          <w:tcPr>
            <w:tcW w:w="496" w:type="dxa"/>
          </w:tcPr>
          <w:p w14:paraId="4E814EA8" w14:textId="77777777" w:rsidR="00780B89" w:rsidRPr="00780B89" w:rsidRDefault="00780B89" w:rsidP="00780B89">
            <w:pPr>
              <w:spacing w:after="0" w:line="240" w:lineRule="auto"/>
              <w:jc w:val="left"/>
            </w:pPr>
          </w:p>
        </w:tc>
        <w:tc>
          <w:tcPr>
            <w:tcW w:w="496" w:type="dxa"/>
          </w:tcPr>
          <w:p w14:paraId="51B35514" w14:textId="77777777" w:rsidR="00780B89" w:rsidRPr="00780B89" w:rsidRDefault="00780B89" w:rsidP="00780B89">
            <w:pPr>
              <w:spacing w:after="0" w:line="240" w:lineRule="auto"/>
              <w:jc w:val="left"/>
            </w:pPr>
          </w:p>
        </w:tc>
        <w:tc>
          <w:tcPr>
            <w:tcW w:w="496" w:type="dxa"/>
          </w:tcPr>
          <w:p w14:paraId="67D3B622" w14:textId="77777777" w:rsidR="00780B89" w:rsidRPr="00780B89" w:rsidRDefault="00780B89" w:rsidP="00780B89">
            <w:pPr>
              <w:spacing w:after="0" w:line="240" w:lineRule="auto"/>
              <w:jc w:val="left"/>
            </w:pPr>
          </w:p>
        </w:tc>
        <w:tc>
          <w:tcPr>
            <w:tcW w:w="496" w:type="dxa"/>
          </w:tcPr>
          <w:p w14:paraId="3FFF1656" w14:textId="77777777" w:rsidR="00780B89" w:rsidRPr="00780B89" w:rsidRDefault="00780B89" w:rsidP="00780B89">
            <w:pPr>
              <w:spacing w:after="0" w:line="240" w:lineRule="auto"/>
              <w:jc w:val="left"/>
            </w:pPr>
          </w:p>
        </w:tc>
      </w:tr>
      <w:tr w:rsidR="00780B89" w:rsidRPr="00780B89" w14:paraId="40E7E6AA" w14:textId="77777777" w:rsidTr="004E39E7">
        <w:tc>
          <w:tcPr>
            <w:tcW w:w="6699" w:type="dxa"/>
          </w:tcPr>
          <w:p w14:paraId="40295B62" w14:textId="77777777" w:rsidR="00780B89" w:rsidRPr="00780B89" w:rsidRDefault="00780B89" w:rsidP="00780B89">
            <w:pPr>
              <w:spacing w:after="0" w:line="240" w:lineRule="auto"/>
            </w:pPr>
            <w:r w:rsidRPr="00780B89">
              <w:lastRenderedPageBreak/>
              <w:t xml:space="preserve">Kültürel açıdan farklı olan muhatabıma etkileşim esnasında sık sık sözlü ya da sözsüz olumlu yanıtlar veririm. </w:t>
            </w:r>
          </w:p>
        </w:tc>
        <w:tc>
          <w:tcPr>
            <w:tcW w:w="496" w:type="dxa"/>
          </w:tcPr>
          <w:p w14:paraId="0DA38530" w14:textId="77777777" w:rsidR="00780B89" w:rsidRPr="00780B89" w:rsidRDefault="00780B89" w:rsidP="00780B89">
            <w:pPr>
              <w:spacing w:after="0" w:line="240" w:lineRule="auto"/>
              <w:jc w:val="left"/>
            </w:pPr>
          </w:p>
        </w:tc>
        <w:tc>
          <w:tcPr>
            <w:tcW w:w="496" w:type="dxa"/>
          </w:tcPr>
          <w:p w14:paraId="553939F5" w14:textId="77777777" w:rsidR="00780B89" w:rsidRPr="00780B89" w:rsidRDefault="00780B89" w:rsidP="00780B89">
            <w:pPr>
              <w:spacing w:after="0" w:line="240" w:lineRule="auto"/>
              <w:jc w:val="left"/>
            </w:pPr>
          </w:p>
        </w:tc>
        <w:tc>
          <w:tcPr>
            <w:tcW w:w="496" w:type="dxa"/>
          </w:tcPr>
          <w:p w14:paraId="0F715CB3" w14:textId="77777777" w:rsidR="00780B89" w:rsidRPr="00780B89" w:rsidRDefault="00780B89" w:rsidP="00780B89">
            <w:pPr>
              <w:spacing w:after="0" w:line="240" w:lineRule="auto"/>
              <w:jc w:val="left"/>
            </w:pPr>
          </w:p>
        </w:tc>
        <w:tc>
          <w:tcPr>
            <w:tcW w:w="496" w:type="dxa"/>
          </w:tcPr>
          <w:p w14:paraId="0AFDF9B3" w14:textId="77777777" w:rsidR="00780B89" w:rsidRPr="00780B89" w:rsidRDefault="00780B89" w:rsidP="00780B89">
            <w:pPr>
              <w:spacing w:after="0" w:line="240" w:lineRule="auto"/>
              <w:jc w:val="left"/>
            </w:pPr>
          </w:p>
        </w:tc>
        <w:tc>
          <w:tcPr>
            <w:tcW w:w="496" w:type="dxa"/>
          </w:tcPr>
          <w:p w14:paraId="4C61041F" w14:textId="77777777" w:rsidR="00780B89" w:rsidRPr="00780B89" w:rsidRDefault="00780B89" w:rsidP="00780B89">
            <w:pPr>
              <w:spacing w:after="0" w:line="240" w:lineRule="auto"/>
              <w:jc w:val="left"/>
            </w:pPr>
          </w:p>
        </w:tc>
      </w:tr>
      <w:tr w:rsidR="00780B89" w:rsidRPr="00780B89" w14:paraId="60174413" w14:textId="77777777" w:rsidTr="004E39E7">
        <w:tc>
          <w:tcPr>
            <w:tcW w:w="6699" w:type="dxa"/>
          </w:tcPr>
          <w:p w14:paraId="1B88D396" w14:textId="77777777" w:rsidR="00780B89" w:rsidRPr="00780B89" w:rsidRDefault="00780B89" w:rsidP="00780B89">
            <w:pPr>
              <w:spacing w:after="0" w:line="240" w:lineRule="auto"/>
            </w:pPr>
            <w:r w:rsidRPr="00780B89">
              <w:t>Kültürel olarak farklı akranlarımla aramdaki farklılıklardan zevk alırım.</w:t>
            </w:r>
          </w:p>
          <w:p w14:paraId="6B29F46F" w14:textId="77777777" w:rsidR="00780B89" w:rsidRPr="00780B89" w:rsidRDefault="00780B89" w:rsidP="00780B89">
            <w:pPr>
              <w:spacing w:after="0" w:line="240" w:lineRule="auto"/>
            </w:pPr>
          </w:p>
        </w:tc>
        <w:tc>
          <w:tcPr>
            <w:tcW w:w="496" w:type="dxa"/>
          </w:tcPr>
          <w:p w14:paraId="43934973" w14:textId="77777777" w:rsidR="00780B89" w:rsidRPr="00780B89" w:rsidRDefault="00780B89" w:rsidP="00780B89">
            <w:pPr>
              <w:spacing w:after="0" w:line="240" w:lineRule="auto"/>
              <w:jc w:val="left"/>
            </w:pPr>
          </w:p>
        </w:tc>
        <w:tc>
          <w:tcPr>
            <w:tcW w:w="496" w:type="dxa"/>
          </w:tcPr>
          <w:p w14:paraId="047595D3" w14:textId="77777777" w:rsidR="00780B89" w:rsidRPr="00780B89" w:rsidRDefault="00780B89" w:rsidP="00780B89">
            <w:pPr>
              <w:spacing w:after="0" w:line="240" w:lineRule="auto"/>
              <w:jc w:val="left"/>
            </w:pPr>
          </w:p>
        </w:tc>
        <w:tc>
          <w:tcPr>
            <w:tcW w:w="496" w:type="dxa"/>
          </w:tcPr>
          <w:p w14:paraId="2E017959" w14:textId="77777777" w:rsidR="00780B89" w:rsidRPr="00780B89" w:rsidRDefault="00780B89" w:rsidP="00780B89">
            <w:pPr>
              <w:spacing w:after="0" w:line="240" w:lineRule="auto"/>
              <w:jc w:val="left"/>
            </w:pPr>
          </w:p>
        </w:tc>
        <w:tc>
          <w:tcPr>
            <w:tcW w:w="496" w:type="dxa"/>
          </w:tcPr>
          <w:p w14:paraId="09991FEE" w14:textId="77777777" w:rsidR="00780B89" w:rsidRPr="00780B89" w:rsidRDefault="00780B89" w:rsidP="00780B89">
            <w:pPr>
              <w:spacing w:after="0" w:line="240" w:lineRule="auto"/>
              <w:jc w:val="left"/>
            </w:pPr>
          </w:p>
        </w:tc>
        <w:tc>
          <w:tcPr>
            <w:tcW w:w="496" w:type="dxa"/>
          </w:tcPr>
          <w:p w14:paraId="526AA3B5" w14:textId="77777777" w:rsidR="00780B89" w:rsidRPr="00780B89" w:rsidRDefault="00780B89" w:rsidP="00780B89">
            <w:pPr>
              <w:spacing w:after="0" w:line="240" w:lineRule="auto"/>
              <w:jc w:val="left"/>
            </w:pPr>
          </w:p>
        </w:tc>
      </w:tr>
    </w:tbl>
    <w:p w14:paraId="4537BF93" w14:textId="255AD10B" w:rsidR="004E39E7" w:rsidRDefault="004E39E7"/>
    <w:p w14:paraId="28126BCA" w14:textId="77777777" w:rsidR="004E39E7" w:rsidRDefault="004E39E7"/>
    <w:tbl>
      <w:tblPr>
        <w:tblStyle w:val="TabloKlavuzu"/>
        <w:tblW w:w="0" w:type="auto"/>
        <w:tblInd w:w="-459" w:type="dxa"/>
        <w:tblLook w:val="04A0" w:firstRow="1" w:lastRow="0" w:firstColumn="1" w:lastColumn="0" w:noHBand="0" w:noVBand="1"/>
      </w:tblPr>
      <w:tblGrid>
        <w:gridCol w:w="6423"/>
        <w:gridCol w:w="506"/>
        <w:gridCol w:w="506"/>
        <w:gridCol w:w="506"/>
        <w:gridCol w:w="506"/>
        <w:gridCol w:w="506"/>
      </w:tblGrid>
      <w:tr w:rsidR="00780B89" w:rsidRPr="00780B89" w14:paraId="10C27A85" w14:textId="77777777" w:rsidTr="004E39E7">
        <w:tc>
          <w:tcPr>
            <w:tcW w:w="6699" w:type="dxa"/>
          </w:tcPr>
          <w:p w14:paraId="779B6743" w14:textId="77777777" w:rsidR="00780B89" w:rsidRPr="00780B89" w:rsidRDefault="00780B89" w:rsidP="00780B89">
            <w:pPr>
              <w:spacing w:after="0" w:line="240" w:lineRule="auto"/>
            </w:pPr>
          </w:p>
          <w:p w14:paraId="1FD577CB" w14:textId="77777777" w:rsidR="00780B89" w:rsidRPr="00780B89" w:rsidRDefault="00780B89" w:rsidP="00780B89">
            <w:pPr>
              <w:spacing w:after="0" w:line="240" w:lineRule="auto"/>
            </w:pPr>
          </w:p>
          <w:p w14:paraId="5B61635D" w14:textId="77777777" w:rsidR="00780B89" w:rsidRPr="00780B89" w:rsidRDefault="00780B89" w:rsidP="00780B89">
            <w:pPr>
              <w:spacing w:after="0" w:line="240" w:lineRule="auto"/>
              <w:rPr>
                <w:b/>
              </w:rPr>
            </w:pPr>
            <w:r w:rsidRPr="00780B89">
              <w:rPr>
                <w:b/>
              </w:rPr>
              <w:t>ALGILANAN UYUM ANKETİ</w:t>
            </w:r>
          </w:p>
          <w:p w14:paraId="422DBE9A" w14:textId="77777777" w:rsidR="00780B89" w:rsidRPr="00780B89" w:rsidRDefault="00780B89" w:rsidP="00780B89">
            <w:pPr>
              <w:spacing w:after="0" w:line="240" w:lineRule="auto"/>
            </w:pPr>
          </w:p>
          <w:p w14:paraId="6FF5EF49" w14:textId="77777777" w:rsidR="00780B89" w:rsidRPr="00780B89" w:rsidRDefault="00780B89" w:rsidP="00780B89">
            <w:pPr>
              <w:spacing w:after="0" w:line="240" w:lineRule="auto"/>
            </w:pPr>
            <w:r w:rsidRPr="00780B89">
              <w:t>Lütfen aşağıdaki ifadelere ne oranda katıldığınızı yandaki katılım düzeylerine göre belirtiniz.</w:t>
            </w:r>
          </w:p>
          <w:p w14:paraId="48E9BF73" w14:textId="77777777" w:rsidR="00780B89" w:rsidRPr="00780B89" w:rsidRDefault="00780B89" w:rsidP="00780B89">
            <w:pPr>
              <w:spacing w:after="0" w:line="240" w:lineRule="auto"/>
            </w:pPr>
          </w:p>
          <w:p w14:paraId="4A628966" w14:textId="77777777" w:rsidR="00780B89" w:rsidRPr="00780B89" w:rsidRDefault="00780B89" w:rsidP="00780B89">
            <w:pPr>
              <w:spacing w:after="0" w:line="240" w:lineRule="auto"/>
            </w:pPr>
          </w:p>
          <w:p w14:paraId="413DFA1A" w14:textId="77777777" w:rsidR="00780B89" w:rsidRPr="00780B89" w:rsidRDefault="00780B89" w:rsidP="00780B89">
            <w:pPr>
              <w:spacing w:after="0" w:line="240" w:lineRule="auto"/>
            </w:pPr>
            <w:r w:rsidRPr="00780B89">
              <w:t xml:space="preserve">                                                                                                                         </w:t>
            </w:r>
          </w:p>
          <w:p w14:paraId="01B08E71" w14:textId="77777777" w:rsidR="00780B89" w:rsidRPr="00780B89" w:rsidRDefault="00780B89" w:rsidP="00780B89">
            <w:pPr>
              <w:spacing w:after="0" w:line="240" w:lineRule="auto"/>
            </w:pPr>
          </w:p>
        </w:tc>
        <w:tc>
          <w:tcPr>
            <w:tcW w:w="496" w:type="dxa"/>
            <w:textDirection w:val="btLr"/>
          </w:tcPr>
          <w:p w14:paraId="6D55341A" w14:textId="77777777" w:rsidR="00780B89" w:rsidRPr="00780B89" w:rsidRDefault="00780B89" w:rsidP="00780B89">
            <w:pPr>
              <w:spacing w:after="0" w:line="240" w:lineRule="auto"/>
              <w:ind w:left="113" w:right="113"/>
              <w:jc w:val="left"/>
            </w:pPr>
            <w:r w:rsidRPr="00780B89">
              <w:t>Kesinlikle Katılmıyorum</w:t>
            </w:r>
          </w:p>
        </w:tc>
        <w:tc>
          <w:tcPr>
            <w:tcW w:w="496" w:type="dxa"/>
            <w:textDirection w:val="btLr"/>
          </w:tcPr>
          <w:p w14:paraId="78BCCC58" w14:textId="77777777" w:rsidR="00780B89" w:rsidRPr="00780B89" w:rsidRDefault="00780B89" w:rsidP="00780B89">
            <w:pPr>
              <w:spacing w:after="0" w:line="240" w:lineRule="auto"/>
              <w:ind w:left="113" w:right="113"/>
              <w:jc w:val="left"/>
            </w:pPr>
            <w:r w:rsidRPr="00780B89">
              <w:t>Katılmıyorum</w:t>
            </w:r>
          </w:p>
        </w:tc>
        <w:tc>
          <w:tcPr>
            <w:tcW w:w="496" w:type="dxa"/>
            <w:textDirection w:val="btLr"/>
          </w:tcPr>
          <w:p w14:paraId="7DF84952" w14:textId="77777777" w:rsidR="00780B89" w:rsidRPr="00780B89" w:rsidRDefault="00780B89" w:rsidP="00780B89">
            <w:pPr>
              <w:spacing w:after="0" w:line="240" w:lineRule="auto"/>
              <w:ind w:left="113" w:right="113"/>
              <w:jc w:val="left"/>
            </w:pPr>
            <w:r w:rsidRPr="00780B89">
              <w:t>Kararsızım</w:t>
            </w:r>
          </w:p>
        </w:tc>
        <w:tc>
          <w:tcPr>
            <w:tcW w:w="496" w:type="dxa"/>
            <w:textDirection w:val="btLr"/>
          </w:tcPr>
          <w:p w14:paraId="3921CAA5" w14:textId="77777777" w:rsidR="00780B89" w:rsidRPr="00780B89" w:rsidRDefault="00780B89" w:rsidP="00780B89">
            <w:pPr>
              <w:spacing w:after="0" w:line="240" w:lineRule="auto"/>
              <w:ind w:left="113" w:right="113"/>
              <w:jc w:val="left"/>
            </w:pPr>
            <w:r w:rsidRPr="00780B89">
              <w:t>Katılıyorum</w:t>
            </w:r>
          </w:p>
        </w:tc>
        <w:tc>
          <w:tcPr>
            <w:tcW w:w="496" w:type="dxa"/>
            <w:textDirection w:val="btLr"/>
          </w:tcPr>
          <w:p w14:paraId="6067FF85" w14:textId="77777777" w:rsidR="00780B89" w:rsidRPr="00780B89" w:rsidRDefault="00780B89" w:rsidP="00780B89">
            <w:pPr>
              <w:spacing w:after="0" w:line="240" w:lineRule="auto"/>
              <w:ind w:left="113" w:right="113"/>
              <w:jc w:val="left"/>
            </w:pPr>
            <w:r w:rsidRPr="00780B89">
              <w:t xml:space="preserve"> Kesinlikle Katılıyorum</w:t>
            </w:r>
          </w:p>
        </w:tc>
      </w:tr>
      <w:tr w:rsidR="00780B89" w:rsidRPr="00780B89" w14:paraId="5081C8EC" w14:textId="77777777" w:rsidTr="004E39E7">
        <w:tc>
          <w:tcPr>
            <w:tcW w:w="6699" w:type="dxa"/>
          </w:tcPr>
          <w:p w14:paraId="0FE2F4B2" w14:textId="77777777" w:rsidR="00780B89" w:rsidRPr="00780B89" w:rsidRDefault="00780B89" w:rsidP="00780B89">
            <w:pPr>
              <w:spacing w:after="0" w:line="240" w:lineRule="auto"/>
            </w:pPr>
            <w:r w:rsidRPr="00780B89">
              <w:t>Kendimi bu topluma ait hissediyorum.</w:t>
            </w:r>
          </w:p>
        </w:tc>
        <w:tc>
          <w:tcPr>
            <w:tcW w:w="496" w:type="dxa"/>
          </w:tcPr>
          <w:p w14:paraId="10D202DF" w14:textId="77777777" w:rsidR="00780B89" w:rsidRPr="00780B89" w:rsidRDefault="00780B89" w:rsidP="00780B89">
            <w:pPr>
              <w:spacing w:after="0" w:line="240" w:lineRule="auto"/>
              <w:jc w:val="left"/>
            </w:pPr>
          </w:p>
        </w:tc>
        <w:tc>
          <w:tcPr>
            <w:tcW w:w="496" w:type="dxa"/>
          </w:tcPr>
          <w:p w14:paraId="63C4CCF2" w14:textId="77777777" w:rsidR="00780B89" w:rsidRPr="00780B89" w:rsidRDefault="00780B89" w:rsidP="00780B89">
            <w:pPr>
              <w:spacing w:after="0" w:line="240" w:lineRule="auto"/>
              <w:jc w:val="left"/>
            </w:pPr>
          </w:p>
        </w:tc>
        <w:tc>
          <w:tcPr>
            <w:tcW w:w="496" w:type="dxa"/>
          </w:tcPr>
          <w:p w14:paraId="0FF75900" w14:textId="77777777" w:rsidR="00780B89" w:rsidRPr="00780B89" w:rsidRDefault="00780B89" w:rsidP="00780B89">
            <w:pPr>
              <w:spacing w:after="0" w:line="240" w:lineRule="auto"/>
              <w:jc w:val="left"/>
            </w:pPr>
          </w:p>
        </w:tc>
        <w:tc>
          <w:tcPr>
            <w:tcW w:w="496" w:type="dxa"/>
          </w:tcPr>
          <w:p w14:paraId="1F1E1CDC" w14:textId="77777777" w:rsidR="00780B89" w:rsidRPr="00780B89" w:rsidRDefault="00780B89" w:rsidP="00780B89">
            <w:pPr>
              <w:spacing w:after="0" w:line="240" w:lineRule="auto"/>
              <w:jc w:val="left"/>
            </w:pPr>
          </w:p>
        </w:tc>
        <w:tc>
          <w:tcPr>
            <w:tcW w:w="496" w:type="dxa"/>
          </w:tcPr>
          <w:p w14:paraId="6145DED0" w14:textId="77777777" w:rsidR="00780B89" w:rsidRPr="00780B89" w:rsidRDefault="00780B89" w:rsidP="00780B89">
            <w:pPr>
              <w:spacing w:after="0" w:line="240" w:lineRule="auto"/>
              <w:jc w:val="left"/>
            </w:pPr>
          </w:p>
        </w:tc>
      </w:tr>
      <w:tr w:rsidR="00780B89" w:rsidRPr="00780B89" w14:paraId="31184090" w14:textId="77777777" w:rsidTr="004E39E7">
        <w:tc>
          <w:tcPr>
            <w:tcW w:w="6699" w:type="dxa"/>
          </w:tcPr>
          <w:p w14:paraId="1E05ED23" w14:textId="77777777" w:rsidR="00780B89" w:rsidRPr="00780B89" w:rsidRDefault="00780B89" w:rsidP="00780B89">
            <w:pPr>
              <w:spacing w:after="0" w:line="240" w:lineRule="auto"/>
            </w:pPr>
            <w:r w:rsidRPr="00780B89">
              <w:t>Bu toplumun bir üyesi olduğumu hissediyorum.</w:t>
            </w:r>
          </w:p>
        </w:tc>
        <w:tc>
          <w:tcPr>
            <w:tcW w:w="496" w:type="dxa"/>
          </w:tcPr>
          <w:p w14:paraId="646724AA" w14:textId="77777777" w:rsidR="00780B89" w:rsidRPr="00780B89" w:rsidRDefault="00780B89" w:rsidP="00780B89">
            <w:pPr>
              <w:spacing w:after="0" w:line="240" w:lineRule="auto"/>
              <w:jc w:val="left"/>
            </w:pPr>
          </w:p>
        </w:tc>
        <w:tc>
          <w:tcPr>
            <w:tcW w:w="496" w:type="dxa"/>
          </w:tcPr>
          <w:p w14:paraId="63F67C80" w14:textId="77777777" w:rsidR="00780B89" w:rsidRPr="00780B89" w:rsidRDefault="00780B89" w:rsidP="00780B89">
            <w:pPr>
              <w:spacing w:after="0" w:line="240" w:lineRule="auto"/>
              <w:jc w:val="left"/>
            </w:pPr>
          </w:p>
        </w:tc>
        <w:tc>
          <w:tcPr>
            <w:tcW w:w="496" w:type="dxa"/>
          </w:tcPr>
          <w:p w14:paraId="0213262D" w14:textId="77777777" w:rsidR="00780B89" w:rsidRPr="00780B89" w:rsidRDefault="00780B89" w:rsidP="00780B89">
            <w:pPr>
              <w:spacing w:after="0" w:line="240" w:lineRule="auto"/>
              <w:jc w:val="left"/>
            </w:pPr>
          </w:p>
        </w:tc>
        <w:tc>
          <w:tcPr>
            <w:tcW w:w="496" w:type="dxa"/>
          </w:tcPr>
          <w:p w14:paraId="33AC4080" w14:textId="77777777" w:rsidR="00780B89" w:rsidRPr="00780B89" w:rsidRDefault="00780B89" w:rsidP="00780B89">
            <w:pPr>
              <w:spacing w:after="0" w:line="240" w:lineRule="auto"/>
              <w:jc w:val="left"/>
            </w:pPr>
          </w:p>
        </w:tc>
        <w:tc>
          <w:tcPr>
            <w:tcW w:w="496" w:type="dxa"/>
          </w:tcPr>
          <w:p w14:paraId="72333229" w14:textId="77777777" w:rsidR="00780B89" w:rsidRPr="00780B89" w:rsidRDefault="00780B89" w:rsidP="00780B89">
            <w:pPr>
              <w:spacing w:after="0" w:line="240" w:lineRule="auto"/>
              <w:jc w:val="left"/>
            </w:pPr>
          </w:p>
        </w:tc>
      </w:tr>
      <w:tr w:rsidR="00780B89" w:rsidRPr="00780B89" w14:paraId="080B1688" w14:textId="77777777" w:rsidTr="004E39E7">
        <w:tc>
          <w:tcPr>
            <w:tcW w:w="6699" w:type="dxa"/>
          </w:tcPr>
          <w:p w14:paraId="0A719CEC" w14:textId="77777777" w:rsidR="00780B89" w:rsidRPr="00780B89" w:rsidRDefault="00780B89" w:rsidP="00780B89">
            <w:pPr>
              <w:spacing w:after="0" w:line="240" w:lineRule="auto"/>
            </w:pPr>
            <w:r w:rsidRPr="00780B89">
              <w:t>Kendimi bu toplumun bir parçası olarak görüyorum.</w:t>
            </w:r>
          </w:p>
        </w:tc>
        <w:tc>
          <w:tcPr>
            <w:tcW w:w="496" w:type="dxa"/>
          </w:tcPr>
          <w:p w14:paraId="439DBD96" w14:textId="77777777" w:rsidR="00780B89" w:rsidRPr="00780B89" w:rsidRDefault="00780B89" w:rsidP="00780B89">
            <w:pPr>
              <w:spacing w:after="0" w:line="240" w:lineRule="auto"/>
              <w:jc w:val="left"/>
            </w:pPr>
          </w:p>
        </w:tc>
        <w:tc>
          <w:tcPr>
            <w:tcW w:w="496" w:type="dxa"/>
          </w:tcPr>
          <w:p w14:paraId="157EF1A5" w14:textId="77777777" w:rsidR="00780B89" w:rsidRPr="00780B89" w:rsidRDefault="00780B89" w:rsidP="00780B89">
            <w:pPr>
              <w:spacing w:after="0" w:line="240" w:lineRule="auto"/>
              <w:jc w:val="left"/>
            </w:pPr>
          </w:p>
        </w:tc>
        <w:tc>
          <w:tcPr>
            <w:tcW w:w="496" w:type="dxa"/>
          </w:tcPr>
          <w:p w14:paraId="42090BBA" w14:textId="77777777" w:rsidR="00780B89" w:rsidRPr="00780B89" w:rsidRDefault="00780B89" w:rsidP="00780B89">
            <w:pPr>
              <w:spacing w:after="0" w:line="240" w:lineRule="auto"/>
              <w:jc w:val="left"/>
            </w:pPr>
          </w:p>
        </w:tc>
        <w:tc>
          <w:tcPr>
            <w:tcW w:w="496" w:type="dxa"/>
          </w:tcPr>
          <w:p w14:paraId="7013AEAB" w14:textId="77777777" w:rsidR="00780B89" w:rsidRPr="00780B89" w:rsidRDefault="00780B89" w:rsidP="00780B89">
            <w:pPr>
              <w:spacing w:after="0" w:line="240" w:lineRule="auto"/>
              <w:jc w:val="left"/>
            </w:pPr>
          </w:p>
        </w:tc>
        <w:tc>
          <w:tcPr>
            <w:tcW w:w="496" w:type="dxa"/>
          </w:tcPr>
          <w:p w14:paraId="3E20B6A1" w14:textId="77777777" w:rsidR="00780B89" w:rsidRPr="00780B89" w:rsidRDefault="00780B89" w:rsidP="00780B89">
            <w:pPr>
              <w:spacing w:after="0" w:line="240" w:lineRule="auto"/>
              <w:jc w:val="left"/>
            </w:pPr>
          </w:p>
        </w:tc>
      </w:tr>
      <w:tr w:rsidR="00780B89" w:rsidRPr="00780B89" w14:paraId="03E2E225" w14:textId="77777777" w:rsidTr="004E39E7">
        <w:tc>
          <w:tcPr>
            <w:tcW w:w="6699" w:type="dxa"/>
          </w:tcPr>
          <w:p w14:paraId="2C6C234B" w14:textId="77777777" w:rsidR="00780B89" w:rsidRPr="00780B89" w:rsidRDefault="00780B89" w:rsidP="00780B89">
            <w:pPr>
              <w:spacing w:after="0" w:line="240" w:lineRule="auto"/>
            </w:pPr>
            <w:r w:rsidRPr="00780B89">
              <w:t>Almanya’da olduğum için heyecan duyuyorum.</w:t>
            </w:r>
          </w:p>
        </w:tc>
        <w:tc>
          <w:tcPr>
            <w:tcW w:w="496" w:type="dxa"/>
          </w:tcPr>
          <w:p w14:paraId="4B92BD73" w14:textId="77777777" w:rsidR="00780B89" w:rsidRPr="00780B89" w:rsidRDefault="00780B89" w:rsidP="00780B89">
            <w:pPr>
              <w:spacing w:after="0" w:line="240" w:lineRule="auto"/>
              <w:jc w:val="left"/>
            </w:pPr>
          </w:p>
        </w:tc>
        <w:tc>
          <w:tcPr>
            <w:tcW w:w="496" w:type="dxa"/>
          </w:tcPr>
          <w:p w14:paraId="577AD060" w14:textId="77777777" w:rsidR="00780B89" w:rsidRPr="00780B89" w:rsidRDefault="00780B89" w:rsidP="00780B89">
            <w:pPr>
              <w:spacing w:after="0" w:line="240" w:lineRule="auto"/>
              <w:jc w:val="left"/>
            </w:pPr>
          </w:p>
        </w:tc>
        <w:tc>
          <w:tcPr>
            <w:tcW w:w="496" w:type="dxa"/>
          </w:tcPr>
          <w:p w14:paraId="1D98C66C" w14:textId="77777777" w:rsidR="00780B89" w:rsidRPr="00780B89" w:rsidRDefault="00780B89" w:rsidP="00780B89">
            <w:pPr>
              <w:spacing w:after="0" w:line="240" w:lineRule="auto"/>
              <w:jc w:val="left"/>
            </w:pPr>
          </w:p>
        </w:tc>
        <w:tc>
          <w:tcPr>
            <w:tcW w:w="496" w:type="dxa"/>
          </w:tcPr>
          <w:p w14:paraId="0900E505" w14:textId="77777777" w:rsidR="00780B89" w:rsidRPr="00780B89" w:rsidRDefault="00780B89" w:rsidP="00780B89">
            <w:pPr>
              <w:spacing w:after="0" w:line="240" w:lineRule="auto"/>
              <w:jc w:val="left"/>
            </w:pPr>
          </w:p>
        </w:tc>
        <w:tc>
          <w:tcPr>
            <w:tcW w:w="496" w:type="dxa"/>
          </w:tcPr>
          <w:p w14:paraId="025EA4BF" w14:textId="77777777" w:rsidR="00780B89" w:rsidRPr="00780B89" w:rsidRDefault="00780B89" w:rsidP="00780B89">
            <w:pPr>
              <w:spacing w:after="0" w:line="240" w:lineRule="auto"/>
              <w:jc w:val="left"/>
            </w:pPr>
          </w:p>
        </w:tc>
      </w:tr>
      <w:tr w:rsidR="00780B89" w:rsidRPr="00780B89" w14:paraId="577F7951" w14:textId="77777777" w:rsidTr="004E39E7">
        <w:tc>
          <w:tcPr>
            <w:tcW w:w="6699" w:type="dxa"/>
          </w:tcPr>
          <w:p w14:paraId="320A661C" w14:textId="77777777" w:rsidR="00780B89" w:rsidRPr="00780B89" w:rsidRDefault="00780B89" w:rsidP="00780B89">
            <w:pPr>
              <w:spacing w:after="0" w:line="240" w:lineRule="auto"/>
            </w:pPr>
            <w:r w:rsidRPr="00780B89">
              <w:t>Almanya’da yaşamaktan mutluyum.</w:t>
            </w:r>
          </w:p>
        </w:tc>
        <w:tc>
          <w:tcPr>
            <w:tcW w:w="496" w:type="dxa"/>
          </w:tcPr>
          <w:p w14:paraId="53FC0146" w14:textId="77777777" w:rsidR="00780B89" w:rsidRPr="00780B89" w:rsidRDefault="00780B89" w:rsidP="00780B89">
            <w:pPr>
              <w:spacing w:after="0" w:line="240" w:lineRule="auto"/>
              <w:jc w:val="left"/>
            </w:pPr>
          </w:p>
        </w:tc>
        <w:tc>
          <w:tcPr>
            <w:tcW w:w="496" w:type="dxa"/>
          </w:tcPr>
          <w:p w14:paraId="05C9C578" w14:textId="77777777" w:rsidR="00780B89" w:rsidRPr="00780B89" w:rsidRDefault="00780B89" w:rsidP="00780B89">
            <w:pPr>
              <w:spacing w:after="0" w:line="240" w:lineRule="auto"/>
              <w:jc w:val="left"/>
            </w:pPr>
          </w:p>
        </w:tc>
        <w:tc>
          <w:tcPr>
            <w:tcW w:w="496" w:type="dxa"/>
          </w:tcPr>
          <w:p w14:paraId="28A93F19" w14:textId="77777777" w:rsidR="00780B89" w:rsidRPr="00780B89" w:rsidRDefault="00780B89" w:rsidP="00780B89">
            <w:pPr>
              <w:spacing w:after="0" w:line="240" w:lineRule="auto"/>
              <w:jc w:val="left"/>
            </w:pPr>
          </w:p>
        </w:tc>
        <w:tc>
          <w:tcPr>
            <w:tcW w:w="496" w:type="dxa"/>
          </w:tcPr>
          <w:p w14:paraId="7FE665E3" w14:textId="77777777" w:rsidR="00780B89" w:rsidRPr="00780B89" w:rsidRDefault="00780B89" w:rsidP="00780B89">
            <w:pPr>
              <w:spacing w:after="0" w:line="240" w:lineRule="auto"/>
              <w:jc w:val="left"/>
            </w:pPr>
          </w:p>
        </w:tc>
        <w:tc>
          <w:tcPr>
            <w:tcW w:w="496" w:type="dxa"/>
          </w:tcPr>
          <w:p w14:paraId="44DFC46E" w14:textId="77777777" w:rsidR="00780B89" w:rsidRPr="00780B89" w:rsidRDefault="00780B89" w:rsidP="00780B89">
            <w:pPr>
              <w:spacing w:after="0" w:line="240" w:lineRule="auto"/>
              <w:jc w:val="left"/>
            </w:pPr>
          </w:p>
        </w:tc>
      </w:tr>
      <w:tr w:rsidR="00780B89" w:rsidRPr="00780B89" w14:paraId="1CF42324" w14:textId="77777777" w:rsidTr="004E39E7">
        <w:tc>
          <w:tcPr>
            <w:tcW w:w="6699" w:type="dxa"/>
          </w:tcPr>
          <w:p w14:paraId="505DEB98" w14:textId="77777777" w:rsidR="00780B89" w:rsidRPr="00780B89" w:rsidRDefault="00780B89" w:rsidP="00780B89">
            <w:pPr>
              <w:spacing w:after="0" w:line="240" w:lineRule="auto"/>
            </w:pPr>
            <w:r w:rsidRPr="00780B89">
              <w:t>Almanya yaşanılacak en iyi yerlerden biridir.</w:t>
            </w:r>
          </w:p>
        </w:tc>
        <w:tc>
          <w:tcPr>
            <w:tcW w:w="496" w:type="dxa"/>
          </w:tcPr>
          <w:p w14:paraId="3E2417E3" w14:textId="77777777" w:rsidR="00780B89" w:rsidRPr="00780B89" w:rsidRDefault="00780B89" w:rsidP="00780B89">
            <w:pPr>
              <w:spacing w:after="0" w:line="240" w:lineRule="auto"/>
              <w:jc w:val="left"/>
            </w:pPr>
          </w:p>
        </w:tc>
        <w:tc>
          <w:tcPr>
            <w:tcW w:w="496" w:type="dxa"/>
          </w:tcPr>
          <w:p w14:paraId="09B52800" w14:textId="77777777" w:rsidR="00780B89" w:rsidRPr="00780B89" w:rsidRDefault="00780B89" w:rsidP="00780B89">
            <w:pPr>
              <w:spacing w:after="0" w:line="240" w:lineRule="auto"/>
              <w:jc w:val="left"/>
            </w:pPr>
          </w:p>
        </w:tc>
        <w:tc>
          <w:tcPr>
            <w:tcW w:w="496" w:type="dxa"/>
          </w:tcPr>
          <w:p w14:paraId="05CC34E3" w14:textId="77777777" w:rsidR="00780B89" w:rsidRPr="00780B89" w:rsidRDefault="00780B89" w:rsidP="00780B89">
            <w:pPr>
              <w:spacing w:after="0" w:line="240" w:lineRule="auto"/>
              <w:jc w:val="left"/>
            </w:pPr>
          </w:p>
        </w:tc>
        <w:tc>
          <w:tcPr>
            <w:tcW w:w="496" w:type="dxa"/>
          </w:tcPr>
          <w:p w14:paraId="06159460" w14:textId="77777777" w:rsidR="00780B89" w:rsidRPr="00780B89" w:rsidRDefault="00780B89" w:rsidP="00780B89">
            <w:pPr>
              <w:spacing w:after="0" w:line="240" w:lineRule="auto"/>
              <w:jc w:val="left"/>
            </w:pPr>
          </w:p>
        </w:tc>
        <w:tc>
          <w:tcPr>
            <w:tcW w:w="496" w:type="dxa"/>
          </w:tcPr>
          <w:p w14:paraId="04E9EB4A" w14:textId="77777777" w:rsidR="00780B89" w:rsidRPr="00780B89" w:rsidRDefault="00780B89" w:rsidP="00780B89">
            <w:pPr>
              <w:spacing w:after="0" w:line="240" w:lineRule="auto"/>
              <w:jc w:val="left"/>
            </w:pPr>
          </w:p>
        </w:tc>
      </w:tr>
      <w:tr w:rsidR="00780B89" w:rsidRPr="00780B89" w14:paraId="219FB4F4" w14:textId="77777777" w:rsidTr="004E39E7">
        <w:tc>
          <w:tcPr>
            <w:tcW w:w="6699" w:type="dxa"/>
          </w:tcPr>
          <w:p w14:paraId="5CF4EAD4" w14:textId="77777777" w:rsidR="00780B89" w:rsidRPr="00780B89" w:rsidRDefault="00780B89" w:rsidP="00780B89">
            <w:pPr>
              <w:spacing w:after="0" w:line="240" w:lineRule="auto"/>
            </w:pPr>
          </w:p>
          <w:p w14:paraId="3AE19D2F" w14:textId="77777777" w:rsidR="00780B89" w:rsidRPr="00780B89" w:rsidRDefault="00780B89" w:rsidP="00780B89">
            <w:pPr>
              <w:spacing w:after="0" w:line="240" w:lineRule="auto"/>
              <w:rPr>
                <w:b/>
              </w:rPr>
            </w:pPr>
            <w:r w:rsidRPr="00780B89">
              <w:rPr>
                <w:b/>
              </w:rPr>
              <w:t>SOSYAL SERMAYE ANKETİ</w:t>
            </w:r>
          </w:p>
          <w:p w14:paraId="7C57E990" w14:textId="77777777" w:rsidR="00780B89" w:rsidRPr="00780B89" w:rsidRDefault="00780B89" w:rsidP="00780B89">
            <w:pPr>
              <w:spacing w:after="0" w:line="240" w:lineRule="auto"/>
            </w:pPr>
          </w:p>
          <w:p w14:paraId="53A8432E" w14:textId="77777777" w:rsidR="00780B89" w:rsidRPr="00780B89" w:rsidRDefault="00780B89" w:rsidP="00780B89">
            <w:pPr>
              <w:spacing w:after="0" w:line="240" w:lineRule="auto"/>
            </w:pPr>
          </w:p>
          <w:p w14:paraId="79261DF0" w14:textId="77777777" w:rsidR="00780B89" w:rsidRPr="00780B89" w:rsidRDefault="00780B89" w:rsidP="00780B89">
            <w:pPr>
              <w:spacing w:after="0" w:line="240" w:lineRule="auto"/>
            </w:pPr>
            <w:r w:rsidRPr="00780B89">
              <w:t>Lütfen aşağıdaki ifadelere ne oranda katıldığınızı yandaki katılım düzeylerine göre belirtiniz.</w:t>
            </w:r>
          </w:p>
          <w:p w14:paraId="46578569" w14:textId="77777777" w:rsidR="00780B89" w:rsidRPr="00780B89" w:rsidRDefault="00780B89" w:rsidP="00780B89">
            <w:pPr>
              <w:spacing w:after="0" w:line="240" w:lineRule="auto"/>
            </w:pPr>
          </w:p>
          <w:p w14:paraId="26A5E57D" w14:textId="77777777" w:rsidR="00780B89" w:rsidRPr="00780B89" w:rsidRDefault="00780B89" w:rsidP="00780B89">
            <w:pPr>
              <w:spacing w:after="0" w:line="240" w:lineRule="auto"/>
            </w:pPr>
          </w:p>
          <w:p w14:paraId="4561A5CE" w14:textId="77777777" w:rsidR="00780B89" w:rsidRPr="00780B89" w:rsidRDefault="00780B89" w:rsidP="00780B89">
            <w:pPr>
              <w:spacing w:after="0" w:line="240" w:lineRule="auto"/>
            </w:pPr>
          </w:p>
          <w:p w14:paraId="4E22AEEB" w14:textId="77777777" w:rsidR="00780B89" w:rsidRPr="00780B89" w:rsidRDefault="00780B89" w:rsidP="00780B89">
            <w:pPr>
              <w:spacing w:after="0" w:line="240" w:lineRule="auto"/>
            </w:pPr>
          </w:p>
        </w:tc>
        <w:tc>
          <w:tcPr>
            <w:tcW w:w="496" w:type="dxa"/>
            <w:textDirection w:val="btLr"/>
          </w:tcPr>
          <w:p w14:paraId="239D5A78" w14:textId="77777777" w:rsidR="00780B89" w:rsidRPr="00780B89" w:rsidRDefault="00780B89" w:rsidP="00780B89">
            <w:pPr>
              <w:spacing w:after="0" w:line="240" w:lineRule="auto"/>
              <w:ind w:left="113" w:right="113"/>
              <w:jc w:val="left"/>
            </w:pPr>
            <w:r w:rsidRPr="00780B89">
              <w:t>Kesinlikle Katılmıyorum</w:t>
            </w:r>
          </w:p>
        </w:tc>
        <w:tc>
          <w:tcPr>
            <w:tcW w:w="496" w:type="dxa"/>
            <w:textDirection w:val="btLr"/>
          </w:tcPr>
          <w:p w14:paraId="66A4730D" w14:textId="77777777" w:rsidR="00780B89" w:rsidRPr="00780B89" w:rsidRDefault="00780B89" w:rsidP="00780B89">
            <w:pPr>
              <w:spacing w:after="0" w:line="240" w:lineRule="auto"/>
              <w:ind w:left="113" w:right="113"/>
              <w:jc w:val="left"/>
            </w:pPr>
            <w:r w:rsidRPr="00780B89">
              <w:t>Katılmıyorum</w:t>
            </w:r>
          </w:p>
        </w:tc>
        <w:tc>
          <w:tcPr>
            <w:tcW w:w="496" w:type="dxa"/>
            <w:textDirection w:val="btLr"/>
          </w:tcPr>
          <w:p w14:paraId="4DDEA22C" w14:textId="77777777" w:rsidR="00780B89" w:rsidRPr="00780B89" w:rsidRDefault="00780B89" w:rsidP="00780B89">
            <w:pPr>
              <w:spacing w:after="0" w:line="240" w:lineRule="auto"/>
              <w:ind w:left="113" w:right="113"/>
              <w:jc w:val="left"/>
            </w:pPr>
            <w:r w:rsidRPr="00780B89">
              <w:t>Kararsızım</w:t>
            </w:r>
          </w:p>
        </w:tc>
        <w:tc>
          <w:tcPr>
            <w:tcW w:w="496" w:type="dxa"/>
            <w:textDirection w:val="btLr"/>
          </w:tcPr>
          <w:p w14:paraId="710053C3" w14:textId="77777777" w:rsidR="00780B89" w:rsidRPr="00780B89" w:rsidRDefault="00780B89" w:rsidP="00780B89">
            <w:pPr>
              <w:spacing w:after="0" w:line="240" w:lineRule="auto"/>
              <w:ind w:left="113" w:right="113"/>
              <w:jc w:val="left"/>
            </w:pPr>
            <w:r w:rsidRPr="00780B89">
              <w:t>Katılıyorum</w:t>
            </w:r>
          </w:p>
        </w:tc>
        <w:tc>
          <w:tcPr>
            <w:tcW w:w="496" w:type="dxa"/>
            <w:textDirection w:val="btLr"/>
          </w:tcPr>
          <w:p w14:paraId="349A619E" w14:textId="77777777" w:rsidR="00780B89" w:rsidRPr="00780B89" w:rsidRDefault="00780B89" w:rsidP="00780B89">
            <w:pPr>
              <w:spacing w:after="0" w:line="240" w:lineRule="auto"/>
              <w:ind w:left="113" w:right="113"/>
              <w:jc w:val="left"/>
            </w:pPr>
            <w:r w:rsidRPr="00780B89">
              <w:t xml:space="preserve"> Kesinlikle Katılıyorum</w:t>
            </w:r>
          </w:p>
        </w:tc>
      </w:tr>
      <w:tr w:rsidR="00780B89" w:rsidRPr="00780B89" w14:paraId="7CA20CE9" w14:textId="77777777" w:rsidTr="004E39E7">
        <w:tc>
          <w:tcPr>
            <w:tcW w:w="6699" w:type="dxa"/>
          </w:tcPr>
          <w:p w14:paraId="06EDC438" w14:textId="77777777" w:rsidR="00780B89" w:rsidRPr="00780B89" w:rsidRDefault="00780B89" w:rsidP="00780B89">
            <w:pPr>
              <w:spacing w:after="0" w:line="240" w:lineRule="auto"/>
            </w:pPr>
            <w:r w:rsidRPr="00780B89">
              <w:t xml:space="preserve">Yaşadığım yer genel olarak güvenilir bir yer olmasıyla bilinir. </w:t>
            </w:r>
          </w:p>
        </w:tc>
        <w:tc>
          <w:tcPr>
            <w:tcW w:w="496" w:type="dxa"/>
          </w:tcPr>
          <w:p w14:paraId="6A8D4812" w14:textId="77777777" w:rsidR="00780B89" w:rsidRPr="00780B89" w:rsidRDefault="00780B89" w:rsidP="00780B89">
            <w:pPr>
              <w:spacing w:after="0" w:line="240" w:lineRule="auto"/>
              <w:jc w:val="left"/>
            </w:pPr>
          </w:p>
        </w:tc>
        <w:tc>
          <w:tcPr>
            <w:tcW w:w="496" w:type="dxa"/>
          </w:tcPr>
          <w:p w14:paraId="4912CF6D" w14:textId="77777777" w:rsidR="00780B89" w:rsidRPr="00780B89" w:rsidRDefault="00780B89" w:rsidP="00780B89">
            <w:pPr>
              <w:spacing w:after="0" w:line="240" w:lineRule="auto"/>
              <w:jc w:val="left"/>
            </w:pPr>
          </w:p>
        </w:tc>
        <w:tc>
          <w:tcPr>
            <w:tcW w:w="496" w:type="dxa"/>
          </w:tcPr>
          <w:p w14:paraId="71AC7039" w14:textId="77777777" w:rsidR="00780B89" w:rsidRPr="00780B89" w:rsidRDefault="00780B89" w:rsidP="00780B89">
            <w:pPr>
              <w:spacing w:after="0" w:line="240" w:lineRule="auto"/>
              <w:jc w:val="left"/>
            </w:pPr>
          </w:p>
        </w:tc>
        <w:tc>
          <w:tcPr>
            <w:tcW w:w="496" w:type="dxa"/>
          </w:tcPr>
          <w:p w14:paraId="7F5A1C8F" w14:textId="77777777" w:rsidR="00780B89" w:rsidRPr="00780B89" w:rsidRDefault="00780B89" w:rsidP="00780B89">
            <w:pPr>
              <w:spacing w:after="0" w:line="240" w:lineRule="auto"/>
              <w:jc w:val="left"/>
            </w:pPr>
          </w:p>
        </w:tc>
        <w:tc>
          <w:tcPr>
            <w:tcW w:w="496" w:type="dxa"/>
          </w:tcPr>
          <w:p w14:paraId="3F06A2D8" w14:textId="77777777" w:rsidR="00780B89" w:rsidRPr="00780B89" w:rsidRDefault="00780B89" w:rsidP="00780B89">
            <w:pPr>
              <w:spacing w:after="0" w:line="240" w:lineRule="auto"/>
              <w:jc w:val="left"/>
            </w:pPr>
          </w:p>
        </w:tc>
      </w:tr>
      <w:tr w:rsidR="00780B89" w:rsidRPr="00780B89" w14:paraId="6069A979" w14:textId="77777777" w:rsidTr="004E39E7">
        <w:tc>
          <w:tcPr>
            <w:tcW w:w="6699" w:type="dxa"/>
          </w:tcPr>
          <w:p w14:paraId="6FD63BAE" w14:textId="77777777" w:rsidR="00780B89" w:rsidRPr="00780B89" w:rsidRDefault="00780B89" w:rsidP="00780B89">
            <w:pPr>
              <w:spacing w:after="0" w:line="240" w:lineRule="auto"/>
            </w:pPr>
            <w:r w:rsidRPr="00780B89">
              <w:t xml:space="preserve">İnsanlar yaşadığım yerde kendini evinde gibi hisseder. </w:t>
            </w:r>
          </w:p>
        </w:tc>
        <w:tc>
          <w:tcPr>
            <w:tcW w:w="496" w:type="dxa"/>
          </w:tcPr>
          <w:p w14:paraId="08BC77ED" w14:textId="77777777" w:rsidR="00780B89" w:rsidRPr="00780B89" w:rsidRDefault="00780B89" w:rsidP="00780B89">
            <w:pPr>
              <w:spacing w:after="0" w:line="240" w:lineRule="auto"/>
              <w:jc w:val="left"/>
            </w:pPr>
          </w:p>
        </w:tc>
        <w:tc>
          <w:tcPr>
            <w:tcW w:w="496" w:type="dxa"/>
          </w:tcPr>
          <w:p w14:paraId="4151805C" w14:textId="77777777" w:rsidR="00780B89" w:rsidRPr="00780B89" w:rsidRDefault="00780B89" w:rsidP="00780B89">
            <w:pPr>
              <w:spacing w:after="0" w:line="240" w:lineRule="auto"/>
              <w:jc w:val="left"/>
            </w:pPr>
          </w:p>
        </w:tc>
        <w:tc>
          <w:tcPr>
            <w:tcW w:w="496" w:type="dxa"/>
          </w:tcPr>
          <w:p w14:paraId="6EB62B47" w14:textId="77777777" w:rsidR="00780B89" w:rsidRPr="00780B89" w:rsidRDefault="00780B89" w:rsidP="00780B89">
            <w:pPr>
              <w:spacing w:after="0" w:line="240" w:lineRule="auto"/>
              <w:jc w:val="left"/>
            </w:pPr>
          </w:p>
        </w:tc>
        <w:tc>
          <w:tcPr>
            <w:tcW w:w="496" w:type="dxa"/>
          </w:tcPr>
          <w:p w14:paraId="5DA7252C" w14:textId="77777777" w:rsidR="00780B89" w:rsidRPr="00780B89" w:rsidRDefault="00780B89" w:rsidP="00780B89">
            <w:pPr>
              <w:spacing w:after="0" w:line="240" w:lineRule="auto"/>
              <w:jc w:val="left"/>
            </w:pPr>
          </w:p>
        </w:tc>
        <w:tc>
          <w:tcPr>
            <w:tcW w:w="496" w:type="dxa"/>
          </w:tcPr>
          <w:p w14:paraId="7049F5DA" w14:textId="77777777" w:rsidR="00780B89" w:rsidRPr="00780B89" w:rsidRDefault="00780B89" w:rsidP="00780B89">
            <w:pPr>
              <w:spacing w:after="0" w:line="240" w:lineRule="auto"/>
              <w:jc w:val="left"/>
            </w:pPr>
          </w:p>
        </w:tc>
      </w:tr>
      <w:tr w:rsidR="00780B89" w:rsidRPr="00780B89" w14:paraId="786B73C5" w14:textId="77777777" w:rsidTr="004E39E7">
        <w:tc>
          <w:tcPr>
            <w:tcW w:w="6699" w:type="dxa"/>
          </w:tcPr>
          <w:p w14:paraId="50977BC5" w14:textId="77777777" w:rsidR="00780B89" w:rsidRPr="00780B89" w:rsidRDefault="00780B89" w:rsidP="00780B89">
            <w:pPr>
              <w:spacing w:after="0" w:line="240" w:lineRule="auto"/>
            </w:pPr>
            <w:r w:rsidRPr="00780B89">
              <w:t>Karanlık çöktükten sonra sokakta yürürken kendimi güvende his ederim.</w:t>
            </w:r>
          </w:p>
        </w:tc>
        <w:tc>
          <w:tcPr>
            <w:tcW w:w="496" w:type="dxa"/>
          </w:tcPr>
          <w:p w14:paraId="5E741539" w14:textId="77777777" w:rsidR="00780B89" w:rsidRPr="00780B89" w:rsidRDefault="00780B89" w:rsidP="00780B89">
            <w:pPr>
              <w:spacing w:after="0" w:line="240" w:lineRule="auto"/>
              <w:jc w:val="left"/>
            </w:pPr>
          </w:p>
        </w:tc>
        <w:tc>
          <w:tcPr>
            <w:tcW w:w="496" w:type="dxa"/>
          </w:tcPr>
          <w:p w14:paraId="265F11B0" w14:textId="77777777" w:rsidR="00780B89" w:rsidRPr="00780B89" w:rsidRDefault="00780B89" w:rsidP="00780B89">
            <w:pPr>
              <w:spacing w:after="0" w:line="240" w:lineRule="auto"/>
              <w:jc w:val="left"/>
            </w:pPr>
          </w:p>
        </w:tc>
        <w:tc>
          <w:tcPr>
            <w:tcW w:w="496" w:type="dxa"/>
          </w:tcPr>
          <w:p w14:paraId="28364895" w14:textId="77777777" w:rsidR="00780B89" w:rsidRPr="00780B89" w:rsidRDefault="00780B89" w:rsidP="00780B89">
            <w:pPr>
              <w:spacing w:after="0" w:line="240" w:lineRule="auto"/>
              <w:jc w:val="left"/>
            </w:pPr>
          </w:p>
        </w:tc>
        <w:tc>
          <w:tcPr>
            <w:tcW w:w="496" w:type="dxa"/>
          </w:tcPr>
          <w:p w14:paraId="458B4615" w14:textId="77777777" w:rsidR="00780B89" w:rsidRPr="00780B89" w:rsidRDefault="00780B89" w:rsidP="00780B89">
            <w:pPr>
              <w:spacing w:after="0" w:line="240" w:lineRule="auto"/>
              <w:jc w:val="left"/>
            </w:pPr>
          </w:p>
        </w:tc>
        <w:tc>
          <w:tcPr>
            <w:tcW w:w="496" w:type="dxa"/>
          </w:tcPr>
          <w:p w14:paraId="0B0C7830" w14:textId="77777777" w:rsidR="00780B89" w:rsidRPr="00780B89" w:rsidRDefault="00780B89" w:rsidP="00780B89">
            <w:pPr>
              <w:spacing w:after="0" w:line="240" w:lineRule="auto"/>
              <w:jc w:val="left"/>
            </w:pPr>
          </w:p>
        </w:tc>
      </w:tr>
      <w:tr w:rsidR="00780B89" w:rsidRPr="00780B89" w14:paraId="166DDA64" w14:textId="77777777" w:rsidTr="004E39E7">
        <w:tc>
          <w:tcPr>
            <w:tcW w:w="6699" w:type="dxa"/>
          </w:tcPr>
          <w:p w14:paraId="4D453E75" w14:textId="77777777" w:rsidR="00780B89" w:rsidRPr="00780B89" w:rsidRDefault="00780B89" w:rsidP="00780B89">
            <w:pPr>
              <w:spacing w:after="0" w:line="240" w:lineRule="auto"/>
            </w:pPr>
            <w:r w:rsidRPr="00780B89">
              <w:t>Gündüz ışığında sokakta yürürken kendimi güvende hissederim.</w:t>
            </w:r>
          </w:p>
        </w:tc>
        <w:tc>
          <w:tcPr>
            <w:tcW w:w="496" w:type="dxa"/>
          </w:tcPr>
          <w:p w14:paraId="7479EBF0" w14:textId="77777777" w:rsidR="00780B89" w:rsidRPr="00780B89" w:rsidRDefault="00780B89" w:rsidP="00780B89">
            <w:pPr>
              <w:spacing w:after="0" w:line="240" w:lineRule="auto"/>
              <w:jc w:val="left"/>
            </w:pPr>
          </w:p>
        </w:tc>
        <w:tc>
          <w:tcPr>
            <w:tcW w:w="496" w:type="dxa"/>
          </w:tcPr>
          <w:p w14:paraId="045D4370" w14:textId="77777777" w:rsidR="00780B89" w:rsidRPr="00780B89" w:rsidRDefault="00780B89" w:rsidP="00780B89">
            <w:pPr>
              <w:spacing w:after="0" w:line="240" w:lineRule="auto"/>
              <w:jc w:val="left"/>
            </w:pPr>
          </w:p>
        </w:tc>
        <w:tc>
          <w:tcPr>
            <w:tcW w:w="496" w:type="dxa"/>
          </w:tcPr>
          <w:p w14:paraId="08F0CCDF" w14:textId="77777777" w:rsidR="00780B89" w:rsidRPr="00780B89" w:rsidRDefault="00780B89" w:rsidP="00780B89">
            <w:pPr>
              <w:spacing w:after="0" w:line="240" w:lineRule="auto"/>
              <w:jc w:val="left"/>
            </w:pPr>
          </w:p>
        </w:tc>
        <w:tc>
          <w:tcPr>
            <w:tcW w:w="496" w:type="dxa"/>
          </w:tcPr>
          <w:p w14:paraId="18F04ECC" w14:textId="77777777" w:rsidR="00780B89" w:rsidRPr="00780B89" w:rsidRDefault="00780B89" w:rsidP="00780B89">
            <w:pPr>
              <w:spacing w:after="0" w:line="240" w:lineRule="auto"/>
              <w:jc w:val="left"/>
            </w:pPr>
          </w:p>
        </w:tc>
        <w:tc>
          <w:tcPr>
            <w:tcW w:w="496" w:type="dxa"/>
          </w:tcPr>
          <w:p w14:paraId="560B9C09" w14:textId="77777777" w:rsidR="00780B89" w:rsidRPr="00780B89" w:rsidRDefault="00780B89" w:rsidP="00780B89">
            <w:pPr>
              <w:spacing w:after="0" w:line="240" w:lineRule="auto"/>
              <w:jc w:val="left"/>
            </w:pPr>
          </w:p>
        </w:tc>
      </w:tr>
      <w:tr w:rsidR="00780B89" w:rsidRPr="00780B89" w14:paraId="2EF71CF0" w14:textId="77777777" w:rsidTr="004E39E7">
        <w:tc>
          <w:tcPr>
            <w:tcW w:w="6699" w:type="dxa"/>
          </w:tcPr>
          <w:p w14:paraId="0F5FEEFF" w14:textId="77777777" w:rsidR="00780B89" w:rsidRPr="00780B89" w:rsidRDefault="00780B89" w:rsidP="00780B89">
            <w:pPr>
              <w:spacing w:after="0" w:line="240" w:lineRule="auto"/>
            </w:pPr>
            <w:r w:rsidRPr="00780B89">
              <w:t>Herhangi bir yerel grup kuruluşun yönetim veya organizasyon komitesinde yer alırım</w:t>
            </w:r>
          </w:p>
        </w:tc>
        <w:tc>
          <w:tcPr>
            <w:tcW w:w="496" w:type="dxa"/>
          </w:tcPr>
          <w:p w14:paraId="6E6056BE" w14:textId="77777777" w:rsidR="00780B89" w:rsidRPr="00780B89" w:rsidRDefault="00780B89" w:rsidP="00780B89">
            <w:pPr>
              <w:spacing w:after="0" w:line="240" w:lineRule="auto"/>
              <w:jc w:val="left"/>
            </w:pPr>
          </w:p>
        </w:tc>
        <w:tc>
          <w:tcPr>
            <w:tcW w:w="496" w:type="dxa"/>
          </w:tcPr>
          <w:p w14:paraId="00ECBA60" w14:textId="77777777" w:rsidR="00780B89" w:rsidRPr="00780B89" w:rsidRDefault="00780B89" w:rsidP="00780B89">
            <w:pPr>
              <w:spacing w:after="0" w:line="240" w:lineRule="auto"/>
              <w:jc w:val="left"/>
            </w:pPr>
          </w:p>
        </w:tc>
        <w:tc>
          <w:tcPr>
            <w:tcW w:w="496" w:type="dxa"/>
          </w:tcPr>
          <w:p w14:paraId="14B6B863" w14:textId="77777777" w:rsidR="00780B89" w:rsidRPr="00780B89" w:rsidRDefault="00780B89" w:rsidP="00780B89">
            <w:pPr>
              <w:spacing w:after="0" w:line="240" w:lineRule="auto"/>
              <w:jc w:val="left"/>
            </w:pPr>
          </w:p>
        </w:tc>
        <w:tc>
          <w:tcPr>
            <w:tcW w:w="496" w:type="dxa"/>
          </w:tcPr>
          <w:p w14:paraId="40CC7AB1" w14:textId="77777777" w:rsidR="00780B89" w:rsidRPr="00780B89" w:rsidRDefault="00780B89" w:rsidP="00780B89">
            <w:pPr>
              <w:spacing w:after="0" w:line="240" w:lineRule="auto"/>
              <w:jc w:val="left"/>
            </w:pPr>
          </w:p>
        </w:tc>
        <w:tc>
          <w:tcPr>
            <w:tcW w:w="496" w:type="dxa"/>
          </w:tcPr>
          <w:p w14:paraId="7F8BBDA3" w14:textId="77777777" w:rsidR="00780B89" w:rsidRPr="00780B89" w:rsidRDefault="00780B89" w:rsidP="00780B89">
            <w:pPr>
              <w:spacing w:after="0" w:line="240" w:lineRule="auto"/>
              <w:jc w:val="left"/>
            </w:pPr>
          </w:p>
        </w:tc>
      </w:tr>
      <w:tr w:rsidR="00780B89" w:rsidRPr="00780B89" w14:paraId="48699E01" w14:textId="77777777" w:rsidTr="004E39E7">
        <w:tc>
          <w:tcPr>
            <w:tcW w:w="6699" w:type="dxa"/>
          </w:tcPr>
          <w:p w14:paraId="591DED71" w14:textId="77777777" w:rsidR="00780B89" w:rsidRPr="00780B89" w:rsidRDefault="00780B89" w:rsidP="00780B89">
            <w:pPr>
              <w:spacing w:after="0" w:line="240" w:lineRule="auto"/>
            </w:pPr>
            <w:r w:rsidRPr="00780B89">
              <w:t>Yaşadığımız yer için düzenlenen herhangi bir projede yer alırım.</w:t>
            </w:r>
          </w:p>
        </w:tc>
        <w:tc>
          <w:tcPr>
            <w:tcW w:w="496" w:type="dxa"/>
          </w:tcPr>
          <w:p w14:paraId="6C2AE21D" w14:textId="77777777" w:rsidR="00780B89" w:rsidRPr="00780B89" w:rsidRDefault="00780B89" w:rsidP="00780B89">
            <w:pPr>
              <w:spacing w:after="0" w:line="240" w:lineRule="auto"/>
              <w:jc w:val="left"/>
            </w:pPr>
          </w:p>
        </w:tc>
        <w:tc>
          <w:tcPr>
            <w:tcW w:w="496" w:type="dxa"/>
          </w:tcPr>
          <w:p w14:paraId="4431591D" w14:textId="77777777" w:rsidR="00780B89" w:rsidRPr="00780B89" w:rsidRDefault="00780B89" w:rsidP="00780B89">
            <w:pPr>
              <w:spacing w:after="0" w:line="240" w:lineRule="auto"/>
              <w:jc w:val="left"/>
            </w:pPr>
          </w:p>
        </w:tc>
        <w:tc>
          <w:tcPr>
            <w:tcW w:w="496" w:type="dxa"/>
          </w:tcPr>
          <w:p w14:paraId="34347AA3" w14:textId="77777777" w:rsidR="00780B89" w:rsidRPr="00780B89" w:rsidRDefault="00780B89" w:rsidP="00780B89">
            <w:pPr>
              <w:spacing w:after="0" w:line="240" w:lineRule="auto"/>
              <w:jc w:val="left"/>
            </w:pPr>
          </w:p>
        </w:tc>
        <w:tc>
          <w:tcPr>
            <w:tcW w:w="496" w:type="dxa"/>
          </w:tcPr>
          <w:p w14:paraId="5C519588" w14:textId="77777777" w:rsidR="00780B89" w:rsidRPr="00780B89" w:rsidRDefault="00780B89" w:rsidP="00780B89">
            <w:pPr>
              <w:spacing w:after="0" w:line="240" w:lineRule="auto"/>
              <w:jc w:val="left"/>
            </w:pPr>
          </w:p>
        </w:tc>
        <w:tc>
          <w:tcPr>
            <w:tcW w:w="496" w:type="dxa"/>
          </w:tcPr>
          <w:p w14:paraId="40E265D6" w14:textId="77777777" w:rsidR="00780B89" w:rsidRPr="00780B89" w:rsidRDefault="00780B89" w:rsidP="00780B89">
            <w:pPr>
              <w:spacing w:after="0" w:line="240" w:lineRule="auto"/>
              <w:jc w:val="left"/>
            </w:pPr>
          </w:p>
        </w:tc>
      </w:tr>
      <w:tr w:rsidR="00780B89" w:rsidRPr="00780B89" w14:paraId="1B95D62C" w14:textId="77777777" w:rsidTr="004E39E7">
        <w:tc>
          <w:tcPr>
            <w:tcW w:w="6699" w:type="dxa"/>
          </w:tcPr>
          <w:p w14:paraId="16DF6F59" w14:textId="77777777" w:rsidR="00780B89" w:rsidRPr="00780B89" w:rsidRDefault="00780B89" w:rsidP="00780B89">
            <w:pPr>
              <w:spacing w:after="0" w:line="240" w:lineRule="auto"/>
            </w:pPr>
            <w:r w:rsidRPr="00780B89">
              <w:t>Yerel bir organizasyonun veya kulübün aktif bir üyesiyim.</w:t>
            </w:r>
          </w:p>
        </w:tc>
        <w:tc>
          <w:tcPr>
            <w:tcW w:w="496" w:type="dxa"/>
          </w:tcPr>
          <w:p w14:paraId="14BF5ACA" w14:textId="77777777" w:rsidR="00780B89" w:rsidRPr="00780B89" w:rsidRDefault="00780B89" w:rsidP="00780B89">
            <w:pPr>
              <w:spacing w:after="0" w:line="240" w:lineRule="auto"/>
              <w:jc w:val="left"/>
            </w:pPr>
          </w:p>
        </w:tc>
        <w:tc>
          <w:tcPr>
            <w:tcW w:w="496" w:type="dxa"/>
          </w:tcPr>
          <w:p w14:paraId="0C0AA65E" w14:textId="77777777" w:rsidR="00780B89" w:rsidRPr="00780B89" w:rsidRDefault="00780B89" w:rsidP="00780B89">
            <w:pPr>
              <w:spacing w:after="0" w:line="240" w:lineRule="auto"/>
              <w:jc w:val="left"/>
            </w:pPr>
          </w:p>
        </w:tc>
        <w:tc>
          <w:tcPr>
            <w:tcW w:w="496" w:type="dxa"/>
          </w:tcPr>
          <w:p w14:paraId="0F9D135B" w14:textId="77777777" w:rsidR="00780B89" w:rsidRPr="00780B89" w:rsidRDefault="00780B89" w:rsidP="00780B89">
            <w:pPr>
              <w:spacing w:after="0" w:line="240" w:lineRule="auto"/>
              <w:jc w:val="left"/>
            </w:pPr>
          </w:p>
        </w:tc>
        <w:tc>
          <w:tcPr>
            <w:tcW w:w="496" w:type="dxa"/>
          </w:tcPr>
          <w:p w14:paraId="17FC4E2C" w14:textId="77777777" w:rsidR="00780B89" w:rsidRPr="00780B89" w:rsidRDefault="00780B89" w:rsidP="00780B89">
            <w:pPr>
              <w:spacing w:after="0" w:line="240" w:lineRule="auto"/>
              <w:jc w:val="left"/>
            </w:pPr>
          </w:p>
        </w:tc>
        <w:tc>
          <w:tcPr>
            <w:tcW w:w="496" w:type="dxa"/>
          </w:tcPr>
          <w:p w14:paraId="454FA5BB" w14:textId="77777777" w:rsidR="00780B89" w:rsidRPr="00780B89" w:rsidRDefault="00780B89" w:rsidP="00780B89">
            <w:pPr>
              <w:spacing w:after="0" w:line="240" w:lineRule="auto"/>
              <w:jc w:val="left"/>
            </w:pPr>
          </w:p>
        </w:tc>
      </w:tr>
      <w:tr w:rsidR="00780B89" w:rsidRPr="00780B89" w14:paraId="0E100A31" w14:textId="77777777" w:rsidTr="004E39E7">
        <w:tc>
          <w:tcPr>
            <w:tcW w:w="6699" w:type="dxa"/>
          </w:tcPr>
          <w:p w14:paraId="5E46044A" w14:textId="77777777" w:rsidR="00780B89" w:rsidRPr="00780B89" w:rsidRDefault="00780B89" w:rsidP="00780B89">
            <w:pPr>
              <w:spacing w:after="0" w:line="240" w:lineRule="auto"/>
            </w:pPr>
            <w:r w:rsidRPr="00780B89">
              <w:t>Acil bir durumla başa çıkmayı gerektiren bir durumda yerel topluluk eylemine katılırım.</w:t>
            </w:r>
          </w:p>
        </w:tc>
        <w:tc>
          <w:tcPr>
            <w:tcW w:w="496" w:type="dxa"/>
          </w:tcPr>
          <w:p w14:paraId="3F1F6E77" w14:textId="77777777" w:rsidR="00780B89" w:rsidRPr="00780B89" w:rsidRDefault="00780B89" w:rsidP="00780B89">
            <w:pPr>
              <w:spacing w:after="0" w:line="240" w:lineRule="auto"/>
              <w:jc w:val="left"/>
            </w:pPr>
          </w:p>
        </w:tc>
        <w:tc>
          <w:tcPr>
            <w:tcW w:w="496" w:type="dxa"/>
          </w:tcPr>
          <w:p w14:paraId="33DD8E11" w14:textId="77777777" w:rsidR="00780B89" w:rsidRPr="00780B89" w:rsidRDefault="00780B89" w:rsidP="00780B89">
            <w:pPr>
              <w:spacing w:after="0" w:line="240" w:lineRule="auto"/>
              <w:jc w:val="left"/>
            </w:pPr>
          </w:p>
        </w:tc>
        <w:tc>
          <w:tcPr>
            <w:tcW w:w="496" w:type="dxa"/>
          </w:tcPr>
          <w:p w14:paraId="559FFCEA" w14:textId="77777777" w:rsidR="00780B89" w:rsidRPr="00780B89" w:rsidRDefault="00780B89" w:rsidP="00780B89">
            <w:pPr>
              <w:spacing w:after="0" w:line="240" w:lineRule="auto"/>
              <w:jc w:val="left"/>
            </w:pPr>
          </w:p>
        </w:tc>
        <w:tc>
          <w:tcPr>
            <w:tcW w:w="496" w:type="dxa"/>
          </w:tcPr>
          <w:p w14:paraId="75B67592" w14:textId="77777777" w:rsidR="00780B89" w:rsidRPr="00780B89" w:rsidRDefault="00780B89" w:rsidP="00780B89">
            <w:pPr>
              <w:spacing w:after="0" w:line="240" w:lineRule="auto"/>
              <w:jc w:val="left"/>
            </w:pPr>
          </w:p>
        </w:tc>
        <w:tc>
          <w:tcPr>
            <w:tcW w:w="496" w:type="dxa"/>
          </w:tcPr>
          <w:p w14:paraId="73C956B3" w14:textId="77777777" w:rsidR="00780B89" w:rsidRPr="00780B89" w:rsidRDefault="00780B89" w:rsidP="00780B89">
            <w:pPr>
              <w:spacing w:after="0" w:line="240" w:lineRule="auto"/>
              <w:jc w:val="left"/>
            </w:pPr>
          </w:p>
        </w:tc>
      </w:tr>
      <w:tr w:rsidR="00780B89" w:rsidRPr="00780B89" w14:paraId="7268ED7F" w14:textId="77777777" w:rsidTr="004E39E7">
        <w:tc>
          <w:tcPr>
            <w:tcW w:w="6699" w:type="dxa"/>
          </w:tcPr>
          <w:p w14:paraId="1863A257" w14:textId="77777777" w:rsidR="00780B89" w:rsidRPr="00780B89" w:rsidRDefault="00780B89" w:rsidP="00780B89">
            <w:pPr>
              <w:spacing w:after="0" w:line="240" w:lineRule="auto"/>
            </w:pPr>
            <w:r w:rsidRPr="00780B89">
              <w:t>Yerel toplulukla ilgili projelere katılırım.</w:t>
            </w:r>
          </w:p>
        </w:tc>
        <w:tc>
          <w:tcPr>
            <w:tcW w:w="496" w:type="dxa"/>
          </w:tcPr>
          <w:p w14:paraId="4157A159" w14:textId="77777777" w:rsidR="00780B89" w:rsidRPr="00780B89" w:rsidRDefault="00780B89" w:rsidP="00780B89">
            <w:pPr>
              <w:spacing w:after="0" w:line="240" w:lineRule="auto"/>
              <w:jc w:val="left"/>
            </w:pPr>
          </w:p>
        </w:tc>
        <w:tc>
          <w:tcPr>
            <w:tcW w:w="496" w:type="dxa"/>
          </w:tcPr>
          <w:p w14:paraId="59D5A095" w14:textId="77777777" w:rsidR="00780B89" w:rsidRPr="00780B89" w:rsidRDefault="00780B89" w:rsidP="00780B89">
            <w:pPr>
              <w:spacing w:after="0" w:line="240" w:lineRule="auto"/>
              <w:jc w:val="left"/>
            </w:pPr>
          </w:p>
        </w:tc>
        <w:tc>
          <w:tcPr>
            <w:tcW w:w="496" w:type="dxa"/>
          </w:tcPr>
          <w:p w14:paraId="737E5861" w14:textId="77777777" w:rsidR="00780B89" w:rsidRPr="00780B89" w:rsidRDefault="00780B89" w:rsidP="00780B89">
            <w:pPr>
              <w:spacing w:after="0" w:line="240" w:lineRule="auto"/>
              <w:jc w:val="left"/>
            </w:pPr>
          </w:p>
        </w:tc>
        <w:tc>
          <w:tcPr>
            <w:tcW w:w="496" w:type="dxa"/>
          </w:tcPr>
          <w:p w14:paraId="511182CA" w14:textId="77777777" w:rsidR="00780B89" w:rsidRPr="00780B89" w:rsidRDefault="00780B89" w:rsidP="00780B89">
            <w:pPr>
              <w:spacing w:after="0" w:line="240" w:lineRule="auto"/>
              <w:jc w:val="left"/>
            </w:pPr>
          </w:p>
        </w:tc>
        <w:tc>
          <w:tcPr>
            <w:tcW w:w="496" w:type="dxa"/>
          </w:tcPr>
          <w:p w14:paraId="27D35B79" w14:textId="77777777" w:rsidR="00780B89" w:rsidRPr="00780B89" w:rsidRDefault="00780B89" w:rsidP="00780B89">
            <w:pPr>
              <w:spacing w:after="0" w:line="240" w:lineRule="auto"/>
              <w:jc w:val="left"/>
            </w:pPr>
          </w:p>
        </w:tc>
      </w:tr>
      <w:tr w:rsidR="00780B89" w:rsidRPr="00780B89" w14:paraId="5C582A30" w14:textId="77777777" w:rsidTr="004E39E7">
        <w:tc>
          <w:tcPr>
            <w:tcW w:w="6699" w:type="dxa"/>
          </w:tcPr>
          <w:p w14:paraId="3E6C1859" w14:textId="77777777" w:rsidR="00780B89" w:rsidRPr="00780B89" w:rsidRDefault="00780B89" w:rsidP="00780B89">
            <w:pPr>
              <w:spacing w:after="0" w:line="240" w:lineRule="auto"/>
            </w:pPr>
            <w:r w:rsidRPr="00780B89">
              <w:t>Yerel sosyal yardım derneklerinde gönüllü olarak yardım ederim</w:t>
            </w:r>
          </w:p>
        </w:tc>
        <w:tc>
          <w:tcPr>
            <w:tcW w:w="496" w:type="dxa"/>
          </w:tcPr>
          <w:p w14:paraId="53EEE7DF" w14:textId="77777777" w:rsidR="00780B89" w:rsidRPr="00780B89" w:rsidRDefault="00780B89" w:rsidP="00780B89">
            <w:pPr>
              <w:spacing w:after="0" w:line="240" w:lineRule="auto"/>
              <w:jc w:val="left"/>
            </w:pPr>
          </w:p>
        </w:tc>
        <w:tc>
          <w:tcPr>
            <w:tcW w:w="496" w:type="dxa"/>
          </w:tcPr>
          <w:p w14:paraId="0F42322D" w14:textId="77777777" w:rsidR="00780B89" w:rsidRPr="00780B89" w:rsidRDefault="00780B89" w:rsidP="00780B89">
            <w:pPr>
              <w:spacing w:after="0" w:line="240" w:lineRule="auto"/>
              <w:jc w:val="left"/>
            </w:pPr>
          </w:p>
        </w:tc>
        <w:tc>
          <w:tcPr>
            <w:tcW w:w="496" w:type="dxa"/>
          </w:tcPr>
          <w:p w14:paraId="798BABDB" w14:textId="77777777" w:rsidR="00780B89" w:rsidRPr="00780B89" w:rsidRDefault="00780B89" w:rsidP="00780B89">
            <w:pPr>
              <w:spacing w:after="0" w:line="240" w:lineRule="auto"/>
              <w:jc w:val="left"/>
            </w:pPr>
          </w:p>
        </w:tc>
        <w:tc>
          <w:tcPr>
            <w:tcW w:w="496" w:type="dxa"/>
          </w:tcPr>
          <w:p w14:paraId="7E4CE3A5" w14:textId="77777777" w:rsidR="00780B89" w:rsidRPr="00780B89" w:rsidRDefault="00780B89" w:rsidP="00780B89">
            <w:pPr>
              <w:spacing w:after="0" w:line="240" w:lineRule="auto"/>
              <w:jc w:val="left"/>
            </w:pPr>
          </w:p>
        </w:tc>
        <w:tc>
          <w:tcPr>
            <w:tcW w:w="496" w:type="dxa"/>
          </w:tcPr>
          <w:p w14:paraId="66C63124" w14:textId="77777777" w:rsidR="00780B89" w:rsidRPr="00780B89" w:rsidRDefault="00780B89" w:rsidP="00780B89">
            <w:pPr>
              <w:spacing w:after="0" w:line="240" w:lineRule="auto"/>
              <w:jc w:val="left"/>
            </w:pPr>
          </w:p>
        </w:tc>
      </w:tr>
      <w:tr w:rsidR="00780B89" w:rsidRPr="00780B89" w14:paraId="1459FB83" w14:textId="77777777" w:rsidTr="004E39E7">
        <w:tc>
          <w:tcPr>
            <w:tcW w:w="6699" w:type="dxa"/>
          </w:tcPr>
          <w:p w14:paraId="3D5753CC" w14:textId="77777777" w:rsidR="00780B89" w:rsidRPr="00780B89" w:rsidRDefault="00780B89" w:rsidP="00780B89">
            <w:pPr>
              <w:spacing w:after="0" w:line="240" w:lineRule="auto"/>
            </w:pPr>
            <w:r w:rsidRPr="00780B89">
              <w:lastRenderedPageBreak/>
              <w:t>İş yerinde veya okulda kendimi takımın bir parçası olarak görürüm.</w:t>
            </w:r>
          </w:p>
        </w:tc>
        <w:tc>
          <w:tcPr>
            <w:tcW w:w="496" w:type="dxa"/>
          </w:tcPr>
          <w:p w14:paraId="5A368336" w14:textId="77777777" w:rsidR="00780B89" w:rsidRPr="00780B89" w:rsidRDefault="00780B89" w:rsidP="00780B89">
            <w:pPr>
              <w:spacing w:after="0" w:line="240" w:lineRule="auto"/>
              <w:jc w:val="left"/>
            </w:pPr>
          </w:p>
        </w:tc>
        <w:tc>
          <w:tcPr>
            <w:tcW w:w="496" w:type="dxa"/>
          </w:tcPr>
          <w:p w14:paraId="7854A11B" w14:textId="77777777" w:rsidR="00780B89" w:rsidRPr="00780B89" w:rsidRDefault="00780B89" w:rsidP="00780B89">
            <w:pPr>
              <w:spacing w:after="0" w:line="240" w:lineRule="auto"/>
              <w:jc w:val="left"/>
            </w:pPr>
          </w:p>
        </w:tc>
        <w:tc>
          <w:tcPr>
            <w:tcW w:w="496" w:type="dxa"/>
          </w:tcPr>
          <w:p w14:paraId="61B577A0" w14:textId="77777777" w:rsidR="00780B89" w:rsidRPr="00780B89" w:rsidRDefault="00780B89" w:rsidP="00780B89">
            <w:pPr>
              <w:spacing w:after="0" w:line="240" w:lineRule="auto"/>
              <w:jc w:val="left"/>
            </w:pPr>
          </w:p>
        </w:tc>
        <w:tc>
          <w:tcPr>
            <w:tcW w:w="496" w:type="dxa"/>
          </w:tcPr>
          <w:p w14:paraId="09BB27D8" w14:textId="77777777" w:rsidR="00780B89" w:rsidRPr="00780B89" w:rsidRDefault="00780B89" w:rsidP="00780B89">
            <w:pPr>
              <w:spacing w:after="0" w:line="240" w:lineRule="auto"/>
              <w:jc w:val="left"/>
            </w:pPr>
          </w:p>
        </w:tc>
        <w:tc>
          <w:tcPr>
            <w:tcW w:w="496" w:type="dxa"/>
          </w:tcPr>
          <w:p w14:paraId="6BF44077" w14:textId="77777777" w:rsidR="00780B89" w:rsidRPr="00780B89" w:rsidRDefault="00780B89" w:rsidP="00780B89">
            <w:pPr>
              <w:spacing w:after="0" w:line="240" w:lineRule="auto"/>
              <w:jc w:val="left"/>
            </w:pPr>
          </w:p>
        </w:tc>
      </w:tr>
      <w:tr w:rsidR="00780B89" w:rsidRPr="00780B89" w14:paraId="49E8F35D" w14:textId="77777777" w:rsidTr="004E39E7">
        <w:tc>
          <w:tcPr>
            <w:tcW w:w="6699" w:type="dxa"/>
          </w:tcPr>
          <w:p w14:paraId="5B1281D1" w14:textId="77777777" w:rsidR="00780B89" w:rsidRPr="00780B89" w:rsidRDefault="00780B89" w:rsidP="00780B89">
            <w:pPr>
              <w:spacing w:after="0" w:line="240" w:lineRule="auto"/>
            </w:pPr>
            <w:r w:rsidRPr="00780B89">
              <w:t>İş ya da okul arkadaşlarımla sosyal yaşamımda da arkadaşlık ederim.</w:t>
            </w:r>
          </w:p>
        </w:tc>
        <w:tc>
          <w:tcPr>
            <w:tcW w:w="496" w:type="dxa"/>
          </w:tcPr>
          <w:p w14:paraId="700B15BA" w14:textId="77777777" w:rsidR="00780B89" w:rsidRPr="00780B89" w:rsidRDefault="00780B89" w:rsidP="00780B89">
            <w:pPr>
              <w:spacing w:after="0" w:line="240" w:lineRule="auto"/>
              <w:jc w:val="left"/>
            </w:pPr>
          </w:p>
        </w:tc>
        <w:tc>
          <w:tcPr>
            <w:tcW w:w="496" w:type="dxa"/>
          </w:tcPr>
          <w:p w14:paraId="744D6280" w14:textId="77777777" w:rsidR="00780B89" w:rsidRPr="00780B89" w:rsidRDefault="00780B89" w:rsidP="00780B89">
            <w:pPr>
              <w:spacing w:after="0" w:line="240" w:lineRule="auto"/>
              <w:jc w:val="left"/>
            </w:pPr>
          </w:p>
        </w:tc>
        <w:tc>
          <w:tcPr>
            <w:tcW w:w="496" w:type="dxa"/>
          </w:tcPr>
          <w:p w14:paraId="57C8B1EC" w14:textId="77777777" w:rsidR="00780B89" w:rsidRPr="00780B89" w:rsidRDefault="00780B89" w:rsidP="00780B89">
            <w:pPr>
              <w:spacing w:after="0" w:line="240" w:lineRule="auto"/>
              <w:jc w:val="left"/>
            </w:pPr>
          </w:p>
        </w:tc>
        <w:tc>
          <w:tcPr>
            <w:tcW w:w="496" w:type="dxa"/>
          </w:tcPr>
          <w:p w14:paraId="495E9A74" w14:textId="77777777" w:rsidR="00780B89" w:rsidRPr="00780B89" w:rsidRDefault="00780B89" w:rsidP="00780B89">
            <w:pPr>
              <w:spacing w:after="0" w:line="240" w:lineRule="auto"/>
              <w:jc w:val="left"/>
            </w:pPr>
          </w:p>
        </w:tc>
        <w:tc>
          <w:tcPr>
            <w:tcW w:w="496" w:type="dxa"/>
          </w:tcPr>
          <w:p w14:paraId="4D58274F" w14:textId="77777777" w:rsidR="00780B89" w:rsidRPr="00780B89" w:rsidRDefault="00780B89" w:rsidP="00780B89">
            <w:pPr>
              <w:spacing w:after="0" w:line="240" w:lineRule="auto"/>
              <w:jc w:val="left"/>
            </w:pPr>
          </w:p>
        </w:tc>
      </w:tr>
      <w:tr w:rsidR="00780B89" w:rsidRPr="00780B89" w14:paraId="62429359" w14:textId="77777777" w:rsidTr="004E39E7">
        <w:tc>
          <w:tcPr>
            <w:tcW w:w="6699" w:type="dxa"/>
          </w:tcPr>
          <w:p w14:paraId="08CD25AF" w14:textId="77777777" w:rsidR="00780B89" w:rsidRPr="00780B89" w:rsidRDefault="00780B89" w:rsidP="00780B89">
            <w:pPr>
              <w:spacing w:after="0" w:line="240" w:lineRule="auto"/>
            </w:pPr>
            <w:r w:rsidRPr="00780B89">
              <w:t>Başka insanlara yardım ederek uzun vadede kendime yardım ettiğimi düşünürüm.</w:t>
            </w:r>
          </w:p>
        </w:tc>
        <w:tc>
          <w:tcPr>
            <w:tcW w:w="496" w:type="dxa"/>
          </w:tcPr>
          <w:p w14:paraId="412B5775" w14:textId="77777777" w:rsidR="00780B89" w:rsidRPr="00780B89" w:rsidRDefault="00780B89" w:rsidP="00780B89">
            <w:pPr>
              <w:spacing w:after="0" w:line="240" w:lineRule="auto"/>
              <w:jc w:val="left"/>
            </w:pPr>
          </w:p>
        </w:tc>
        <w:tc>
          <w:tcPr>
            <w:tcW w:w="496" w:type="dxa"/>
          </w:tcPr>
          <w:p w14:paraId="36C6F5C7" w14:textId="77777777" w:rsidR="00780B89" w:rsidRPr="00780B89" w:rsidRDefault="00780B89" w:rsidP="00780B89">
            <w:pPr>
              <w:spacing w:after="0" w:line="240" w:lineRule="auto"/>
              <w:jc w:val="left"/>
            </w:pPr>
          </w:p>
        </w:tc>
        <w:tc>
          <w:tcPr>
            <w:tcW w:w="496" w:type="dxa"/>
          </w:tcPr>
          <w:p w14:paraId="09CF97B5" w14:textId="77777777" w:rsidR="00780B89" w:rsidRPr="00780B89" w:rsidRDefault="00780B89" w:rsidP="00780B89">
            <w:pPr>
              <w:spacing w:after="0" w:line="240" w:lineRule="auto"/>
              <w:jc w:val="left"/>
            </w:pPr>
          </w:p>
        </w:tc>
        <w:tc>
          <w:tcPr>
            <w:tcW w:w="496" w:type="dxa"/>
          </w:tcPr>
          <w:p w14:paraId="7BFBA802" w14:textId="77777777" w:rsidR="00780B89" w:rsidRPr="00780B89" w:rsidRDefault="00780B89" w:rsidP="00780B89">
            <w:pPr>
              <w:spacing w:after="0" w:line="240" w:lineRule="auto"/>
              <w:jc w:val="left"/>
            </w:pPr>
          </w:p>
        </w:tc>
        <w:tc>
          <w:tcPr>
            <w:tcW w:w="496" w:type="dxa"/>
          </w:tcPr>
          <w:p w14:paraId="006949D8" w14:textId="77777777" w:rsidR="00780B89" w:rsidRPr="00780B89" w:rsidRDefault="00780B89" w:rsidP="00780B89">
            <w:pPr>
              <w:spacing w:after="0" w:line="240" w:lineRule="auto"/>
              <w:jc w:val="left"/>
            </w:pPr>
          </w:p>
        </w:tc>
      </w:tr>
      <w:tr w:rsidR="00780B89" w:rsidRPr="00780B89" w14:paraId="590368E0" w14:textId="77777777" w:rsidTr="004E39E7">
        <w:tc>
          <w:tcPr>
            <w:tcW w:w="6699" w:type="dxa"/>
          </w:tcPr>
          <w:p w14:paraId="2F1B99CC" w14:textId="77777777" w:rsidR="00780B89" w:rsidRPr="00780B89" w:rsidRDefault="00780B89" w:rsidP="00780B89">
            <w:pPr>
              <w:spacing w:after="0" w:line="240" w:lineRule="auto"/>
            </w:pPr>
            <w:r w:rsidRPr="00780B89">
              <w:t>İş tanımımda yer almasa da başkalarına yardım ederim.</w:t>
            </w:r>
          </w:p>
        </w:tc>
        <w:tc>
          <w:tcPr>
            <w:tcW w:w="496" w:type="dxa"/>
          </w:tcPr>
          <w:p w14:paraId="50E7EE84" w14:textId="77777777" w:rsidR="00780B89" w:rsidRPr="00780B89" w:rsidRDefault="00780B89" w:rsidP="00780B89">
            <w:pPr>
              <w:spacing w:after="0" w:line="240" w:lineRule="auto"/>
              <w:jc w:val="left"/>
            </w:pPr>
          </w:p>
        </w:tc>
        <w:tc>
          <w:tcPr>
            <w:tcW w:w="496" w:type="dxa"/>
          </w:tcPr>
          <w:p w14:paraId="6CB61BC3" w14:textId="77777777" w:rsidR="00780B89" w:rsidRPr="00780B89" w:rsidRDefault="00780B89" w:rsidP="00780B89">
            <w:pPr>
              <w:spacing w:after="0" w:line="240" w:lineRule="auto"/>
              <w:jc w:val="left"/>
            </w:pPr>
          </w:p>
        </w:tc>
        <w:tc>
          <w:tcPr>
            <w:tcW w:w="496" w:type="dxa"/>
          </w:tcPr>
          <w:p w14:paraId="2153F191" w14:textId="77777777" w:rsidR="00780B89" w:rsidRPr="00780B89" w:rsidRDefault="00780B89" w:rsidP="00780B89">
            <w:pPr>
              <w:spacing w:after="0" w:line="240" w:lineRule="auto"/>
              <w:jc w:val="left"/>
            </w:pPr>
          </w:p>
        </w:tc>
        <w:tc>
          <w:tcPr>
            <w:tcW w:w="496" w:type="dxa"/>
          </w:tcPr>
          <w:p w14:paraId="2C67068B" w14:textId="77777777" w:rsidR="00780B89" w:rsidRPr="00780B89" w:rsidRDefault="00780B89" w:rsidP="00780B89">
            <w:pPr>
              <w:spacing w:after="0" w:line="240" w:lineRule="auto"/>
              <w:jc w:val="left"/>
            </w:pPr>
          </w:p>
        </w:tc>
        <w:tc>
          <w:tcPr>
            <w:tcW w:w="496" w:type="dxa"/>
          </w:tcPr>
          <w:p w14:paraId="0772C530" w14:textId="77777777" w:rsidR="00780B89" w:rsidRPr="00780B89" w:rsidRDefault="00780B89" w:rsidP="00780B89">
            <w:pPr>
              <w:spacing w:after="0" w:line="240" w:lineRule="auto"/>
              <w:jc w:val="left"/>
            </w:pPr>
          </w:p>
        </w:tc>
      </w:tr>
      <w:tr w:rsidR="00780B89" w:rsidRPr="00780B89" w14:paraId="29955E5A" w14:textId="77777777" w:rsidTr="004E39E7">
        <w:tc>
          <w:tcPr>
            <w:tcW w:w="6699" w:type="dxa"/>
          </w:tcPr>
          <w:p w14:paraId="72DB3A2E" w14:textId="77777777" w:rsidR="00780B89" w:rsidRPr="00780B89" w:rsidRDefault="00780B89" w:rsidP="00780B89">
            <w:pPr>
              <w:spacing w:after="0" w:line="240" w:lineRule="auto"/>
            </w:pPr>
            <w:r w:rsidRPr="00780B89">
              <w:t>İş yerinde ya da okulda benden kimse istemese bile yapılması gereken bir şey varsa inisiyatif alıp o işi yaparım.</w:t>
            </w:r>
          </w:p>
        </w:tc>
        <w:tc>
          <w:tcPr>
            <w:tcW w:w="496" w:type="dxa"/>
          </w:tcPr>
          <w:p w14:paraId="5F53EAA0" w14:textId="77777777" w:rsidR="00780B89" w:rsidRPr="00780B89" w:rsidRDefault="00780B89" w:rsidP="00780B89">
            <w:pPr>
              <w:spacing w:after="0" w:line="240" w:lineRule="auto"/>
              <w:jc w:val="left"/>
            </w:pPr>
          </w:p>
        </w:tc>
        <w:tc>
          <w:tcPr>
            <w:tcW w:w="496" w:type="dxa"/>
          </w:tcPr>
          <w:p w14:paraId="315CD5F7" w14:textId="77777777" w:rsidR="00780B89" w:rsidRPr="00780B89" w:rsidRDefault="00780B89" w:rsidP="00780B89">
            <w:pPr>
              <w:spacing w:after="0" w:line="240" w:lineRule="auto"/>
              <w:jc w:val="left"/>
            </w:pPr>
          </w:p>
        </w:tc>
        <w:tc>
          <w:tcPr>
            <w:tcW w:w="496" w:type="dxa"/>
          </w:tcPr>
          <w:p w14:paraId="51893667" w14:textId="77777777" w:rsidR="00780B89" w:rsidRPr="00780B89" w:rsidRDefault="00780B89" w:rsidP="00780B89">
            <w:pPr>
              <w:spacing w:after="0" w:line="240" w:lineRule="auto"/>
              <w:jc w:val="left"/>
            </w:pPr>
          </w:p>
        </w:tc>
        <w:tc>
          <w:tcPr>
            <w:tcW w:w="496" w:type="dxa"/>
          </w:tcPr>
          <w:p w14:paraId="17F8E6CF" w14:textId="77777777" w:rsidR="00780B89" w:rsidRPr="00780B89" w:rsidRDefault="00780B89" w:rsidP="00780B89">
            <w:pPr>
              <w:spacing w:after="0" w:line="240" w:lineRule="auto"/>
              <w:jc w:val="left"/>
            </w:pPr>
          </w:p>
        </w:tc>
        <w:tc>
          <w:tcPr>
            <w:tcW w:w="496" w:type="dxa"/>
          </w:tcPr>
          <w:p w14:paraId="42BB616D" w14:textId="77777777" w:rsidR="00780B89" w:rsidRPr="00780B89" w:rsidRDefault="00780B89" w:rsidP="00780B89">
            <w:pPr>
              <w:spacing w:after="0" w:line="240" w:lineRule="auto"/>
              <w:jc w:val="left"/>
            </w:pPr>
          </w:p>
        </w:tc>
      </w:tr>
      <w:tr w:rsidR="00780B89" w:rsidRPr="00780B89" w14:paraId="6825A50C" w14:textId="77777777" w:rsidTr="004E39E7">
        <w:tc>
          <w:tcPr>
            <w:tcW w:w="6699" w:type="dxa"/>
          </w:tcPr>
          <w:p w14:paraId="62516EAC" w14:textId="77777777" w:rsidR="00780B89" w:rsidRPr="00780B89" w:rsidRDefault="00780B89" w:rsidP="00780B89">
            <w:pPr>
              <w:spacing w:after="0" w:line="240" w:lineRule="auto"/>
            </w:pPr>
            <w:r w:rsidRPr="00780B89">
              <w:t>Kendimi çalıştığım iş yeri ya da okuduğum okulun bir parçası olarak görüyorum.</w:t>
            </w:r>
          </w:p>
        </w:tc>
        <w:tc>
          <w:tcPr>
            <w:tcW w:w="496" w:type="dxa"/>
          </w:tcPr>
          <w:p w14:paraId="690F9D5D" w14:textId="77777777" w:rsidR="00780B89" w:rsidRPr="00780B89" w:rsidRDefault="00780B89" w:rsidP="00780B89">
            <w:pPr>
              <w:spacing w:after="0" w:line="240" w:lineRule="auto"/>
              <w:jc w:val="left"/>
            </w:pPr>
          </w:p>
        </w:tc>
        <w:tc>
          <w:tcPr>
            <w:tcW w:w="496" w:type="dxa"/>
          </w:tcPr>
          <w:p w14:paraId="1714F3AC" w14:textId="77777777" w:rsidR="00780B89" w:rsidRPr="00780B89" w:rsidRDefault="00780B89" w:rsidP="00780B89">
            <w:pPr>
              <w:spacing w:after="0" w:line="240" w:lineRule="auto"/>
              <w:jc w:val="left"/>
            </w:pPr>
          </w:p>
        </w:tc>
        <w:tc>
          <w:tcPr>
            <w:tcW w:w="496" w:type="dxa"/>
          </w:tcPr>
          <w:p w14:paraId="19D4BCC4" w14:textId="77777777" w:rsidR="00780B89" w:rsidRPr="00780B89" w:rsidRDefault="00780B89" w:rsidP="00780B89">
            <w:pPr>
              <w:spacing w:after="0" w:line="240" w:lineRule="auto"/>
              <w:jc w:val="left"/>
            </w:pPr>
          </w:p>
        </w:tc>
        <w:tc>
          <w:tcPr>
            <w:tcW w:w="496" w:type="dxa"/>
          </w:tcPr>
          <w:p w14:paraId="115A7649" w14:textId="77777777" w:rsidR="00780B89" w:rsidRPr="00780B89" w:rsidRDefault="00780B89" w:rsidP="00780B89">
            <w:pPr>
              <w:spacing w:after="0" w:line="240" w:lineRule="auto"/>
              <w:jc w:val="left"/>
            </w:pPr>
          </w:p>
        </w:tc>
        <w:tc>
          <w:tcPr>
            <w:tcW w:w="496" w:type="dxa"/>
          </w:tcPr>
          <w:p w14:paraId="56788225" w14:textId="77777777" w:rsidR="00780B89" w:rsidRPr="00780B89" w:rsidRDefault="00780B89" w:rsidP="00780B89">
            <w:pPr>
              <w:spacing w:after="0" w:line="240" w:lineRule="auto"/>
              <w:jc w:val="left"/>
            </w:pPr>
          </w:p>
        </w:tc>
      </w:tr>
      <w:tr w:rsidR="00780B89" w:rsidRPr="00780B89" w14:paraId="40E47964" w14:textId="77777777" w:rsidTr="004E39E7">
        <w:tc>
          <w:tcPr>
            <w:tcW w:w="6699" w:type="dxa"/>
          </w:tcPr>
          <w:p w14:paraId="0739B4E0" w14:textId="77777777" w:rsidR="00780B89" w:rsidRPr="00780B89" w:rsidRDefault="00780B89" w:rsidP="00780B89">
            <w:pPr>
              <w:spacing w:after="0" w:line="240" w:lineRule="auto"/>
            </w:pPr>
            <w:r w:rsidRPr="00780B89">
              <w:t xml:space="preserve">Yaşam tarzları farklı insanlar arasında yaşamaktan hoşlanırım. </w:t>
            </w:r>
          </w:p>
        </w:tc>
        <w:tc>
          <w:tcPr>
            <w:tcW w:w="496" w:type="dxa"/>
          </w:tcPr>
          <w:p w14:paraId="4BDC9DFC" w14:textId="77777777" w:rsidR="00780B89" w:rsidRPr="00780B89" w:rsidRDefault="00780B89" w:rsidP="00780B89">
            <w:pPr>
              <w:spacing w:after="0" w:line="240" w:lineRule="auto"/>
              <w:jc w:val="left"/>
            </w:pPr>
          </w:p>
        </w:tc>
        <w:tc>
          <w:tcPr>
            <w:tcW w:w="496" w:type="dxa"/>
          </w:tcPr>
          <w:p w14:paraId="69A5B79E" w14:textId="77777777" w:rsidR="00780B89" w:rsidRPr="00780B89" w:rsidRDefault="00780B89" w:rsidP="00780B89">
            <w:pPr>
              <w:spacing w:after="0" w:line="240" w:lineRule="auto"/>
              <w:jc w:val="left"/>
            </w:pPr>
          </w:p>
        </w:tc>
        <w:tc>
          <w:tcPr>
            <w:tcW w:w="496" w:type="dxa"/>
          </w:tcPr>
          <w:p w14:paraId="158217E5" w14:textId="77777777" w:rsidR="00780B89" w:rsidRPr="00780B89" w:rsidRDefault="00780B89" w:rsidP="00780B89">
            <w:pPr>
              <w:spacing w:after="0" w:line="240" w:lineRule="auto"/>
              <w:jc w:val="left"/>
            </w:pPr>
          </w:p>
        </w:tc>
        <w:tc>
          <w:tcPr>
            <w:tcW w:w="496" w:type="dxa"/>
          </w:tcPr>
          <w:p w14:paraId="3ADB6A75" w14:textId="77777777" w:rsidR="00780B89" w:rsidRPr="00780B89" w:rsidRDefault="00780B89" w:rsidP="00780B89">
            <w:pPr>
              <w:spacing w:after="0" w:line="240" w:lineRule="auto"/>
              <w:jc w:val="left"/>
            </w:pPr>
          </w:p>
        </w:tc>
        <w:tc>
          <w:tcPr>
            <w:tcW w:w="496" w:type="dxa"/>
          </w:tcPr>
          <w:p w14:paraId="0E8FE22C" w14:textId="77777777" w:rsidR="00780B89" w:rsidRPr="00780B89" w:rsidRDefault="00780B89" w:rsidP="00780B89">
            <w:pPr>
              <w:spacing w:after="0" w:line="240" w:lineRule="auto"/>
              <w:jc w:val="left"/>
            </w:pPr>
          </w:p>
        </w:tc>
      </w:tr>
      <w:tr w:rsidR="00780B89" w:rsidRPr="00780B89" w14:paraId="4DDE3809" w14:textId="77777777" w:rsidTr="004E39E7">
        <w:tc>
          <w:tcPr>
            <w:tcW w:w="6699" w:type="dxa"/>
          </w:tcPr>
          <w:p w14:paraId="1811CF24" w14:textId="77777777" w:rsidR="00780B89" w:rsidRPr="00780B89" w:rsidRDefault="00780B89" w:rsidP="00780B89">
            <w:pPr>
              <w:spacing w:after="0" w:line="240" w:lineRule="auto"/>
            </w:pPr>
            <w:r w:rsidRPr="00780B89">
              <w:t xml:space="preserve">Çok kültürlülüğün bölgemizdeki hayatı daha iyi hale getirdiğini düşünürüm. </w:t>
            </w:r>
          </w:p>
        </w:tc>
        <w:tc>
          <w:tcPr>
            <w:tcW w:w="496" w:type="dxa"/>
          </w:tcPr>
          <w:p w14:paraId="7E445B6F" w14:textId="77777777" w:rsidR="00780B89" w:rsidRPr="00780B89" w:rsidRDefault="00780B89" w:rsidP="00780B89">
            <w:pPr>
              <w:spacing w:after="0" w:line="240" w:lineRule="auto"/>
              <w:jc w:val="left"/>
            </w:pPr>
          </w:p>
        </w:tc>
        <w:tc>
          <w:tcPr>
            <w:tcW w:w="496" w:type="dxa"/>
          </w:tcPr>
          <w:p w14:paraId="1F74BCD8" w14:textId="77777777" w:rsidR="00780B89" w:rsidRPr="00780B89" w:rsidRDefault="00780B89" w:rsidP="00780B89">
            <w:pPr>
              <w:spacing w:after="0" w:line="240" w:lineRule="auto"/>
              <w:jc w:val="left"/>
            </w:pPr>
          </w:p>
        </w:tc>
        <w:tc>
          <w:tcPr>
            <w:tcW w:w="496" w:type="dxa"/>
          </w:tcPr>
          <w:p w14:paraId="5C7D6656" w14:textId="77777777" w:rsidR="00780B89" w:rsidRPr="00780B89" w:rsidRDefault="00780B89" w:rsidP="00780B89">
            <w:pPr>
              <w:spacing w:after="0" w:line="240" w:lineRule="auto"/>
              <w:jc w:val="left"/>
            </w:pPr>
          </w:p>
        </w:tc>
        <w:tc>
          <w:tcPr>
            <w:tcW w:w="496" w:type="dxa"/>
          </w:tcPr>
          <w:p w14:paraId="51CBD01A" w14:textId="77777777" w:rsidR="00780B89" w:rsidRPr="00780B89" w:rsidRDefault="00780B89" w:rsidP="00780B89">
            <w:pPr>
              <w:spacing w:after="0" w:line="240" w:lineRule="auto"/>
              <w:jc w:val="left"/>
            </w:pPr>
          </w:p>
        </w:tc>
        <w:tc>
          <w:tcPr>
            <w:tcW w:w="496" w:type="dxa"/>
          </w:tcPr>
          <w:p w14:paraId="12FB4DA4" w14:textId="77777777" w:rsidR="00780B89" w:rsidRPr="00780B89" w:rsidRDefault="00780B89" w:rsidP="00780B89">
            <w:pPr>
              <w:spacing w:after="0" w:line="240" w:lineRule="auto"/>
              <w:jc w:val="left"/>
            </w:pPr>
          </w:p>
        </w:tc>
      </w:tr>
    </w:tbl>
    <w:p w14:paraId="684BFD7E" w14:textId="77777777" w:rsidR="004E39E7" w:rsidRDefault="004E39E7"/>
    <w:tbl>
      <w:tblPr>
        <w:tblStyle w:val="TabloKlavuzu"/>
        <w:tblW w:w="0" w:type="auto"/>
        <w:tblInd w:w="-459" w:type="dxa"/>
        <w:tblLook w:val="04A0" w:firstRow="1" w:lastRow="0" w:firstColumn="1" w:lastColumn="0" w:noHBand="0" w:noVBand="1"/>
      </w:tblPr>
      <w:tblGrid>
        <w:gridCol w:w="6523"/>
        <w:gridCol w:w="486"/>
        <w:gridCol w:w="486"/>
        <w:gridCol w:w="486"/>
        <w:gridCol w:w="486"/>
        <w:gridCol w:w="486"/>
      </w:tblGrid>
      <w:tr w:rsidR="00780B89" w:rsidRPr="00780B89" w14:paraId="386279EF" w14:textId="77777777" w:rsidTr="004E39E7">
        <w:tc>
          <w:tcPr>
            <w:tcW w:w="6699" w:type="dxa"/>
          </w:tcPr>
          <w:p w14:paraId="61189898" w14:textId="77777777" w:rsidR="00780B89" w:rsidRPr="00780B89" w:rsidRDefault="00780B89" w:rsidP="00780B89">
            <w:pPr>
              <w:spacing w:after="0" w:line="240" w:lineRule="auto"/>
            </w:pPr>
            <w:r w:rsidRPr="00780B89">
              <w:t xml:space="preserve"> Mahallemize yabancı biri taşınsa komşular tarafından kabul görür. </w:t>
            </w:r>
          </w:p>
        </w:tc>
        <w:tc>
          <w:tcPr>
            <w:tcW w:w="496" w:type="dxa"/>
          </w:tcPr>
          <w:p w14:paraId="07A2EB92" w14:textId="77777777" w:rsidR="00780B89" w:rsidRPr="00780B89" w:rsidRDefault="00780B89" w:rsidP="00780B89">
            <w:pPr>
              <w:spacing w:after="0" w:line="240" w:lineRule="auto"/>
              <w:jc w:val="left"/>
            </w:pPr>
          </w:p>
        </w:tc>
        <w:tc>
          <w:tcPr>
            <w:tcW w:w="496" w:type="dxa"/>
          </w:tcPr>
          <w:p w14:paraId="1033E62E" w14:textId="77777777" w:rsidR="00780B89" w:rsidRPr="00780B89" w:rsidRDefault="00780B89" w:rsidP="00780B89">
            <w:pPr>
              <w:spacing w:after="0" w:line="240" w:lineRule="auto"/>
              <w:jc w:val="left"/>
            </w:pPr>
          </w:p>
        </w:tc>
        <w:tc>
          <w:tcPr>
            <w:tcW w:w="496" w:type="dxa"/>
          </w:tcPr>
          <w:p w14:paraId="321237A5" w14:textId="77777777" w:rsidR="00780B89" w:rsidRPr="00780B89" w:rsidRDefault="00780B89" w:rsidP="00780B89">
            <w:pPr>
              <w:spacing w:after="0" w:line="240" w:lineRule="auto"/>
              <w:jc w:val="left"/>
            </w:pPr>
          </w:p>
        </w:tc>
        <w:tc>
          <w:tcPr>
            <w:tcW w:w="496" w:type="dxa"/>
          </w:tcPr>
          <w:p w14:paraId="7FED92F9" w14:textId="77777777" w:rsidR="00780B89" w:rsidRPr="00780B89" w:rsidRDefault="00780B89" w:rsidP="00780B89">
            <w:pPr>
              <w:spacing w:after="0" w:line="240" w:lineRule="auto"/>
              <w:jc w:val="left"/>
            </w:pPr>
          </w:p>
        </w:tc>
        <w:tc>
          <w:tcPr>
            <w:tcW w:w="496" w:type="dxa"/>
          </w:tcPr>
          <w:p w14:paraId="582C5916" w14:textId="77777777" w:rsidR="00780B89" w:rsidRPr="00780B89" w:rsidRDefault="00780B89" w:rsidP="00780B89">
            <w:pPr>
              <w:spacing w:after="0" w:line="240" w:lineRule="auto"/>
              <w:jc w:val="left"/>
            </w:pPr>
          </w:p>
        </w:tc>
      </w:tr>
      <w:tr w:rsidR="00780B89" w:rsidRPr="00780B89" w14:paraId="4EF64AB1" w14:textId="77777777" w:rsidTr="004E39E7">
        <w:tc>
          <w:tcPr>
            <w:tcW w:w="6699" w:type="dxa"/>
          </w:tcPr>
          <w:p w14:paraId="34EC909B" w14:textId="77777777" w:rsidR="00780B89" w:rsidRPr="00780B89" w:rsidRDefault="00780B89" w:rsidP="00780B89">
            <w:pPr>
              <w:spacing w:after="0" w:line="240" w:lineRule="auto"/>
            </w:pPr>
            <w:r w:rsidRPr="00780B89">
              <w:t>Komşularımı sık sık ziyaret ederim.</w:t>
            </w:r>
          </w:p>
        </w:tc>
        <w:tc>
          <w:tcPr>
            <w:tcW w:w="496" w:type="dxa"/>
          </w:tcPr>
          <w:p w14:paraId="7274486C" w14:textId="77777777" w:rsidR="00780B89" w:rsidRPr="00780B89" w:rsidRDefault="00780B89" w:rsidP="00780B89">
            <w:pPr>
              <w:spacing w:after="0" w:line="240" w:lineRule="auto"/>
              <w:jc w:val="left"/>
            </w:pPr>
          </w:p>
        </w:tc>
        <w:tc>
          <w:tcPr>
            <w:tcW w:w="496" w:type="dxa"/>
          </w:tcPr>
          <w:p w14:paraId="720B4753" w14:textId="77777777" w:rsidR="00780B89" w:rsidRPr="00780B89" w:rsidRDefault="00780B89" w:rsidP="00780B89">
            <w:pPr>
              <w:spacing w:after="0" w:line="240" w:lineRule="auto"/>
              <w:jc w:val="left"/>
            </w:pPr>
          </w:p>
        </w:tc>
        <w:tc>
          <w:tcPr>
            <w:tcW w:w="496" w:type="dxa"/>
          </w:tcPr>
          <w:p w14:paraId="35BC312A" w14:textId="77777777" w:rsidR="00780B89" w:rsidRPr="00780B89" w:rsidRDefault="00780B89" w:rsidP="00780B89">
            <w:pPr>
              <w:spacing w:after="0" w:line="240" w:lineRule="auto"/>
              <w:jc w:val="left"/>
            </w:pPr>
          </w:p>
        </w:tc>
        <w:tc>
          <w:tcPr>
            <w:tcW w:w="496" w:type="dxa"/>
          </w:tcPr>
          <w:p w14:paraId="0FB6F566" w14:textId="77777777" w:rsidR="00780B89" w:rsidRPr="00780B89" w:rsidRDefault="00780B89" w:rsidP="00780B89">
            <w:pPr>
              <w:spacing w:after="0" w:line="240" w:lineRule="auto"/>
              <w:jc w:val="left"/>
            </w:pPr>
          </w:p>
        </w:tc>
        <w:tc>
          <w:tcPr>
            <w:tcW w:w="496" w:type="dxa"/>
          </w:tcPr>
          <w:p w14:paraId="78F0F50F" w14:textId="77777777" w:rsidR="00780B89" w:rsidRPr="00780B89" w:rsidRDefault="00780B89" w:rsidP="00780B89">
            <w:pPr>
              <w:spacing w:after="0" w:line="240" w:lineRule="auto"/>
              <w:jc w:val="left"/>
            </w:pPr>
          </w:p>
        </w:tc>
      </w:tr>
      <w:tr w:rsidR="00780B89" w:rsidRPr="00780B89" w14:paraId="29E047F5" w14:textId="77777777" w:rsidTr="004E39E7">
        <w:tc>
          <w:tcPr>
            <w:tcW w:w="6699" w:type="dxa"/>
          </w:tcPr>
          <w:p w14:paraId="599C4715" w14:textId="77777777" w:rsidR="00780B89" w:rsidRPr="00780B89" w:rsidRDefault="00780B89" w:rsidP="00780B89">
            <w:pPr>
              <w:spacing w:after="0" w:line="240" w:lineRule="auto"/>
            </w:pPr>
            <w:r w:rsidRPr="00780B89">
              <w:t xml:space="preserve">Bir çocuğa bakıyor olsam ve bir süre dışarı çıkmam gerekse, bir komşumdan çocuğa bakması için yardım isteyebilirim. </w:t>
            </w:r>
          </w:p>
        </w:tc>
        <w:tc>
          <w:tcPr>
            <w:tcW w:w="496" w:type="dxa"/>
          </w:tcPr>
          <w:p w14:paraId="5B5FE837" w14:textId="77777777" w:rsidR="00780B89" w:rsidRPr="00780B89" w:rsidRDefault="00780B89" w:rsidP="00780B89">
            <w:pPr>
              <w:spacing w:after="0" w:line="240" w:lineRule="auto"/>
              <w:jc w:val="left"/>
            </w:pPr>
          </w:p>
        </w:tc>
        <w:tc>
          <w:tcPr>
            <w:tcW w:w="496" w:type="dxa"/>
          </w:tcPr>
          <w:p w14:paraId="095C5BED" w14:textId="77777777" w:rsidR="00780B89" w:rsidRPr="00780B89" w:rsidRDefault="00780B89" w:rsidP="00780B89">
            <w:pPr>
              <w:spacing w:after="0" w:line="240" w:lineRule="auto"/>
              <w:jc w:val="left"/>
            </w:pPr>
          </w:p>
        </w:tc>
        <w:tc>
          <w:tcPr>
            <w:tcW w:w="496" w:type="dxa"/>
          </w:tcPr>
          <w:p w14:paraId="373F53B0" w14:textId="77777777" w:rsidR="00780B89" w:rsidRPr="00780B89" w:rsidRDefault="00780B89" w:rsidP="00780B89">
            <w:pPr>
              <w:spacing w:after="0" w:line="240" w:lineRule="auto"/>
              <w:jc w:val="left"/>
            </w:pPr>
          </w:p>
        </w:tc>
        <w:tc>
          <w:tcPr>
            <w:tcW w:w="496" w:type="dxa"/>
          </w:tcPr>
          <w:p w14:paraId="137A5072" w14:textId="77777777" w:rsidR="00780B89" w:rsidRPr="00780B89" w:rsidRDefault="00780B89" w:rsidP="00780B89">
            <w:pPr>
              <w:spacing w:after="0" w:line="240" w:lineRule="auto"/>
              <w:jc w:val="left"/>
            </w:pPr>
          </w:p>
        </w:tc>
        <w:tc>
          <w:tcPr>
            <w:tcW w:w="496" w:type="dxa"/>
          </w:tcPr>
          <w:p w14:paraId="566CE028" w14:textId="77777777" w:rsidR="00780B89" w:rsidRPr="00780B89" w:rsidRDefault="00780B89" w:rsidP="00780B89">
            <w:pPr>
              <w:spacing w:after="0" w:line="240" w:lineRule="auto"/>
              <w:jc w:val="left"/>
            </w:pPr>
          </w:p>
        </w:tc>
      </w:tr>
      <w:tr w:rsidR="00780B89" w:rsidRPr="00780B89" w14:paraId="4C3D0818" w14:textId="77777777" w:rsidTr="004E39E7">
        <w:tc>
          <w:tcPr>
            <w:tcW w:w="6699" w:type="dxa"/>
          </w:tcPr>
          <w:p w14:paraId="1C354B49" w14:textId="77777777" w:rsidR="00780B89" w:rsidRPr="00780B89" w:rsidRDefault="00780B89" w:rsidP="00780B89">
            <w:pPr>
              <w:spacing w:after="0" w:line="240" w:lineRule="auto"/>
            </w:pPr>
            <w:r w:rsidRPr="00780B89">
              <w:t xml:space="preserve"> Hasta komşuma yardım eder ihtiyaçlarını görürüm.</w:t>
            </w:r>
          </w:p>
        </w:tc>
        <w:tc>
          <w:tcPr>
            <w:tcW w:w="496" w:type="dxa"/>
          </w:tcPr>
          <w:p w14:paraId="4395FBB9" w14:textId="77777777" w:rsidR="00780B89" w:rsidRPr="00780B89" w:rsidRDefault="00780B89" w:rsidP="00780B89">
            <w:pPr>
              <w:spacing w:after="0" w:line="240" w:lineRule="auto"/>
              <w:jc w:val="left"/>
            </w:pPr>
          </w:p>
        </w:tc>
        <w:tc>
          <w:tcPr>
            <w:tcW w:w="496" w:type="dxa"/>
          </w:tcPr>
          <w:p w14:paraId="6BE6B7A1" w14:textId="77777777" w:rsidR="00780B89" w:rsidRPr="00780B89" w:rsidRDefault="00780B89" w:rsidP="00780B89">
            <w:pPr>
              <w:spacing w:after="0" w:line="240" w:lineRule="auto"/>
              <w:jc w:val="left"/>
            </w:pPr>
          </w:p>
        </w:tc>
        <w:tc>
          <w:tcPr>
            <w:tcW w:w="496" w:type="dxa"/>
          </w:tcPr>
          <w:p w14:paraId="0D1F8A03" w14:textId="77777777" w:rsidR="00780B89" w:rsidRPr="00780B89" w:rsidRDefault="00780B89" w:rsidP="00780B89">
            <w:pPr>
              <w:spacing w:after="0" w:line="240" w:lineRule="auto"/>
              <w:jc w:val="left"/>
            </w:pPr>
          </w:p>
        </w:tc>
        <w:tc>
          <w:tcPr>
            <w:tcW w:w="496" w:type="dxa"/>
          </w:tcPr>
          <w:p w14:paraId="0DFE4592" w14:textId="77777777" w:rsidR="00780B89" w:rsidRPr="00780B89" w:rsidRDefault="00780B89" w:rsidP="00780B89">
            <w:pPr>
              <w:spacing w:after="0" w:line="240" w:lineRule="auto"/>
              <w:jc w:val="left"/>
            </w:pPr>
          </w:p>
        </w:tc>
        <w:tc>
          <w:tcPr>
            <w:tcW w:w="496" w:type="dxa"/>
          </w:tcPr>
          <w:p w14:paraId="6EBFB985" w14:textId="77777777" w:rsidR="00780B89" w:rsidRPr="00780B89" w:rsidRDefault="00780B89" w:rsidP="00780B89">
            <w:pPr>
              <w:spacing w:after="0" w:line="240" w:lineRule="auto"/>
              <w:jc w:val="left"/>
            </w:pPr>
          </w:p>
        </w:tc>
      </w:tr>
      <w:tr w:rsidR="00780B89" w:rsidRPr="00780B89" w14:paraId="3315A89E" w14:textId="77777777" w:rsidTr="004E39E7">
        <w:tc>
          <w:tcPr>
            <w:tcW w:w="6699" w:type="dxa"/>
          </w:tcPr>
          <w:p w14:paraId="5C6C6665" w14:textId="77777777" w:rsidR="00780B89" w:rsidRPr="00780B89" w:rsidRDefault="00780B89" w:rsidP="00780B89">
            <w:pPr>
              <w:spacing w:after="0" w:line="240" w:lineRule="auto"/>
            </w:pPr>
            <w:r w:rsidRPr="00780B89">
              <w:t>Komşularımla herhangi bir konuda bir anlaşmazlık çıksa  (örneğin, çocuklar, çitler veya köpekler hakkında ) bu anlaşmazlığı olumlu şekilde çözmek için istekli davranırım.</w:t>
            </w:r>
          </w:p>
        </w:tc>
        <w:tc>
          <w:tcPr>
            <w:tcW w:w="496" w:type="dxa"/>
          </w:tcPr>
          <w:p w14:paraId="45A11D30" w14:textId="77777777" w:rsidR="00780B89" w:rsidRPr="00780B89" w:rsidRDefault="00780B89" w:rsidP="00780B89">
            <w:pPr>
              <w:spacing w:after="0" w:line="240" w:lineRule="auto"/>
              <w:jc w:val="left"/>
            </w:pPr>
          </w:p>
        </w:tc>
        <w:tc>
          <w:tcPr>
            <w:tcW w:w="496" w:type="dxa"/>
          </w:tcPr>
          <w:p w14:paraId="50E994E0" w14:textId="77777777" w:rsidR="00780B89" w:rsidRPr="00780B89" w:rsidRDefault="00780B89" w:rsidP="00780B89">
            <w:pPr>
              <w:spacing w:after="0" w:line="240" w:lineRule="auto"/>
              <w:jc w:val="left"/>
            </w:pPr>
          </w:p>
        </w:tc>
        <w:tc>
          <w:tcPr>
            <w:tcW w:w="496" w:type="dxa"/>
          </w:tcPr>
          <w:p w14:paraId="2C01386F" w14:textId="77777777" w:rsidR="00780B89" w:rsidRPr="00780B89" w:rsidRDefault="00780B89" w:rsidP="00780B89">
            <w:pPr>
              <w:spacing w:after="0" w:line="240" w:lineRule="auto"/>
              <w:jc w:val="left"/>
            </w:pPr>
          </w:p>
        </w:tc>
        <w:tc>
          <w:tcPr>
            <w:tcW w:w="496" w:type="dxa"/>
          </w:tcPr>
          <w:p w14:paraId="45DEB2BF" w14:textId="77777777" w:rsidR="00780B89" w:rsidRPr="00780B89" w:rsidRDefault="00780B89" w:rsidP="00780B89">
            <w:pPr>
              <w:spacing w:after="0" w:line="240" w:lineRule="auto"/>
              <w:jc w:val="left"/>
            </w:pPr>
          </w:p>
        </w:tc>
        <w:tc>
          <w:tcPr>
            <w:tcW w:w="496" w:type="dxa"/>
          </w:tcPr>
          <w:p w14:paraId="0B7C1A9D" w14:textId="77777777" w:rsidR="00780B89" w:rsidRPr="00780B89" w:rsidRDefault="00780B89" w:rsidP="00780B89">
            <w:pPr>
              <w:spacing w:after="0" w:line="240" w:lineRule="auto"/>
              <w:jc w:val="left"/>
            </w:pPr>
          </w:p>
        </w:tc>
      </w:tr>
      <w:tr w:rsidR="00780B89" w:rsidRPr="00780B89" w14:paraId="268B0B0B" w14:textId="77777777" w:rsidTr="004E39E7">
        <w:tc>
          <w:tcPr>
            <w:tcW w:w="6699" w:type="dxa"/>
          </w:tcPr>
          <w:p w14:paraId="60F275FC" w14:textId="77777777" w:rsidR="00780B89" w:rsidRPr="00780B89" w:rsidRDefault="00780B89" w:rsidP="00780B89">
            <w:pPr>
              <w:spacing w:after="0" w:line="240" w:lineRule="auto"/>
            </w:pPr>
            <w:r w:rsidRPr="00780B89">
              <w:t>Komşularım bana sık sık iyilik yapar.</w:t>
            </w:r>
          </w:p>
        </w:tc>
        <w:tc>
          <w:tcPr>
            <w:tcW w:w="496" w:type="dxa"/>
          </w:tcPr>
          <w:p w14:paraId="50A5346A" w14:textId="77777777" w:rsidR="00780B89" w:rsidRPr="00780B89" w:rsidRDefault="00780B89" w:rsidP="00780B89">
            <w:pPr>
              <w:spacing w:after="0" w:line="240" w:lineRule="auto"/>
              <w:jc w:val="left"/>
            </w:pPr>
          </w:p>
        </w:tc>
        <w:tc>
          <w:tcPr>
            <w:tcW w:w="496" w:type="dxa"/>
          </w:tcPr>
          <w:p w14:paraId="6CD8A79D" w14:textId="77777777" w:rsidR="00780B89" w:rsidRPr="00780B89" w:rsidRDefault="00780B89" w:rsidP="00780B89">
            <w:pPr>
              <w:spacing w:after="0" w:line="240" w:lineRule="auto"/>
              <w:jc w:val="left"/>
            </w:pPr>
          </w:p>
        </w:tc>
        <w:tc>
          <w:tcPr>
            <w:tcW w:w="496" w:type="dxa"/>
          </w:tcPr>
          <w:p w14:paraId="4EA31B75" w14:textId="77777777" w:rsidR="00780B89" w:rsidRPr="00780B89" w:rsidRDefault="00780B89" w:rsidP="00780B89">
            <w:pPr>
              <w:spacing w:after="0" w:line="240" w:lineRule="auto"/>
              <w:jc w:val="left"/>
            </w:pPr>
          </w:p>
        </w:tc>
        <w:tc>
          <w:tcPr>
            <w:tcW w:w="496" w:type="dxa"/>
          </w:tcPr>
          <w:p w14:paraId="62614738" w14:textId="77777777" w:rsidR="00780B89" w:rsidRPr="00780B89" w:rsidRDefault="00780B89" w:rsidP="00780B89">
            <w:pPr>
              <w:spacing w:after="0" w:line="240" w:lineRule="auto"/>
              <w:jc w:val="left"/>
            </w:pPr>
          </w:p>
        </w:tc>
        <w:tc>
          <w:tcPr>
            <w:tcW w:w="496" w:type="dxa"/>
          </w:tcPr>
          <w:p w14:paraId="48F628E1" w14:textId="77777777" w:rsidR="00780B89" w:rsidRPr="00780B89" w:rsidRDefault="00780B89" w:rsidP="00780B89">
            <w:pPr>
              <w:spacing w:after="0" w:line="240" w:lineRule="auto"/>
              <w:jc w:val="left"/>
            </w:pPr>
          </w:p>
        </w:tc>
      </w:tr>
      <w:tr w:rsidR="00780B89" w:rsidRPr="00780B89" w14:paraId="0C5CE778" w14:textId="77777777" w:rsidTr="004E39E7">
        <w:tc>
          <w:tcPr>
            <w:tcW w:w="6699" w:type="dxa"/>
          </w:tcPr>
          <w:p w14:paraId="3F336D87" w14:textId="77777777" w:rsidR="00780B89" w:rsidRPr="00780B89" w:rsidRDefault="00780B89" w:rsidP="00780B89">
            <w:pPr>
              <w:spacing w:after="0" w:line="240" w:lineRule="auto"/>
            </w:pPr>
            <w:r w:rsidRPr="00780B89">
              <w:t>Toplum için değerli olduğumu hissediyorum.</w:t>
            </w:r>
          </w:p>
        </w:tc>
        <w:tc>
          <w:tcPr>
            <w:tcW w:w="496" w:type="dxa"/>
          </w:tcPr>
          <w:p w14:paraId="32FDA74A" w14:textId="77777777" w:rsidR="00780B89" w:rsidRPr="00780B89" w:rsidRDefault="00780B89" w:rsidP="00780B89">
            <w:pPr>
              <w:spacing w:after="0" w:line="240" w:lineRule="auto"/>
              <w:jc w:val="left"/>
            </w:pPr>
          </w:p>
        </w:tc>
        <w:tc>
          <w:tcPr>
            <w:tcW w:w="496" w:type="dxa"/>
          </w:tcPr>
          <w:p w14:paraId="48079427" w14:textId="77777777" w:rsidR="00780B89" w:rsidRPr="00780B89" w:rsidRDefault="00780B89" w:rsidP="00780B89">
            <w:pPr>
              <w:spacing w:after="0" w:line="240" w:lineRule="auto"/>
              <w:jc w:val="left"/>
            </w:pPr>
          </w:p>
        </w:tc>
        <w:tc>
          <w:tcPr>
            <w:tcW w:w="496" w:type="dxa"/>
          </w:tcPr>
          <w:p w14:paraId="65CB86F0" w14:textId="77777777" w:rsidR="00780B89" w:rsidRPr="00780B89" w:rsidRDefault="00780B89" w:rsidP="00780B89">
            <w:pPr>
              <w:spacing w:after="0" w:line="240" w:lineRule="auto"/>
              <w:jc w:val="left"/>
            </w:pPr>
          </w:p>
        </w:tc>
        <w:tc>
          <w:tcPr>
            <w:tcW w:w="496" w:type="dxa"/>
          </w:tcPr>
          <w:p w14:paraId="4C049F2C" w14:textId="77777777" w:rsidR="00780B89" w:rsidRPr="00780B89" w:rsidRDefault="00780B89" w:rsidP="00780B89">
            <w:pPr>
              <w:spacing w:after="0" w:line="240" w:lineRule="auto"/>
              <w:jc w:val="left"/>
            </w:pPr>
          </w:p>
        </w:tc>
        <w:tc>
          <w:tcPr>
            <w:tcW w:w="496" w:type="dxa"/>
          </w:tcPr>
          <w:p w14:paraId="685B29BB" w14:textId="77777777" w:rsidR="00780B89" w:rsidRPr="00780B89" w:rsidRDefault="00780B89" w:rsidP="00780B89">
            <w:pPr>
              <w:spacing w:after="0" w:line="240" w:lineRule="auto"/>
              <w:jc w:val="left"/>
            </w:pPr>
          </w:p>
        </w:tc>
      </w:tr>
      <w:tr w:rsidR="00780B89" w:rsidRPr="00780B89" w14:paraId="352BFED4" w14:textId="77777777" w:rsidTr="004E39E7">
        <w:tc>
          <w:tcPr>
            <w:tcW w:w="6699" w:type="dxa"/>
          </w:tcPr>
          <w:p w14:paraId="632895B9" w14:textId="77777777" w:rsidR="00780B89" w:rsidRPr="00780B89" w:rsidRDefault="00780B89" w:rsidP="00780B89">
            <w:pPr>
              <w:spacing w:after="0" w:line="240" w:lineRule="auto"/>
            </w:pPr>
            <w:r w:rsidRPr="00780B89">
              <w:t xml:space="preserve"> Yarın ölecek olsaydım geriye dönüp baktığımda yaşadığım hayatın beni tatmin ettiğini düşünüyorum.</w:t>
            </w:r>
          </w:p>
        </w:tc>
        <w:tc>
          <w:tcPr>
            <w:tcW w:w="496" w:type="dxa"/>
          </w:tcPr>
          <w:p w14:paraId="2704BDB7" w14:textId="77777777" w:rsidR="00780B89" w:rsidRPr="00780B89" w:rsidRDefault="00780B89" w:rsidP="00780B89">
            <w:pPr>
              <w:spacing w:after="0" w:line="240" w:lineRule="auto"/>
              <w:jc w:val="left"/>
            </w:pPr>
          </w:p>
        </w:tc>
        <w:tc>
          <w:tcPr>
            <w:tcW w:w="496" w:type="dxa"/>
          </w:tcPr>
          <w:p w14:paraId="7BEED158" w14:textId="77777777" w:rsidR="00780B89" w:rsidRPr="00780B89" w:rsidRDefault="00780B89" w:rsidP="00780B89">
            <w:pPr>
              <w:spacing w:after="0" w:line="240" w:lineRule="auto"/>
              <w:jc w:val="left"/>
            </w:pPr>
          </w:p>
        </w:tc>
        <w:tc>
          <w:tcPr>
            <w:tcW w:w="496" w:type="dxa"/>
          </w:tcPr>
          <w:p w14:paraId="13E22232" w14:textId="77777777" w:rsidR="00780B89" w:rsidRPr="00780B89" w:rsidRDefault="00780B89" w:rsidP="00780B89">
            <w:pPr>
              <w:spacing w:after="0" w:line="240" w:lineRule="auto"/>
              <w:jc w:val="left"/>
            </w:pPr>
          </w:p>
        </w:tc>
        <w:tc>
          <w:tcPr>
            <w:tcW w:w="496" w:type="dxa"/>
          </w:tcPr>
          <w:p w14:paraId="65468A24" w14:textId="77777777" w:rsidR="00780B89" w:rsidRPr="00780B89" w:rsidRDefault="00780B89" w:rsidP="00780B89">
            <w:pPr>
              <w:spacing w:after="0" w:line="240" w:lineRule="auto"/>
              <w:jc w:val="left"/>
            </w:pPr>
          </w:p>
        </w:tc>
        <w:tc>
          <w:tcPr>
            <w:tcW w:w="496" w:type="dxa"/>
          </w:tcPr>
          <w:p w14:paraId="5E2E66D6" w14:textId="77777777" w:rsidR="00780B89" w:rsidRPr="00780B89" w:rsidRDefault="00780B89" w:rsidP="00780B89">
            <w:pPr>
              <w:spacing w:after="0" w:line="240" w:lineRule="auto"/>
              <w:jc w:val="left"/>
            </w:pPr>
          </w:p>
        </w:tc>
      </w:tr>
      <w:tr w:rsidR="00780B89" w:rsidRPr="00780B89" w14:paraId="7CFDA17B" w14:textId="77777777" w:rsidTr="004E39E7">
        <w:tc>
          <w:tcPr>
            <w:tcW w:w="6699" w:type="dxa"/>
          </w:tcPr>
          <w:p w14:paraId="73DBD1BF" w14:textId="77777777" w:rsidR="00780B89" w:rsidRPr="00780B89" w:rsidRDefault="00780B89" w:rsidP="00780B89">
            <w:pPr>
              <w:spacing w:after="0" w:line="240" w:lineRule="auto"/>
            </w:pPr>
            <w:r w:rsidRPr="00780B89">
              <w:t>Hafta sonu evimizin dışındaki diğer insanlarla öğle / akşam yemeği yerim.</w:t>
            </w:r>
          </w:p>
        </w:tc>
        <w:tc>
          <w:tcPr>
            <w:tcW w:w="496" w:type="dxa"/>
          </w:tcPr>
          <w:p w14:paraId="530A7835" w14:textId="77777777" w:rsidR="00780B89" w:rsidRPr="00780B89" w:rsidRDefault="00780B89" w:rsidP="00780B89">
            <w:pPr>
              <w:spacing w:after="0" w:line="240" w:lineRule="auto"/>
              <w:jc w:val="left"/>
            </w:pPr>
          </w:p>
        </w:tc>
        <w:tc>
          <w:tcPr>
            <w:tcW w:w="496" w:type="dxa"/>
          </w:tcPr>
          <w:p w14:paraId="53B271C7" w14:textId="77777777" w:rsidR="00780B89" w:rsidRPr="00780B89" w:rsidRDefault="00780B89" w:rsidP="00780B89">
            <w:pPr>
              <w:spacing w:after="0" w:line="240" w:lineRule="auto"/>
              <w:jc w:val="left"/>
            </w:pPr>
          </w:p>
        </w:tc>
        <w:tc>
          <w:tcPr>
            <w:tcW w:w="496" w:type="dxa"/>
          </w:tcPr>
          <w:p w14:paraId="7FC3C80A" w14:textId="77777777" w:rsidR="00780B89" w:rsidRPr="00780B89" w:rsidRDefault="00780B89" w:rsidP="00780B89">
            <w:pPr>
              <w:spacing w:after="0" w:line="240" w:lineRule="auto"/>
              <w:jc w:val="left"/>
            </w:pPr>
          </w:p>
        </w:tc>
        <w:tc>
          <w:tcPr>
            <w:tcW w:w="496" w:type="dxa"/>
          </w:tcPr>
          <w:p w14:paraId="14DE254A" w14:textId="77777777" w:rsidR="00780B89" w:rsidRPr="00780B89" w:rsidRDefault="00780B89" w:rsidP="00780B89">
            <w:pPr>
              <w:spacing w:after="0" w:line="240" w:lineRule="auto"/>
              <w:jc w:val="left"/>
            </w:pPr>
          </w:p>
        </w:tc>
        <w:tc>
          <w:tcPr>
            <w:tcW w:w="496" w:type="dxa"/>
          </w:tcPr>
          <w:p w14:paraId="294952E3" w14:textId="77777777" w:rsidR="00780B89" w:rsidRPr="00780B89" w:rsidRDefault="00780B89" w:rsidP="00780B89">
            <w:pPr>
              <w:spacing w:after="0" w:line="240" w:lineRule="auto"/>
              <w:jc w:val="left"/>
            </w:pPr>
          </w:p>
        </w:tc>
      </w:tr>
      <w:tr w:rsidR="00780B89" w:rsidRPr="00780B89" w14:paraId="2082D8B6" w14:textId="77777777" w:rsidTr="004E39E7">
        <w:tc>
          <w:tcPr>
            <w:tcW w:w="6699" w:type="dxa"/>
          </w:tcPr>
          <w:p w14:paraId="2928F5C7" w14:textId="77777777" w:rsidR="00780B89" w:rsidRPr="00780B89" w:rsidRDefault="00780B89" w:rsidP="00780B89">
            <w:pPr>
              <w:spacing w:after="0" w:line="240" w:lineRule="auto"/>
            </w:pPr>
            <w:r w:rsidRPr="00780B89">
              <w:t xml:space="preserve">Yaşadığımız yerde alışverişe gittiğimde arkadaşlarımla ve tanıdıklarımla karşılaştığımda mutlu olurum. </w:t>
            </w:r>
          </w:p>
        </w:tc>
        <w:tc>
          <w:tcPr>
            <w:tcW w:w="496" w:type="dxa"/>
          </w:tcPr>
          <w:p w14:paraId="2369A425" w14:textId="77777777" w:rsidR="00780B89" w:rsidRPr="00780B89" w:rsidRDefault="00780B89" w:rsidP="00780B89">
            <w:pPr>
              <w:spacing w:after="0" w:line="240" w:lineRule="auto"/>
              <w:jc w:val="left"/>
            </w:pPr>
          </w:p>
        </w:tc>
        <w:tc>
          <w:tcPr>
            <w:tcW w:w="496" w:type="dxa"/>
          </w:tcPr>
          <w:p w14:paraId="26CAD28B" w14:textId="77777777" w:rsidR="00780B89" w:rsidRPr="00780B89" w:rsidRDefault="00780B89" w:rsidP="00780B89">
            <w:pPr>
              <w:spacing w:after="0" w:line="240" w:lineRule="auto"/>
              <w:jc w:val="left"/>
            </w:pPr>
          </w:p>
        </w:tc>
        <w:tc>
          <w:tcPr>
            <w:tcW w:w="496" w:type="dxa"/>
          </w:tcPr>
          <w:p w14:paraId="4DFBF3B0" w14:textId="77777777" w:rsidR="00780B89" w:rsidRPr="00780B89" w:rsidRDefault="00780B89" w:rsidP="00780B89">
            <w:pPr>
              <w:spacing w:after="0" w:line="240" w:lineRule="auto"/>
              <w:jc w:val="left"/>
            </w:pPr>
          </w:p>
        </w:tc>
        <w:tc>
          <w:tcPr>
            <w:tcW w:w="496" w:type="dxa"/>
          </w:tcPr>
          <w:p w14:paraId="55C094EE" w14:textId="77777777" w:rsidR="00780B89" w:rsidRPr="00780B89" w:rsidRDefault="00780B89" w:rsidP="00780B89">
            <w:pPr>
              <w:spacing w:after="0" w:line="240" w:lineRule="auto"/>
              <w:jc w:val="left"/>
            </w:pPr>
          </w:p>
        </w:tc>
        <w:tc>
          <w:tcPr>
            <w:tcW w:w="496" w:type="dxa"/>
          </w:tcPr>
          <w:p w14:paraId="581E612D" w14:textId="77777777" w:rsidR="00780B89" w:rsidRPr="00780B89" w:rsidRDefault="00780B89" w:rsidP="00780B89">
            <w:pPr>
              <w:spacing w:after="0" w:line="240" w:lineRule="auto"/>
              <w:jc w:val="left"/>
            </w:pPr>
          </w:p>
        </w:tc>
      </w:tr>
      <w:tr w:rsidR="00780B89" w:rsidRPr="00780B89" w14:paraId="745639BA" w14:textId="77777777" w:rsidTr="004E39E7">
        <w:tc>
          <w:tcPr>
            <w:tcW w:w="6699" w:type="dxa"/>
          </w:tcPr>
          <w:p w14:paraId="56C07E08" w14:textId="77777777" w:rsidR="00780B89" w:rsidRPr="00780B89" w:rsidRDefault="00780B89" w:rsidP="00780B89">
            <w:pPr>
              <w:spacing w:after="0" w:line="240" w:lineRule="auto"/>
            </w:pPr>
            <w:r w:rsidRPr="00780B89">
              <w:t>Arkadaşlarımla sık sık birlikte yemek yeriz.</w:t>
            </w:r>
          </w:p>
        </w:tc>
        <w:tc>
          <w:tcPr>
            <w:tcW w:w="496" w:type="dxa"/>
          </w:tcPr>
          <w:p w14:paraId="31AFD06C" w14:textId="77777777" w:rsidR="00780B89" w:rsidRPr="00780B89" w:rsidRDefault="00780B89" w:rsidP="00780B89">
            <w:pPr>
              <w:spacing w:after="0" w:line="240" w:lineRule="auto"/>
              <w:jc w:val="left"/>
            </w:pPr>
          </w:p>
        </w:tc>
        <w:tc>
          <w:tcPr>
            <w:tcW w:w="496" w:type="dxa"/>
          </w:tcPr>
          <w:p w14:paraId="40DB9F11" w14:textId="77777777" w:rsidR="00780B89" w:rsidRPr="00780B89" w:rsidRDefault="00780B89" w:rsidP="00780B89">
            <w:pPr>
              <w:spacing w:after="0" w:line="240" w:lineRule="auto"/>
              <w:jc w:val="left"/>
            </w:pPr>
          </w:p>
        </w:tc>
        <w:tc>
          <w:tcPr>
            <w:tcW w:w="496" w:type="dxa"/>
          </w:tcPr>
          <w:p w14:paraId="4472353A" w14:textId="77777777" w:rsidR="00780B89" w:rsidRPr="00780B89" w:rsidRDefault="00780B89" w:rsidP="00780B89">
            <w:pPr>
              <w:spacing w:after="0" w:line="240" w:lineRule="auto"/>
              <w:jc w:val="left"/>
            </w:pPr>
          </w:p>
        </w:tc>
        <w:tc>
          <w:tcPr>
            <w:tcW w:w="496" w:type="dxa"/>
          </w:tcPr>
          <w:p w14:paraId="6C70DB0B" w14:textId="77777777" w:rsidR="00780B89" w:rsidRPr="00780B89" w:rsidRDefault="00780B89" w:rsidP="00780B89">
            <w:pPr>
              <w:spacing w:after="0" w:line="240" w:lineRule="auto"/>
              <w:jc w:val="left"/>
            </w:pPr>
          </w:p>
        </w:tc>
        <w:tc>
          <w:tcPr>
            <w:tcW w:w="496" w:type="dxa"/>
          </w:tcPr>
          <w:p w14:paraId="40902131" w14:textId="77777777" w:rsidR="00780B89" w:rsidRPr="00780B89" w:rsidRDefault="00780B89" w:rsidP="00780B89">
            <w:pPr>
              <w:spacing w:after="0" w:line="240" w:lineRule="auto"/>
              <w:jc w:val="left"/>
            </w:pPr>
          </w:p>
        </w:tc>
      </w:tr>
      <w:tr w:rsidR="00780B89" w:rsidRPr="00780B89" w14:paraId="778C650D" w14:textId="77777777" w:rsidTr="004E39E7">
        <w:tc>
          <w:tcPr>
            <w:tcW w:w="6699" w:type="dxa"/>
          </w:tcPr>
          <w:p w14:paraId="2AF1881D" w14:textId="77777777" w:rsidR="00780B89" w:rsidRPr="00780B89" w:rsidRDefault="00780B89" w:rsidP="00780B89">
            <w:pPr>
              <w:spacing w:after="0" w:line="240" w:lineRule="auto"/>
            </w:pPr>
            <w:r w:rsidRPr="00780B89">
              <w:t>İhtiyacım olduğunda çekinmeden arkadaşlarımdan yardım alabilirim.</w:t>
            </w:r>
          </w:p>
        </w:tc>
        <w:tc>
          <w:tcPr>
            <w:tcW w:w="496" w:type="dxa"/>
          </w:tcPr>
          <w:p w14:paraId="0EFF779C" w14:textId="77777777" w:rsidR="00780B89" w:rsidRPr="00780B89" w:rsidRDefault="00780B89" w:rsidP="00780B89">
            <w:pPr>
              <w:spacing w:after="0" w:line="240" w:lineRule="auto"/>
              <w:jc w:val="left"/>
            </w:pPr>
          </w:p>
        </w:tc>
        <w:tc>
          <w:tcPr>
            <w:tcW w:w="496" w:type="dxa"/>
          </w:tcPr>
          <w:p w14:paraId="799C628D" w14:textId="77777777" w:rsidR="00780B89" w:rsidRPr="00780B89" w:rsidRDefault="00780B89" w:rsidP="00780B89">
            <w:pPr>
              <w:spacing w:after="0" w:line="240" w:lineRule="auto"/>
              <w:jc w:val="left"/>
            </w:pPr>
          </w:p>
        </w:tc>
        <w:tc>
          <w:tcPr>
            <w:tcW w:w="496" w:type="dxa"/>
          </w:tcPr>
          <w:p w14:paraId="7F7DB4FA" w14:textId="77777777" w:rsidR="00780B89" w:rsidRPr="00780B89" w:rsidRDefault="00780B89" w:rsidP="00780B89">
            <w:pPr>
              <w:spacing w:after="0" w:line="240" w:lineRule="auto"/>
              <w:jc w:val="left"/>
            </w:pPr>
          </w:p>
        </w:tc>
        <w:tc>
          <w:tcPr>
            <w:tcW w:w="496" w:type="dxa"/>
          </w:tcPr>
          <w:p w14:paraId="1494E178" w14:textId="77777777" w:rsidR="00780B89" w:rsidRPr="00780B89" w:rsidRDefault="00780B89" w:rsidP="00780B89">
            <w:pPr>
              <w:spacing w:after="0" w:line="240" w:lineRule="auto"/>
              <w:jc w:val="left"/>
            </w:pPr>
          </w:p>
        </w:tc>
        <w:tc>
          <w:tcPr>
            <w:tcW w:w="496" w:type="dxa"/>
          </w:tcPr>
          <w:p w14:paraId="2E9A7BCE" w14:textId="77777777" w:rsidR="00780B89" w:rsidRPr="00780B89" w:rsidRDefault="00780B89" w:rsidP="00780B89">
            <w:pPr>
              <w:spacing w:after="0" w:line="240" w:lineRule="auto"/>
              <w:jc w:val="left"/>
            </w:pPr>
          </w:p>
        </w:tc>
      </w:tr>
      <w:tr w:rsidR="00780B89" w:rsidRPr="00780B89" w14:paraId="4BA5ACA1" w14:textId="77777777" w:rsidTr="004E39E7">
        <w:tc>
          <w:tcPr>
            <w:tcW w:w="6699" w:type="dxa"/>
          </w:tcPr>
          <w:p w14:paraId="600D8E0B" w14:textId="77777777" w:rsidR="00780B89" w:rsidRPr="00780B89" w:rsidRDefault="00780B89" w:rsidP="00780B89">
            <w:pPr>
              <w:spacing w:after="0" w:line="240" w:lineRule="auto"/>
            </w:pPr>
            <w:r w:rsidRPr="00780B89">
              <w:t>Uzakta yaşayan akrabalarımı ziyaret ederim.</w:t>
            </w:r>
          </w:p>
        </w:tc>
        <w:tc>
          <w:tcPr>
            <w:tcW w:w="496" w:type="dxa"/>
          </w:tcPr>
          <w:p w14:paraId="030F329D" w14:textId="77777777" w:rsidR="00780B89" w:rsidRPr="00780B89" w:rsidRDefault="00780B89" w:rsidP="00780B89">
            <w:pPr>
              <w:spacing w:after="0" w:line="240" w:lineRule="auto"/>
              <w:jc w:val="left"/>
            </w:pPr>
          </w:p>
        </w:tc>
        <w:tc>
          <w:tcPr>
            <w:tcW w:w="496" w:type="dxa"/>
          </w:tcPr>
          <w:p w14:paraId="791552C0" w14:textId="77777777" w:rsidR="00780B89" w:rsidRPr="00780B89" w:rsidRDefault="00780B89" w:rsidP="00780B89">
            <w:pPr>
              <w:spacing w:after="0" w:line="240" w:lineRule="auto"/>
              <w:jc w:val="left"/>
            </w:pPr>
          </w:p>
        </w:tc>
        <w:tc>
          <w:tcPr>
            <w:tcW w:w="496" w:type="dxa"/>
          </w:tcPr>
          <w:p w14:paraId="421485EA" w14:textId="77777777" w:rsidR="00780B89" w:rsidRPr="00780B89" w:rsidRDefault="00780B89" w:rsidP="00780B89">
            <w:pPr>
              <w:spacing w:after="0" w:line="240" w:lineRule="auto"/>
              <w:jc w:val="left"/>
            </w:pPr>
          </w:p>
        </w:tc>
        <w:tc>
          <w:tcPr>
            <w:tcW w:w="496" w:type="dxa"/>
          </w:tcPr>
          <w:p w14:paraId="28623DA6" w14:textId="77777777" w:rsidR="00780B89" w:rsidRPr="00780B89" w:rsidRDefault="00780B89" w:rsidP="00780B89">
            <w:pPr>
              <w:spacing w:after="0" w:line="240" w:lineRule="auto"/>
              <w:jc w:val="left"/>
            </w:pPr>
          </w:p>
        </w:tc>
        <w:tc>
          <w:tcPr>
            <w:tcW w:w="496" w:type="dxa"/>
          </w:tcPr>
          <w:p w14:paraId="5BE3C266" w14:textId="77777777" w:rsidR="00780B89" w:rsidRPr="00780B89" w:rsidRDefault="00780B89" w:rsidP="00780B89">
            <w:pPr>
              <w:spacing w:after="0" w:line="240" w:lineRule="auto"/>
              <w:jc w:val="left"/>
            </w:pPr>
          </w:p>
        </w:tc>
      </w:tr>
      <w:tr w:rsidR="00780B89" w:rsidRPr="00780B89" w14:paraId="512E7B35" w14:textId="77777777" w:rsidTr="004E39E7">
        <w:tc>
          <w:tcPr>
            <w:tcW w:w="6699" w:type="dxa"/>
          </w:tcPr>
          <w:p w14:paraId="2DDC73B5" w14:textId="77777777" w:rsidR="00780B89" w:rsidRPr="00780B89" w:rsidRDefault="00780B89" w:rsidP="00780B89">
            <w:pPr>
              <w:spacing w:after="0" w:line="240" w:lineRule="auto"/>
            </w:pPr>
            <w:r w:rsidRPr="00780B89">
              <w:t>Halka açık yerlerde başkalarının attığı çöpleri yerden kaldırırım.</w:t>
            </w:r>
          </w:p>
        </w:tc>
        <w:tc>
          <w:tcPr>
            <w:tcW w:w="496" w:type="dxa"/>
          </w:tcPr>
          <w:p w14:paraId="7D4FAAB6" w14:textId="77777777" w:rsidR="00780B89" w:rsidRPr="00780B89" w:rsidRDefault="00780B89" w:rsidP="00780B89">
            <w:pPr>
              <w:spacing w:after="0" w:line="240" w:lineRule="auto"/>
              <w:jc w:val="left"/>
            </w:pPr>
          </w:p>
        </w:tc>
        <w:tc>
          <w:tcPr>
            <w:tcW w:w="496" w:type="dxa"/>
          </w:tcPr>
          <w:p w14:paraId="7454FEA7" w14:textId="77777777" w:rsidR="00780B89" w:rsidRPr="00780B89" w:rsidRDefault="00780B89" w:rsidP="00780B89">
            <w:pPr>
              <w:spacing w:after="0" w:line="240" w:lineRule="auto"/>
              <w:jc w:val="left"/>
            </w:pPr>
          </w:p>
        </w:tc>
        <w:tc>
          <w:tcPr>
            <w:tcW w:w="496" w:type="dxa"/>
          </w:tcPr>
          <w:p w14:paraId="7BBA344A" w14:textId="77777777" w:rsidR="00780B89" w:rsidRPr="00780B89" w:rsidRDefault="00780B89" w:rsidP="00780B89">
            <w:pPr>
              <w:spacing w:after="0" w:line="240" w:lineRule="auto"/>
              <w:jc w:val="left"/>
            </w:pPr>
          </w:p>
        </w:tc>
        <w:tc>
          <w:tcPr>
            <w:tcW w:w="496" w:type="dxa"/>
          </w:tcPr>
          <w:p w14:paraId="3175032E" w14:textId="77777777" w:rsidR="00780B89" w:rsidRPr="00780B89" w:rsidRDefault="00780B89" w:rsidP="00780B89">
            <w:pPr>
              <w:spacing w:after="0" w:line="240" w:lineRule="auto"/>
              <w:jc w:val="left"/>
            </w:pPr>
          </w:p>
        </w:tc>
        <w:tc>
          <w:tcPr>
            <w:tcW w:w="496" w:type="dxa"/>
          </w:tcPr>
          <w:p w14:paraId="7107BEC5" w14:textId="77777777" w:rsidR="00780B89" w:rsidRPr="00780B89" w:rsidRDefault="00780B89" w:rsidP="00780B89">
            <w:pPr>
              <w:spacing w:after="0" w:line="240" w:lineRule="auto"/>
              <w:jc w:val="left"/>
            </w:pPr>
          </w:p>
        </w:tc>
      </w:tr>
      <w:tr w:rsidR="00780B89" w:rsidRPr="00780B89" w14:paraId="0646569C" w14:textId="77777777" w:rsidTr="004E39E7">
        <w:tc>
          <w:tcPr>
            <w:tcW w:w="6699" w:type="dxa"/>
          </w:tcPr>
          <w:p w14:paraId="7F3992F7" w14:textId="77777777" w:rsidR="00780B89" w:rsidRPr="00780B89" w:rsidRDefault="00780B89" w:rsidP="00780B89">
            <w:pPr>
              <w:spacing w:after="0" w:line="240" w:lineRule="auto"/>
            </w:pPr>
            <w:r w:rsidRPr="00780B89">
              <w:t>Yaşadığım yerle ilgili herhangi bir bilgiye ihtiyacım olduğunda o bilgiyi nerede bulacağımı biliyorum.</w:t>
            </w:r>
          </w:p>
        </w:tc>
        <w:tc>
          <w:tcPr>
            <w:tcW w:w="496" w:type="dxa"/>
          </w:tcPr>
          <w:p w14:paraId="5EC81174" w14:textId="77777777" w:rsidR="00780B89" w:rsidRPr="00780B89" w:rsidRDefault="00780B89" w:rsidP="00780B89">
            <w:pPr>
              <w:spacing w:after="0" w:line="240" w:lineRule="auto"/>
              <w:jc w:val="left"/>
            </w:pPr>
          </w:p>
        </w:tc>
        <w:tc>
          <w:tcPr>
            <w:tcW w:w="496" w:type="dxa"/>
          </w:tcPr>
          <w:p w14:paraId="3C527591" w14:textId="77777777" w:rsidR="00780B89" w:rsidRPr="00780B89" w:rsidRDefault="00780B89" w:rsidP="00780B89">
            <w:pPr>
              <w:spacing w:after="0" w:line="240" w:lineRule="auto"/>
              <w:jc w:val="left"/>
            </w:pPr>
          </w:p>
        </w:tc>
        <w:tc>
          <w:tcPr>
            <w:tcW w:w="496" w:type="dxa"/>
          </w:tcPr>
          <w:p w14:paraId="42752121" w14:textId="77777777" w:rsidR="00780B89" w:rsidRPr="00780B89" w:rsidRDefault="00780B89" w:rsidP="00780B89">
            <w:pPr>
              <w:spacing w:after="0" w:line="240" w:lineRule="auto"/>
              <w:jc w:val="left"/>
            </w:pPr>
          </w:p>
        </w:tc>
        <w:tc>
          <w:tcPr>
            <w:tcW w:w="496" w:type="dxa"/>
          </w:tcPr>
          <w:p w14:paraId="2284C695" w14:textId="77777777" w:rsidR="00780B89" w:rsidRPr="00780B89" w:rsidRDefault="00780B89" w:rsidP="00780B89">
            <w:pPr>
              <w:spacing w:after="0" w:line="240" w:lineRule="auto"/>
              <w:jc w:val="left"/>
            </w:pPr>
          </w:p>
        </w:tc>
        <w:tc>
          <w:tcPr>
            <w:tcW w:w="496" w:type="dxa"/>
          </w:tcPr>
          <w:p w14:paraId="5AC30291" w14:textId="77777777" w:rsidR="00780B89" w:rsidRPr="00780B89" w:rsidRDefault="00780B89" w:rsidP="00780B89">
            <w:pPr>
              <w:spacing w:after="0" w:line="240" w:lineRule="auto"/>
              <w:jc w:val="left"/>
            </w:pPr>
          </w:p>
        </w:tc>
      </w:tr>
      <w:tr w:rsidR="00780B89" w:rsidRPr="00780B89" w14:paraId="208C4DEE" w14:textId="77777777" w:rsidTr="004E39E7">
        <w:tc>
          <w:tcPr>
            <w:tcW w:w="6699" w:type="dxa"/>
          </w:tcPr>
          <w:p w14:paraId="537561A8" w14:textId="77777777" w:rsidR="00780B89" w:rsidRPr="00780B89" w:rsidRDefault="00780B89" w:rsidP="00780B89">
            <w:pPr>
              <w:spacing w:after="0" w:line="240" w:lineRule="auto"/>
            </w:pPr>
            <w:r w:rsidRPr="00780B89">
              <w:t xml:space="preserve"> İhtiyacım olduğunda çekinmeden arkadaşlarımdan yardım alabilir.</w:t>
            </w:r>
          </w:p>
        </w:tc>
        <w:tc>
          <w:tcPr>
            <w:tcW w:w="496" w:type="dxa"/>
          </w:tcPr>
          <w:p w14:paraId="593052B4" w14:textId="77777777" w:rsidR="00780B89" w:rsidRPr="00780B89" w:rsidRDefault="00780B89" w:rsidP="00780B89">
            <w:pPr>
              <w:spacing w:after="0" w:line="240" w:lineRule="auto"/>
              <w:jc w:val="left"/>
            </w:pPr>
          </w:p>
        </w:tc>
        <w:tc>
          <w:tcPr>
            <w:tcW w:w="496" w:type="dxa"/>
          </w:tcPr>
          <w:p w14:paraId="2DE1BA14" w14:textId="77777777" w:rsidR="00780B89" w:rsidRPr="00780B89" w:rsidRDefault="00780B89" w:rsidP="00780B89">
            <w:pPr>
              <w:spacing w:after="0" w:line="240" w:lineRule="auto"/>
              <w:jc w:val="left"/>
            </w:pPr>
          </w:p>
        </w:tc>
        <w:tc>
          <w:tcPr>
            <w:tcW w:w="496" w:type="dxa"/>
          </w:tcPr>
          <w:p w14:paraId="47AC6051" w14:textId="77777777" w:rsidR="00780B89" w:rsidRPr="00780B89" w:rsidRDefault="00780B89" w:rsidP="00780B89">
            <w:pPr>
              <w:spacing w:after="0" w:line="240" w:lineRule="auto"/>
              <w:jc w:val="left"/>
            </w:pPr>
          </w:p>
        </w:tc>
        <w:tc>
          <w:tcPr>
            <w:tcW w:w="496" w:type="dxa"/>
          </w:tcPr>
          <w:p w14:paraId="3AF7CF1B" w14:textId="77777777" w:rsidR="00780B89" w:rsidRPr="00780B89" w:rsidRDefault="00780B89" w:rsidP="00780B89">
            <w:pPr>
              <w:spacing w:after="0" w:line="240" w:lineRule="auto"/>
              <w:jc w:val="left"/>
            </w:pPr>
          </w:p>
        </w:tc>
        <w:tc>
          <w:tcPr>
            <w:tcW w:w="496" w:type="dxa"/>
          </w:tcPr>
          <w:p w14:paraId="4FD103D1" w14:textId="77777777" w:rsidR="00780B89" w:rsidRPr="00780B89" w:rsidRDefault="00780B89" w:rsidP="00780B89">
            <w:pPr>
              <w:spacing w:after="0" w:line="240" w:lineRule="auto"/>
              <w:jc w:val="left"/>
            </w:pPr>
          </w:p>
        </w:tc>
      </w:tr>
      <w:tr w:rsidR="00780B89" w:rsidRPr="00780B89" w14:paraId="442BC907" w14:textId="77777777" w:rsidTr="004E39E7">
        <w:tc>
          <w:tcPr>
            <w:tcW w:w="6699" w:type="dxa"/>
          </w:tcPr>
          <w:p w14:paraId="4196779B" w14:textId="77777777" w:rsidR="00780B89" w:rsidRPr="00780B89" w:rsidRDefault="00780B89" w:rsidP="00780B89">
            <w:pPr>
              <w:spacing w:after="0" w:line="240" w:lineRule="auto"/>
            </w:pPr>
            <w:r w:rsidRPr="00780B89">
              <w:t>Herhangi birinin arabası mahallede bozulsa o kişinin telefonumu kullanması için onu eve davet ederim.</w:t>
            </w:r>
          </w:p>
        </w:tc>
        <w:tc>
          <w:tcPr>
            <w:tcW w:w="496" w:type="dxa"/>
          </w:tcPr>
          <w:p w14:paraId="44774E79" w14:textId="77777777" w:rsidR="00780B89" w:rsidRPr="00780B89" w:rsidRDefault="00780B89" w:rsidP="00780B89">
            <w:pPr>
              <w:spacing w:after="0" w:line="240" w:lineRule="auto"/>
              <w:jc w:val="left"/>
            </w:pPr>
          </w:p>
        </w:tc>
        <w:tc>
          <w:tcPr>
            <w:tcW w:w="496" w:type="dxa"/>
          </w:tcPr>
          <w:p w14:paraId="300A57A4" w14:textId="77777777" w:rsidR="00780B89" w:rsidRPr="00780B89" w:rsidRDefault="00780B89" w:rsidP="00780B89">
            <w:pPr>
              <w:spacing w:after="0" w:line="240" w:lineRule="auto"/>
              <w:jc w:val="left"/>
            </w:pPr>
          </w:p>
        </w:tc>
        <w:tc>
          <w:tcPr>
            <w:tcW w:w="496" w:type="dxa"/>
          </w:tcPr>
          <w:p w14:paraId="17D106B2" w14:textId="77777777" w:rsidR="00780B89" w:rsidRPr="00780B89" w:rsidRDefault="00780B89" w:rsidP="00780B89">
            <w:pPr>
              <w:spacing w:after="0" w:line="240" w:lineRule="auto"/>
              <w:jc w:val="left"/>
            </w:pPr>
          </w:p>
        </w:tc>
        <w:tc>
          <w:tcPr>
            <w:tcW w:w="496" w:type="dxa"/>
          </w:tcPr>
          <w:p w14:paraId="48FAA584" w14:textId="77777777" w:rsidR="00780B89" w:rsidRPr="00780B89" w:rsidRDefault="00780B89" w:rsidP="00780B89">
            <w:pPr>
              <w:spacing w:after="0" w:line="240" w:lineRule="auto"/>
              <w:jc w:val="left"/>
            </w:pPr>
          </w:p>
        </w:tc>
        <w:tc>
          <w:tcPr>
            <w:tcW w:w="496" w:type="dxa"/>
          </w:tcPr>
          <w:p w14:paraId="52ACA466" w14:textId="77777777" w:rsidR="00780B89" w:rsidRPr="00780B89" w:rsidRDefault="00780B89" w:rsidP="00780B89">
            <w:pPr>
              <w:spacing w:after="0" w:line="240" w:lineRule="auto"/>
              <w:jc w:val="left"/>
            </w:pPr>
          </w:p>
        </w:tc>
      </w:tr>
      <w:tr w:rsidR="00780B89" w:rsidRPr="00780B89" w14:paraId="718EBA78" w14:textId="77777777" w:rsidTr="004E39E7">
        <w:tc>
          <w:tcPr>
            <w:tcW w:w="6699" w:type="dxa"/>
          </w:tcPr>
          <w:p w14:paraId="5ECBE191" w14:textId="77777777" w:rsidR="00780B89" w:rsidRPr="00780B89" w:rsidRDefault="00780B89" w:rsidP="00780B89">
            <w:pPr>
              <w:spacing w:after="0" w:line="240" w:lineRule="auto"/>
            </w:pPr>
            <w:r w:rsidRPr="00780B89">
              <w:t>Herkesin aynı fikirde olduğu bir konuda ben farklı düşünüyorsam düşüncemi çekinmeden dile getiririm.</w:t>
            </w:r>
          </w:p>
        </w:tc>
        <w:tc>
          <w:tcPr>
            <w:tcW w:w="496" w:type="dxa"/>
          </w:tcPr>
          <w:p w14:paraId="4E995137" w14:textId="77777777" w:rsidR="00780B89" w:rsidRPr="00780B89" w:rsidRDefault="00780B89" w:rsidP="00780B89">
            <w:pPr>
              <w:spacing w:after="0" w:line="240" w:lineRule="auto"/>
              <w:jc w:val="left"/>
            </w:pPr>
          </w:p>
        </w:tc>
        <w:tc>
          <w:tcPr>
            <w:tcW w:w="496" w:type="dxa"/>
          </w:tcPr>
          <w:p w14:paraId="6ACD8724" w14:textId="77777777" w:rsidR="00780B89" w:rsidRPr="00780B89" w:rsidRDefault="00780B89" w:rsidP="00780B89">
            <w:pPr>
              <w:spacing w:after="0" w:line="240" w:lineRule="auto"/>
              <w:jc w:val="left"/>
            </w:pPr>
          </w:p>
        </w:tc>
        <w:tc>
          <w:tcPr>
            <w:tcW w:w="496" w:type="dxa"/>
          </w:tcPr>
          <w:p w14:paraId="69C659F3" w14:textId="77777777" w:rsidR="00780B89" w:rsidRPr="00780B89" w:rsidRDefault="00780B89" w:rsidP="00780B89">
            <w:pPr>
              <w:spacing w:after="0" w:line="240" w:lineRule="auto"/>
              <w:jc w:val="left"/>
            </w:pPr>
          </w:p>
        </w:tc>
        <w:tc>
          <w:tcPr>
            <w:tcW w:w="496" w:type="dxa"/>
          </w:tcPr>
          <w:p w14:paraId="7975B270" w14:textId="77777777" w:rsidR="00780B89" w:rsidRPr="00780B89" w:rsidRDefault="00780B89" w:rsidP="00780B89">
            <w:pPr>
              <w:spacing w:after="0" w:line="240" w:lineRule="auto"/>
              <w:jc w:val="left"/>
            </w:pPr>
          </w:p>
        </w:tc>
        <w:tc>
          <w:tcPr>
            <w:tcW w:w="496" w:type="dxa"/>
          </w:tcPr>
          <w:p w14:paraId="334B79DC" w14:textId="77777777" w:rsidR="00780B89" w:rsidRPr="00780B89" w:rsidRDefault="00780B89" w:rsidP="00780B89">
            <w:pPr>
              <w:spacing w:after="0" w:line="240" w:lineRule="auto"/>
              <w:jc w:val="left"/>
            </w:pPr>
          </w:p>
        </w:tc>
      </w:tr>
      <w:tr w:rsidR="00780B89" w:rsidRPr="00780B89" w14:paraId="3F84D0B8" w14:textId="77777777" w:rsidTr="004E39E7">
        <w:tc>
          <w:tcPr>
            <w:tcW w:w="6699" w:type="dxa"/>
          </w:tcPr>
          <w:p w14:paraId="0B948DBA" w14:textId="77777777" w:rsidR="00780B89" w:rsidRPr="00780B89" w:rsidRDefault="00780B89" w:rsidP="00780B89">
            <w:pPr>
              <w:spacing w:after="0" w:line="240" w:lineRule="auto"/>
            </w:pPr>
            <w:r w:rsidRPr="00780B89">
              <w:lastRenderedPageBreak/>
              <w:t>Almanya’da politikacılar halkın çıkarlarına hizmet ettikleri için güvenilirdir.</w:t>
            </w:r>
          </w:p>
        </w:tc>
        <w:tc>
          <w:tcPr>
            <w:tcW w:w="496" w:type="dxa"/>
          </w:tcPr>
          <w:p w14:paraId="5D0DBD0F" w14:textId="77777777" w:rsidR="00780B89" w:rsidRPr="00780B89" w:rsidRDefault="00780B89" w:rsidP="00780B89">
            <w:pPr>
              <w:spacing w:after="0" w:line="240" w:lineRule="auto"/>
              <w:jc w:val="left"/>
            </w:pPr>
          </w:p>
        </w:tc>
        <w:tc>
          <w:tcPr>
            <w:tcW w:w="496" w:type="dxa"/>
          </w:tcPr>
          <w:p w14:paraId="731AD3E5" w14:textId="77777777" w:rsidR="00780B89" w:rsidRPr="00780B89" w:rsidRDefault="00780B89" w:rsidP="00780B89">
            <w:pPr>
              <w:spacing w:after="0" w:line="240" w:lineRule="auto"/>
              <w:jc w:val="left"/>
            </w:pPr>
          </w:p>
        </w:tc>
        <w:tc>
          <w:tcPr>
            <w:tcW w:w="496" w:type="dxa"/>
          </w:tcPr>
          <w:p w14:paraId="673FE429" w14:textId="77777777" w:rsidR="00780B89" w:rsidRPr="00780B89" w:rsidRDefault="00780B89" w:rsidP="00780B89">
            <w:pPr>
              <w:spacing w:after="0" w:line="240" w:lineRule="auto"/>
              <w:jc w:val="left"/>
            </w:pPr>
          </w:p>
        </w:tc>
        <w:tc>
          <w:tcPr>
            <w:tcW w:w="496" w:type="dxa"/>
          </w:tcPr>
          <w:p w14:paraId="1920EF5C" w14:textId="77777777" w:rsidR="00780B89" w:rsidRPr="00780B89" w:rsidRDefault="00780B89" w:rsidP="00780B89">
            <w:pPr>
              <w:spacing w:after="0" w:line="240" w:lineRule="auto"/>
              <w:jc w:val="left"/>
            </w:pPr>
          </w:p>
        </w:tc>
        <w:tc>
          <w:tcPr>
            <w:tcW w:w="496" w:type="dxa"/>
          </w:tcPr>
          <w:p w14:paraId="1F8B5692" w14:textId="77777777" w:rsidR="00780B89" w:rsidRPr="00780B89" w:rsidRDefault="00780B89" w:rsidP="00780B89">
            <w:pPr>
              <w:spacing w:after="0" w:line="240" w:lineRule="auto"/>
              <w:jc w:val="left"/>
            </w:pPr>
          </w:p>
        </w:tc>
      </w:tr>
      <w:tr w:rsidR="00780B89" w:rsidRPr="00780B89" w14:paraId="6953F814" w14:textId="77777777" w:rsidTr="004E39E7">
        <w:tc>
          <w:tcPr>
            <w:tcW w:w="6699" w:type="dxa"/>
          </w:tcPr>
          <w:p w14:paraId="6547E6BA" w14:textId="77777777" w:rsidR="00780B89" w:rsidRPr="00780B89" w:rsidRDefault="00780B89" w:rsidP="00780B89">
            <w:pPr>
              <w:spacing w:after="0" w:line="240" w:lineRule="auto"/>
            </w:pPr>
            <w:r w:rsidRPr="00780B89">
              <w:t xml:space="preserve"> Alman politikacıların genellikle iyi insanlar olduğunu düşünürüm.</w:t>
            </w:r>
          </w:p>
        </w:tc>
        <w:tc>
          <w:tcPr>
            <w:tcW w:w="496" w:type="dxa"/>
          </w:tcPr>
          <w:p w14:paraId="126B5D24" w14:textId="77777777" w:rsidR="00780B89" w:rsidRPr="00780B89" w:rsidRDefault="00780B89" w:rsidP="00780B89">
            <w:pPr>
              <w:spacing w:after="0" w:line="240" w:lineRule="auto"/>
              <w:jc w:val="left"/>
            </w:pPr>
          </w:p>
        </w:tc>
        <w:tc>
          <w:tcPr>
            <w:tcW w:w="496" w:type="dxa"/>
          </w:tcPr>
          <w:p w14:paraId="3BE0F350" w14:textId="77777777" w:rsidR="00780B89" w:rsidRPr="00780B89" w:rsidRDefault="00780B89" w:rsidP="00780B89">
            <w:pPr>
              <w:spacing w:after="0" w:line="240" w:lineRule="auto"/>
              <w:jc w:val="left"/>
            </w:pPr>
          </w:p>
        </w:tc>
        <w:tc>
          <w:tcPr>
            <w:tcW w:w="496" w:type="dxa"/>
          </w:tcPr>
          <w:p w14:paraId="3FE3179C" w14:textId="77777777" w:rsidR="00780B89" w:rsidRPr="00780B89" w:rsidRDefault="00780B89" w:rsidP="00780B89">
            <w:pPr>
              <w:spacing w:after="0" w:line="240" w:lineRule="auto"/>
              <w:jc w:val="left"/>
            </w:pPr>
          </w:p>
        </w:tc>
        <w:tc>
          <w:tcPr>
            <w:tcW w:w="496" w:type="dxa"/>
          </w:tcPr>
          <w:p w14:paraId="060D8375" w14:textId="77777777" w:rsidR="00780B89" w:rsidRPr="00780B89" w:rsidRDefault="00780B89" w:rsidP="00780B89">
            <w:pPr>
              <w:spacing w:after="0" w:line="240" w:lineRule="auto"/>
              <w:jc w:val="left"/>
            </w:pPr>
          </w:p>
        </w:tc>
        <w:tc>
          <w:tcPr>
            <w:tcW w:w="496" w:type="dxa"/>
          </w:tcPr>
          <w:p w14:paraId="4F78D36E" w14:textId="77777777" w:rsidR="00780B89" w:rsidRPr="00780B89" w:rsidRDefault="00780B89" w:rsidP="00780B89">
            <w:pPr>
              <w:spacing w:after="0" w:line="240" w:lineRule="auto"/>
              <w:jc w:val="left"/>
            </w:pPr>
          </w:p>
        </w:tc>
      </w:tr>
      <w:tr w:rsidR="00780B89" w:rsidRPr="00780B89" w14:paraId="2B7E7EF0" w14:textId="77777777" w:rsidTr="004E39E7">
        <w:tc>
          <w:tcPr>
            <w:tcW w:w="6699" w:type="dxa"/>
          </w:tcPr>
          <w:p w14:paraId="5560FE4B" w14:textId="77777777" w:rsidR="00780B89" w:rsidRPr="00780B89" w:rsidRDefault="00780B89" w:rsidP="00780B89">
            <w:pPr>
              <w:spacing w:after="0" w:line="240" w:lineRule="auto"/>
            </w:pPr>
            <w:r w:rsidRPr="00780B89">
              <w:t xml:space="preserve"> Alman toplum liderlerine güvenirim. </w:t>
            </w:r>
          </w:p>
        </w:tc>
        <w:tc>
          <w:tcPr>
            <w:tcW w:w="496" w:type="dxa"/>
          </w:tcPr>
          <w:p w14:paraId="050853B9" w14:textId="77777777" w:rsidR="00780B89" w:rsidRPr="00780B89" w:rsidRDefault="00780B89" w:rsidP="00780B89">
            <w:pPr>
              <w:spacing w:after="0" w:line="240" w:lineRule="auto"/>
              <w:jc w:val="left"/>
            </w:pPr>
          </w:p>
        </w:tc>
        <w:tc>
          <w:tcPr>
            <w:tcW w:w="496" w:type="dxa"/>
          </w:tcPr>
          <w:p w14:paraId="2B8096D5" w14:textId="77777777" w:rsidR="00780B89" w:rsidRPr="00780B89" w:rsidRDefault="00780B89" w:rsidP="00780B89">
            <w:pPr>
              <w:spacing w:after="0" w:line="240" w:lineRule="auto"/>
              <w:jc w:val="left"/>
            </w:pPr>
          </w:p>
        </w:tc>
        <w:tc>
          <w:tcPr>
            <w:tcW w:w="496" w:type="dxa"/>
          </w:tcPr>
          <w:p w14:paraId="7F272CD0" w14:textId="77777777" w:rsidR="00780B89" w:rsidRPr="00780B89" w:rsidRDefault="00780B89" w:rsidP="00780B89">
            <w:pPr>
              <w:spacing w:after="0" w:line="240" w:lineRule="auto"/>
              <w:jc w:val="left"/>
            </w:pPr>
          </w:p>
        </w:tc>
        <w:tc>
          <w:tcPr>
            <w:tcW w:w="496" w:type="dxa"/>
          </w:tcPr>
          <w:p w14:paraId="1CEF13B0" w14:textId="77777777" w:rsidR="00780B89" w:rsidRPr="00780B89" w:rsidRDefault="00780B89" w:rsidP="00780B89">
            <w:pPr>
              <w:spacing w:after="0" w:line="240" w:lineRule="auto"/>
              <w:jc w:val="left"/>
            </w:pPr>
          </w:p>
        </w:tc>
        <w:tc>
          <w:tcPr>
            <w:tcW w:w="496" w:type="dxa"/>
          </w:tcPr>
          <w:p w14:paraId="1AD2FE9D" w14:textId="77777777" w:rsidR="00780B89" w:rsidRPr="00780B89" w:rsidRDefault="00780B89" w:rsidP="00780B89">
            <w:pPr>
              <w:spacing w:after="0" w:line="240" w:lineRule="auto"/>
              <w:jc w:val="left"/>
            </w:pPr>
          </w:p>
        </w:tc>
      </w:tr>
      <w:tr w:rsidR="00780B89" w:rsidRPr="00780B89" w14:paraId="092FF5C5" w14:textId="77777777" w:rsidTr="004E39E7">
        <w:tc>
          <w:tcPr>
            <w:tcW w:w="6699" w:type="dxa"/>
          </w:tcPr>
          <w:p w14:paraId="2ED895FB" w14:textId="77777777" w:rsidR="00780B89" w:rsidRPr="00780B89" w:rsidRDefault="00780B89" w:rsidP="00780B89">
            <w:pPr>
              <w:spacing w:after="0" w:line="240" w:lineRule="auto"/>
            </w:pPr>
            <w:r w:rsidRPr="00780B89">
              <w:t>Yaşadığım toplumda siyasi kararlar üzerinde etkili olabileceğimi düşünüyorum.</w:t>
            </w:r>
          </w:p>
        </w:tc>
        <w:tc>
          <w:tcPr>
            <w:tcW w:w="496" w:type="dxa"/>
          </w:tcPr>
          <w:p w14:paraId="45FE7B06" w14:textId="77777777" w:rsidR="00780B89" w:rsidRPr="00780B89" w:rsidRDefault="00780B89" w:rsidP="00780B89">
            <w:pPr>
              <w:spacing w:after="0" w:line="240" w:lineRule="auto"/>
              <w:jc w:val="left"/>
            </w:pPr>
          </w:p>
        </w:tc>
        <w:tc>
          <w:tcPr>
            <w:tcW w:w="496" w:type="dxa"/>
          </w:tcPr>
          <w:p w14:paraId="4EC281E6" w14:textId="77777777" w:rsidR="00780B89" w:rsidRPr="00780B89" w:rsidRDefault="00780B89" w:rsidP="00780B89">
            <w:pPr>
              <w:spacing w:after="0" w:line="240" w:lineRule="auto"/>
              <w:jc w:val="left"/>
            </w:pPr>
          </w:p>
        </w:tc>
        <w:tc>
          <w:tcPr>
            <w:tcW w:w="496" w:type="dxa"/>
          </w:tcPr>
          <w:p w14:paraId="16FE43E7" w14:textId="77777777" w:rsidR="00780B89" w:rsidRPr="00780B89" w:rsidRDefault="00780B89" w:rsidP="00780B89">
            <w:pPr>
              <w:spacing w:after="0" w:line="240" w:lineRule="auto"/>
              <w:jc w:val="left"/>
            </w:pPr>
          </w:p>
        </w:tc>
        <w:tc>
          <w:tcPr>
            <w:tcW w:w="496" w:type="dxa"/>
          </w:tcPr>
          <w:p w14:paraId="337FA53F" w14:textId="77777777" w:rsidR="00780B89" w:rsidRPr="00780B89" w:rsidRDefault="00780B89" w:rsidP="00780B89">
            <w:pPr>
              <w:spacing w:after="0" w:line="240" w:lineRule="auto"/>
              <w:jc w:val="left"/>
            </w:pPr>
          </w:p>
        </w:tc>
        <w:tc>
          <w:tcPr>
            <w:tcW w:w="496" w:type="dxa"/>
          </w:tcPr>
          <w:p w14:paraId="42F341CC" w14:textId="77777777" w:rsidR="00780B89" w:rsidRPr="00780B89" w:rsidRDefault="00780B89" w:rsidP="00780B89">
            <w:pPr>
              <w:spacing w:after="0" w:line="240" w:lineRule="auto"/>
              <w:jc w:val="left"/>
            </w:pPr>
          </w:p>
        </w:tc>
      </w:tr>
      <w:tr w:rsidR="00780B89" w:rsidRPr="00780B89" w14:paraId="45E97252" w14:textId="77777777" w:rsidTr="004E39E7">
        <w:tc>
          <w:tcPr>
            <w:tcW w:w="6699" w:type="dxa"/>
          </w:tcPr>
          <w:p w14:paraId="0FF4450F" w14:textId="77777777" w:rsidR="00780B89" w:rsidRPr="00780B89" w:rsidRDefault="00780B89" w:rsidP="00780B89">
            <w:pPr>
              <w:spacing w:after="0" w:line="240" w:lineRule="auto"/>
            </w:pPr>
            <w:r w:rsidRPr="00780B89">
              <w:t>Siyasi politikaları ve kararları etkileyen en önemli faktörün para olduğuna inanıyorum.</w:t>
            </w:r>
          </w:p>
        </w:tc>
        <w:tc>
          <w:tcPr>
            <w:tcW w:w="496" w:type="dxa"/>
          </w:tcPr>
          <w:p w14:paraId="290A16A9" w14:textId="77777777" w:rsidR="00780B89" w:rsidRPr="00780B89" w:rsidRDefault="00780B89" w:rsidP="00780B89">
            <w:pPr>
              <w:spacing w:after="0" w:line="240" w:lineRule="auto"/>
              <w:jc w:val="left"/>
            </w:pPr>
          </w:p>
        </w:tc>
        <w:tc>
          <w:tcPr>
            <w:tcW w:w="496" w:type="dxa"/>
          </w:tcPr>
          <w:p w14:paraId="03140C71" w14:textId="77777777" w:rsidR="00780B89" w:rsidRPr="00780B89" w:rsidRDefault="00780B89" w:rsidP="00780B89">
            <w:pPr>
              <w:spacing w:after="0" w:line="240" w:lineRule="auto"/>
              <w:jc w:val="left"/>
            </w:pPr>
          </w:p>
        </w:tc>
        <w:tc>
          <w:tcPr>
            <w:tcW w:w="496" w:type="dxa"/>
          </w:tcPr>
          <w:p w14:paraId="332E039F" w14:textId="77777777" w:rsidR="00780B89" w:rsidRPr="00780B89" w:rsidRDefault="00780B89" w:rsidP="00780B89">
            <w:pPr>
              <w:spacing w:after="0" w:line="240" w:lineRule="auto"/>
              <w:jc w:val="left"/>
            </w:pPr>
          </w:p>
        </w:tc>
        <w:tc>
          <w:tcPr>
            <w:tcW w:w="496" w:type="dxa"/>
          </w:tcPr>
          <w:p w14:paraId="074DC9ED" w14:textId="77777777" w:rsidR="00780B89" w:rsidRPr="00780B89" w:rsidRDefault="00780B89" w:rsidP="00780B89">
            <w:pPr>
              <w:spacing w:after="0" w:line="240" w:lineRule="auto"/>
              <w:jc w:val="left"/>
            </w:pPr>
          </w:p>
        </w:tc>
        <w:tc>
          <w:tcPr>
            <w:tcW w:w="496" w:type="dxa"/>
          </w:tcPr>
          <w:p w14:paraId="4E484770" w14:textId="77777777" w:rsidR="00780B89" w:rsidRPr="00780B89" w:rsidRDefault="00780B89" w:rsidP="00780B89">
            <w:pPr>
              <w:spacing w:after="0" w:line="240" w:lineRule="auto"/>
              <w:jc w:val="left"/>
            </w:pPr>
          </w:p>
        </w:tc>
      </w:tr>
      <w:tr w:rsidR="00780B89" w:rsidRPr="00780B89" w14:paraId="33947773" w14:textId="77777777" w:rsidTr="004E39E7">
        <w:tc>
          <w:tcPr>
            <w:tcW w:w="6699" w:type="dxa"/>
          </w:tcPr>
          <w:p w14:paraId="27D39D71" w14:textId="77777777" w:rsidR="00780B89" w:rsidRPr="00780B89" w:rsidRDefault="00780B89" w:rsidP="00780B89">
            <w:pPr>
              <w:spacing w:after="0" w:line="240" w:lineRule="auto"/>
            </w:pPr>
            <w:r w:rsidRPr="00780B89">
              <w:t>Politikacıların benim gibi insanların ne düşündüğünü çok önemsediğini düşünüyorum.</w:t>
            </w:r>
          </w:p>
        </w:tc>
        <w:tc>
          <w:tcPr>
            <w:tcW w:w="496" w:type="dxa"/>
          </w:tcPr>
          <w:p w14:paraId="7C4BAFDE" w14:textId="77777777" w:rsidR="00780B89" w:rsidRPr="00780B89" w:rsidRDefault="00780B89" w:rsidP="00780B89">
            <w:pPr>
              <w:spacing w:after="0" w:line="240" w:lineRule="auto"/>
              <w:jc w:val="left"/>
            </w:pPr>
          </w:p>
        </w:tc>
        <w:tc>
          <w:tcPr>
            <w:tcW w:w="496" w:type="dxa"/>
          </w:tcPr>
          <w:p w14:paraId="7EA6E436" w14:textId="77777777" w:rsidR="00780B89" w:rsidRPr="00780B89" w:rsidRDefault="00780B89" w:rsidP="00780B89">
            <w:pPr>
              <w:spacing w:after="0" w:line="240" w:lineRule="auto"/>
              <w:jc w:val="left"/>
            </w:pPr>
          </w:p>
        </w:tc>
        <w:tc>
          <w:tcPr>
            <w:tcW w:w="496" w:type="dxa"/>
          </w:tcPr>
          <w:p w14:paraId="638DE287" w14:textId="77777777" w:rsidR="00780B89" w:rsidRPr="00780B89" w:rsidRDefault="00780B89" w:rsidP="00780B89">
            <w:pPr>
              <w:spacing w:after="0" w:line="240" w:lineRule="auto"/>
              <w:jc w:val="left"/>
            </w:pPr>
          </w:p>
        </w:tc>
        <w:tc>
          <w:tcPr>
            <w:tcW w:w="496" w:type="dxa"/>
          </w:tcPr>
          <w:p w14:paraId="55383912" w14:textId="77777777" w:rsidR="00780B89" w:rsidRPr="00780B89" w:rsidRDefault="00780B89" w:rsidP="00780B89">
            <w:pPr>
              <w:spacing w:after="0" w:line="240" w:lineRule="auto"/>
              <w:jc w:val="left"/>
            </w:pPr>
          </w:p>
        </w:tc>
        <w:tc>
          <w:tcPr>
            <w:tcW w:w="496" w:type="dxa"/>
          </w:tcPr>
          <w:p w14:paraId="68F2542F" w14:textId="77777777" w:rsidR="00780B89" w:rsidRPr="00780B89" w:rsidRDefault="00780B89" w:rsidP="00780B89">
            <w:pPr>
              <w:spacing w:after="0" w:line="240" w:lineRule="auto"/>
              <w:jc w:val="left"/>
            </w:pPr>
          </w:p>
        </w:tc>
      </w:tr>
    </w:tbl>
    <w:p w14:paraId="61B75197" w14:textId="77777777" w:rsidR="00780B89" w:rsidRPr="00780B89" w:rsidRDefault="00780B89" w:rsidP="00780B89">
      <w:pPr>
        <w:spacing w:after="200" w:line="276" w:lineRule="auto"/>
        <w:jc w:val="left"/>
      </w:pPr>
    </w:p>
    <w:p w14:paraId="52BAE7D2" w14:textId="77777777" w:rsidR="00BB5B9A" w:rsidRPr="00890DAF" w:rsidRDefault="00BB5B9A" w:rsidP="00F56249">
      <w:pPr>
        <w:pStyle w:val="Balk1"/>
        <w:rPr>
          <w:rFonts w:cs="Times New Roman"/>
        </w:rPr>
      </w:pPr>
    </w:p>
    <w:bookmarkEnd w:id="390"/>
    <w:bookmarkEnd w:id="391"/>
    <w:p w14:paraId="675C4EF5" w14:textId="5C82BF94" w:rsidR="004E39E7" w:rsidRDefault="004E39E7">
      <w:pPr>
        <w:spacing w:after="200" w:line="276" w:lineRule="auto"/>
        <w:jc w:val="left"/>
        <w:rPr>
          <w:color w:val="000000" w:themeColor="text1"/>
        </w:rPr>
      </w:pPr>
      <w:r>
        <w:rPr>
          <w:color w:val="000000" w:themeColor="text1"/>
        </w:rPr>
        <w:br w:type="page"/>
      </w:r>
    </w:p>
    <w:p w14:paraId="3208C7C7" w14:textId="77777777" w:rsidR="00FE47E5" w:rsidRPr="004A5A6A" w:rsidRDefault="00FE47E5" w:rsidP="00FE47E5">
      <w:pPr>
        <w:pStyle w:val="Balk1"/>
        <w:jc w:val="center"/>
      </w:pPr>
      <w:bookmarkStart w:id="394" w:name="_Toc264652516"/>
      <w:bookmarkStart w:id="395" w:name="_Toc105765109"/>
      <w:r w:rsidRPr="004A5A6A">
        <w:lastRenderedPageBreak/>
        <w:t>ÖZGEÇMİŞ</w:t>
      </w:r>
      <w:bookmarkEnd w:id="394"/>
      <w:bookmarkEnd w:id="395"/>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10"/>
        <w:gridCol w:w="5103"/>
      </w:tblGrid>
      <w:tr w:rsidR="00FE47E5" w:rsidRPr="004A5A6A" w14:paraId="7A4FA82A" w14:textId="77777777" w:rsidTr="00FE47E5">
        <w:trPr>
          <w:trHeight w:val="20"/>
          <w:jc w:val="center"/>
        </w:trPr>
        <w:tc>
          <w:tcPr>
            <w:tcW w:w="8613" w:type="dxa"/>
            <w:gridSpan w:val="2"/>
            <w:vAlign w:val="center"/>
          </w:tcPr>
          <w:p w14:paraId="09CC3666" w14:textId="77777777" w:rsidR="00FE47E5" w:rsidRPr="004A5A6A" w:rsidRDefault="00FE47E5" w:rsidP="00FE47E5">
            <w:pPr>
              <w:shd w:val="clear" w:color="auto" w:fill="FFFFFF"/>
              <w:autoSpaceDE w:val="0"/>
              <w:autoSpaceDN w:val="0"/>
              <w:adjustRightInd w:val="0"/>
              <w:spacing w:before="120" w:after="0"/>
            </w:pPr>
            <w:r w:rsidRPr="004A5A6A">
              <w:rPr>
                <w:b/>
                <w:bCs/>
              </w:rPr>
              <w:t xml:space="preserve">Kişisel Bilgiler </w:t>
            </w:r>
          </w:p>
        </w:tc>
      </w:tr>
      <w:tr w:rsidR="00FE47E5" w:rsidRPr="004A5A6A" w14:paraId="00CE852A" w14:textId="77777777" w:rsidTr="00FE47E5">
        <w:trPr>
          <w:trHeight w:val="20"/>
          <w:jc w:val="center"/>
        </w:trPr>
        <w:tc>
          <w:tcPr>
            <w:tcW w:w="3510" w:type="dxa"/>
            <w:vAlign w:val="center"/>
          </w:tcPr>
          <w:p w14:paraId="5CF34D8A" w14:textId="77777777" w:rsidR="00FE47E5" w:rsidRPr="004A5A6A" w:rsidRDefault="00FE47E5" w:rsidP="00FE47E5">
            <w:pPr>
              <w:shd w:val="clear" w:color="auto" w:fill="FFFFFF"/>
              <w:autoSpaceDE w:val="0"/>
              <w:autoSpaceDN w:val="0"/>
              <w:adjustRightInd w:val="0"/>
              <w:spacing w:before="120" w:after="0"/>
            </w:pPr>
            <w:r w:rsidRPr="004A5A6A">
              <w:t xml:space="preserve">Adı Soyadı </w:t>
            </w:r>
          </w:p>
        </w:tc>
        <w:tc>
          <w:tcPr>
            <w:tcW w:w="5103" w:type="dxa"/>
            <w:vAlign w:val="center"/>
          </w:tcPr>
          <w:p w14:paraId="7CF291C1" w14:textId="77777777" w:rsidR="00FE47E5" w:rsidRPr="004A5A6A" w:rsidRDefault="00FE47E5" w:rsidP="00FE47E5">
            <w:pPr>
              <w:shd w:val="clear" w:color="auto" w:fill="FFFFFF"/>
              <w:autoSpaceDE w:val="0"/>
              <w:autoSpaceDN w:val="0"/>
              <w:adjustRightInd w:val="0"/>
              <w:spacing w:before="120" w:after="0"/>
            </w:pPr>
            <w:r>
              <w:t>Zeynep EKMEKÇİ</w:t>
            </w:r>
          </w:p>
        </w:tc>
      </w:tr>
      <w:tr w:rsidR="00FE47E5" w:rsidRPr="004A5A6A" w14:paraId="511D1AEC" w14:textId="77777777" w:rsidTr="00FE47E5">
        <w:trPr>
          <w:trHeight w:val="20"/>
          <w:jc w:val="center"/>
        </w:trPr>
        <w:tc>
          <w:tcPr>
            <w:tcW w:w="3510" w:type="dxa"/>
            <w:vAlign w:val="center"/>
          </w:tcPr>
          <w:p w14:paraId="0DD74D0A" w14:textId="77777777" w:rsidR="00FE47E5" w:rsidRPr="004A5A6A" w:rsidRDefault="00FE47E5" w:rsidP="00FE47E5">
            <w:pPr>
              <w:shd w:val="clear" w:color="auto" w:fill="FFFFFF"/>
              <w:autoSpaceDE w:val="0"/>
              <w:autoSpaceDN w:val="0"/>
              <w:adjustRightInd w:val="0"/>
              <w:spacing w:before="120" w:after="0"/>
            </w:pPr>
            <w:r w:rsidRPr="004A5A6A">
              <w:t xml:space="preserve">Doğum Yeri ve Tarihi </w:t>
            </w:r>
          </w:p>
        </w:tc>
        <w:tc>
          <w:tcPr>
            <w:tcW w:w="5103" w:type="dxa"/>
            <w:vAlign w:val="center"/>
          </w:tcPr>
          <w:p w14:paraId="17B335A1" w14:textId="77777777" w:rsidR="00FE47E5" w:rsidRPr="004A5A6A" w:rsidRDefault="00FE47E5" w:rsidP="00FE47E5">
            <w:pPr>
              <w:shd w:val="clear" w:color="auto" w:fill="FFFFFF"/>
              <w:autoSpaceDE w:val="0"/>
              <w:autoSpaceDN w:val="0"/>
              <w:adjustRightInd w:val="0"/>
              <w:spacing w:before="120" w:after="0"/>
            </w:pPr>
            <w:r>
              <w:t>Stade/ ALMANYA 1982</w:t>
            </w:r>
            <w:r w:rsidRPr="004A5A6A">
              <w:t xml:space="preserve"> </w:t>
            </w:r>
          </w:p>
        </w:tc>
      </w:tr>
      <w:tr w:rsidR="00FE47E5" w:rsidRPr="004A5A6A" w14:paraId="344B4014" w14:textId="77777777" w:rsidTr="00FE47E5">
        <w:trPr>
          <w:trHeight w:val="20"/>
          <w:jc w:val="center"/>
        </w:trPr>
        <w:tc>
          <w:tcPr>
            <w:tcW w:w="8613" w:type="dxa"/>
            <w:gridSpan w:val="2"/>
            <w:vAlign w:val="center"/>
          </w:tcPr>
          <w:p w14:paraId="649E9F1E" w14:textId="77777777" w:rsidR="00FE47E5" w:rsidRPr="004A5A6A" w:rsidRDefault="00FE47E5" w:rsidP="00FE47E5">
            <w:pPr>
              <w:shd w:val="clear" w:color="auto" w:fill="FFFFFF"/>
              <w:autoSpaceDE w:val="0"/>
              <w:autoSpaceDN w:val="0"/>
              <w:adjustRightInd w:val="0"/>
              <w:spacing w:before="120" w:after="0"/>
            </w:pPr>
            <w:r w:rsidRPr="004A5A6A">
              <w:rPr>
                <w:b/>
                <w:bCs/>
              </w:rPr>
              <w:t xml:space="preserve">Eğitim Durumu </w:t>
            </w:r>
          </w:p>
        </w:tc>
      </w:tr>
      <w:tr w:rsidR="00FE47E5" w:rsidRPr="004A5A6A" w14:paraId="26A704F7" w14:textId="77777777" w:rsidTr="00FE47E5">
        <w:trPr>
          <w:trHeight w:val="20"/>
          <w:jc w:val="center"/>
        </w:trPr>
        <w:tc>
          <w:tcPr>
            <w:tcW w:w="3510" w:type="dxa"/>
            <w:vAlign w:val="center"/>
          </w:tcPr>
          <w:p w14:paraId="45E6149C" w14:textId="77777777" w:rsidR="00FE47E5" w:rsidRPr="004A5A6A" w:rsidRDefault="00FE47E5" w:rsidP="00FE47E5">
            <w:pPr>
              <w:shd w:val="clear" w:color="auto" w:fill="FFFFFF"/>
              <w:autoSpaceDE w:val="0"/>
              <w:autoSpaceDN w:val="0"/>
              <w:adjustRightInd w:val="0"/>
              <w:spacing w:before="120" w:after="0"/>
            </w:pPr>
            <w:r w:rsidRPr="004A5A6A">
              <w:t xml:space="preserve">Lisans Öğrenimi </w:t>
            </w:r>
          </w:p>
        </w:tc>
        <w:tc>
          <w:tcPr>
            <w:tcW w:w="5103" w:type="dxa"/>
            <w:vAlign w:val="center"/>
          </w:tcPr>
          <w:p w14:paraId="26B17A3E" w14:textId="77777777" w:rsidR="00FE47E5" w:rsidRDefault="00FE47E5" w:rsidP="00FE47E5">
            <w:pPr>
              <w:shd w:val="clear" w:color="auto" w:fill="FFFFFF"/>
              <w:autoSpaceDE w:val="0"/>
              <w:autoSpaceDN w:val="0"/>
              <w:adjustRightInd w:val="0"/>
              <w:spacing w:before="120" w:after="0"/>
            </w:pPr>
            <w:r>
              <w:t xml:space="preserve">Yakındoğu Üniversitesi </w:t>
            </w:r>
            <w:r w:rsidRPr="004A5A6A">
              <w:t xml:space="preserve"> </w:t>
            </w:r>
          </w:p>
          <w:p w14:paraId="01AB60A3" w14:textId="77777777" w:rsidR="00FE47E5" w:rsidRPr="004A5A6A" w:rsidRDefault="00FE47E5" w:rsidP="00FE47E5">
            <w:pPr>
              <w:shd w:val="clear" w:color="auto" w:fill="FFFFFF"/>
              <w:autoSpaceDE w:val="0"/>
              <w:autoSpaceDN w:val="0"/>
              <w:adjustRightInd w:val="0"/>
              <w:spacing w:before="120" w:after="0"/>
            </w:pPr>
            <w:r>
              <w:t>İletişim Fakültesi Halkla İlişkiler ve Tanıtım Bölümü</w:t>
            </w:r>
          </w:p>
        </w:tc>
      </w:tr>
      <w:tr w:rsidR="00FE47E5" w:rsidRPr="004A5A6A" w14:paraId="2D4DDAFD" w14:textId="77777777" w:rsidTr="00FE47E5">
        <w:trPr>
          <w:trHeight w:val="20"/>
          <w:jc w:val="center"/>
        </w:trPr>
        <w:tc>
          <w:tcPr>
            <w:tcW w:w="3510" w:type="dxa"/>
            <w:vAlign w:val="center"/>
          </w:tcPr>
          <w:p w14:paraId="7076309A" w14:textId="77777777" w:rsidR="00FE47E5" w:rsidRPr="004A5A6A" w:rsidRDefault="00FE47E5" w:rsidP="00FE47E5">
            <w:pPr>
              <w:shd w:val="clear" w:color="auto" w:fill="FFFFFF"/>
              <w:autoSpaceDE w:val="0"/>
              <w:autoSpaceDN w:val="0"/>
              <w:adjustRightInd w:val="0"/>
              <w:spacing w:before="120" w:after="0"/>
            </w:pPr>
            <w:r w:rsidRPr="004A5A6A">
              <w:t xml:space="preserve">Y. Lisans Öğrenimi </w:t>
            </w:r>
          </w:p>
        </w:tc>
        <w:tc>
          <w:tcPr>
            <w:tcW w:w="5103" w:type="dxa"/>
            <w:vAlign w:val="center"/>
          </w:tcPr>
          <w:p w14:paraId="01336F9F" w14:textId="77777777" w:rsidR="00FE47E5" w:rsidRPr="004A5A6A" w:rsidRDefault="00FE47E5" w:rsidP="00FE47E5">
            <w:pPr>
              <w:shd w:val="clear" w:color="auto" w:fill="FFFFFF"/>
              <w:autoSpaceDE w:val="0"/>
              <w:autoSpaceDN w:val="0"/>
              <w:adjustRightInd w:val="0"/>
              <w:spacing w:before="120" w:after="0"/>
            </w:pPr>
            <w:r w:rsidRPr="004A5A6A">
              <w:t xml:space="preserve"> </w:t>
            </w:r>
            <w:r>
              <w:t>Atatürk Üniversitesi Sosyal Bilimler Enstitüsü Halkla İlişkiler ve Tanıtım A.B.D.</w:t>
            </w:r>
          </w:p>
        </w:tc>
      </w:tr>
      <w:tr w:rsidR="00FE47E5" w:rsidRPr="004A5A6A" w14:paraId="6F52ED67" w14:textId="77777777" w:rsidTr="00FE47E5">
        <w:trPr>
          <w:trHeight w:val="20"/>
          <w:jc w:val="center"/>
        </w:trPr>
        <w:tc>
          <w:tcPr>
            <w:tcW w:w="3510" w:type="dxa"/>
            <w:vAlign w:val="center"/>
          </w:tcPr>
          <w:p w14:paraId="1ED6E68B" w14:textId="77777777" w:rsidR="00FE47E5" w:rsidRPr="004A5A6A" w:rsidRDefault="00FE47E5" w:rsidP="00FE47E5">
            <w:pPr>
              <w:shd w:val="clear" w:color="auto" w:fill="FFFFFF"/>
              <w:autoSpaceDE w:val="0"/>
              <w:autoSpaceDN w:val="0"/>
              <w:adjustRightInd w:val="0"/>
              <w:spacing w:before="120" w:after="0"/>
            </w:pPr>
            <w:r w:rsidRPr="004A5A6A">
              <w:t xml:space="preserve">Bildiği Yabancı Diller </w:t>
            </w:r>
          </w:p>
        </w:tc>
        <w:tc>
          <w:tcPr>
            <w:tcW w:w="5103" w:type="dxa"/>
            <w:vAlign w:val="center"/>
          </w:tcPr>
          <w:p w14:paraId="35571E2D" w14:textId="77777777" w:rsidR="00FE47E5" w:rsidRDefault="00FE47E5" w:rsidP="00FE47E5">
            <w:pPr>
              <w:shd w:val="clear" w:color="auto" w:fill="FFFFFF"/>
              <w:autoSpaceDE w:val="0"/>
              <w:autoSpaceDN w:val="0"/>
              <w:adjustRightInd w:val="0"/>
              <w:spacing w:before="120" w:after="0"/>
            </w:pPr>
            <w:r>
              <w:t>İngilizce B1 Seviyesi</w:t>
            </w:r>
          </w:p>
          <w:p w14:paraId="6A2D84F7" w14:textId="77777777" w:rsidR="00FE47E5" w:rsidRPr="004A5A6A" w:rsidRDefault="00FE47E5" w:rsidP="00FE47E5">
            <w:pPr>
              <w:shd w:val="clear" w:color="auto" w:fill="FFFFFF"/>
              <w:autoSpaceDE w:val="0"/>
              <w:autoSpaceDN w:val="0"/>
              <w:adjustRightInd w:val="0"/>
              <w:spacing w:before="120" w:after="0"/>
            </w:pPr>
          </w:p>
        </w:tc>
      </w:tr>
      <w:tr w:rsidR="00FE47E5" w:rsidRPr="004A5A6A" w14:paraId="0A3CFBBA" w14:textId="77777777" w:rsidTr="00FE47E5">
        <w:trPr>
          <w:trHeight w:val="20"/>
          <w:jc w:val="center"/>
        </w:trPr>
        <w:tc>
          <w:tcPr>
            <w:tcW w:w="3510" w:type="dxa"/>
            <w:vAlign w:val="center"/>
          </w:tcPr>
          <w:p w14:paraId="5B6A7FB4" w14:textId="77777777" w:rsidR="00FE47E5" w:rsidRPr="004A5A6A" w:rsidRDefault="00FE47E5" w:rsidP="00FE47E5">
            <w:pPr>
              <w:shd w:val="clear" w:color="auto" w:fill="FFFFFF"/>
              <w:autoSpaceDE w:val="0"/>
              <w:autoSpaceDN w:val="0"/>
              <w:adjustRightInd w:val="0"/>
              <w:spacing w:before="120" w:after="0"/>
            </w:pPr>
            <w:r w:rsidRPr="004A5A6A">
              <w:t>Bilimsel Faaliyetleri</w:t>
            </w:r>
          </w:p>
        </w:tc>
        <w:tc>
          <w:tcPr>
            <w:tcW w:w="5103" w:type="dxa"/>
            <w:vAlign w:val="center"/>
          </w:tcPr>
          <w:p w14:paraId="1FB1FCD3" w14:textId="77777777" w:rsidR="00FE47E5" w:rsidRPr="004A5A6A" w:rsidRDefault="00FE47E5" w:rsidP="00FE47E5">
            <w:pPr>
              <w:shd w:val="clear" w:color="auto" w:fill="FFFFFF"/>
              <w:autoSpaceDE w:val="0"/>
              <w:autoSpaceDN w:val="0"/>
              <w:adjustRightInd w:val="0"/>
              <w:spacing w:before="120" w:after="0"/>
            </w:pPr>
          </w:p>
        </w:tc>
      </w:tr>
      <w:tr w:rsidR="00FE47E5" w:rsidRPr="004A5A6A" w14:paraId="55E1B498" w14:textId="77777777" w:rsidTr="00FE47E5">
        <w:trPr>
          <w:trHeight w:val="20"/>
          <w:jc w:val="center"/>
        </w:trPr>
        <w:tc>
          <w:tcPr>
            <w:tcW w:w="8613" w:type="dxa"/>
            <w:gridSpan w:val="2"/>
            <w:vAlign w:val="center"/>
          </w:tcPr>
          <w:p w14:paraId="6091D693" w14:textId="77777777" w:rsidR="00FE47E5" w:rsidRPr="004A5A6A" w:rsidRDefault="00FE47E5" w:rsidP="00FE47E5">
            <w:pPr>
              <w:shd w:val="clear" w:color="auto" w:fill="FFFFFF"/>
              <w:autoSpaceDE w:val="0"/>
              <w:autoSpaceDN w:val="0"/>
              <w:adjustRightInd w:val="0"/>
              <w:spacing w:before="120" w:after="0"/>
            </w:pPr>
            <w:r w:rsidRPr="004A5A6A">
              <w:rPr>
                <w:b/>
                <w:bCs/>
              </w:rPr>
              <w:t xml:space="preserve">İş Deneyimi </w:t>
            </w:r>
          </w:p>
        </w:tc>
      </w:tr>
      <w:tr w:rsidR="00FE47E5" w:rsidRPr="004A5A6A" w14:paraId="1C0D119A" w14:textId="77777777" w:rsidTr="00FE47E5">
        <w:trPr>
          <w:trHeight w:val="20"/>
          <w:jc w:val="center"/>
        </w:trPr>
        <w:tc>
          <w:tcPr>
            <w:tcW w:w="3510" w:type="dxa"/>
            <w:vAlign w:val="center"/>
          </w:tcPr>
          <w:p w14:paraId="4EDA1A56" w14:textId="77777777" w:rsidR="00FE47E5" w:rsidRPr="004A5A6A" w:rsidRDefault="00FE47E5" w:rsidP="00FE47E5">
            <w:pPr>
              <w:shd w:val="clear" w:color="auto" w:fill="FFFFFF"/>
              <w:autoSpaceDE w:val="0"/>
              <w:autoSpaceDN w:val="0"/>
              <w:adjustRightInd w:val="0"/>
              <w:spacing w:before="120" w:after="0"/>
            </w:pPr>
            <w:r w:rsidRPr="004A5A6A">
              <w:t xml:space="preserve">Stajlar </w:t>
            </w:r>
          </w:p>
        </w:tc>
        <w:tc>
          <w:tcPr>
            <w:tcW w:w="5103" w:type="dxa"/>
            <w:vAlign w:val="center"/>
          </w:tcPr>
          <w:p w14:paraId="20313D65" w14:textId="77777777" w:rsidR="00FE47E5" w:rsidRPr="004A5A6A" w:rsidRDefault="00FE47E5" w:rsidP="00FE47E5">
            <w:pPr>
              <w:shd w:val="clear" w:color="auto" w:fill="FFFFFF"/>
              <w:autoSpaceDE w:val="0"/>
              <w:autoSpaceDN w:val="0"/>
              <w:adjustRightInd w:val="0"/>
              <w:spacing w:before="120" w:after="0"/>
            </w:pPr>
            <w:r w:rsidRPr="004A5A6A">
              <w:t xml:space="preserve"> </w:t>
            </w:r>
          </w:p>
        </w:tc>
      </w:tr>
      <w:tr w:rsidR="00FE47E5" w:rsidRPr="004A5A6A" w14:paraId="098DE153" w14:textId="77777777" w:rsidTr="00FE47E5">
        <w:trPr>
          <w:trHeight w:val="20"/>
          <w:jc w:val="center"/>
        </w:trPr>
        <w:tc>
          <w:tcPr>
            <w:tcW w:w="3510" w:type="dxa"/>
            <w:vAlign w:val="center"/>
          </w:tcPr>
          <w:p w14:paraId="3C69067B" w14:textId="77777777" w:rsidR="00FE47E5" w:rsidRPr="004A5A6A" w:rsidRDefault="00FE47E5" w:rsidP="00FE47E5">
            <w:pPr>
              <w:shd w:val="clear" w:color="auto" w:fill="FFFFFF"/>
              <w:autoSpaceDE w:val="0"/>
              <w:autoSpaceDN w:val="0"/>
              <w:adjustRightInd w:val="0"/>
              <w:spacing w:before="120" w:after="0"/>
            </w:pPr>
            <w:r w:rsidRPr="004A5A6A">
              <w:t xml:space="preserve">Projeler </w:t>
            </w:r>
          </w:p>
        </w:tc>
        <w:tc>
          <w:tcPr>
            <w:tcW w:w="5103" w:type="dxa"/>
            <w:vAlign w:val="center"/>
          </w:tcPr>
          <w:p w14:paraId="242A65BE" w14:textId="77777777" w:rsidR="00FE47E5" w:rsidRPr="004A5A6A" w:rsidRDefault="00FE47E5" w:rsidP="00FE47E5">
            <w:pPr>
              <w:shd w:val="clear" w:color="auto" w:fill="FFFFFF"/>
              <w:autoSpaceDE w:val="0"/>
              <w:autoSpaceDN w:val="0"/>
              <w:adjustRightInd w:val="0"/>
              <w:spacing w:before="120" w:after="0"/>
            </w:pPr>
            <w:r w:rsidRPr="004A5A6A">
              <w:t xml:space="preserve"> </w:t>
            </w:r>
          </w:p>
        </w:tc>
      </w:tr>
      <w:tr w:rsidR="00FE47E5" w:rsidRPr="004A5A6A" w14:paraId="434F8C04" w14:textId="77777777" w:rsidTr="00FE47E5">
        <w:trPr>
          <w:trHeight w:val="20"/>
          <w:jc w:val="center"/>
        </w:trPr>
        <w:tc>
          <w:tcPr>
            <w:tcW w:w="3510" w:type="dxa"/>
            <w:vAlign w:val="center"/>
          </w:tcPr>
          <w:p w14:paraId="2309E294" w14:textId="77777777" w:rsidR="00FE47E5" w:rsidRPr="004A5A6A" w:rsidRDefault="00FE47E5" w:rsidP="00FE47E5">
            <w:pPr>
              <w:shd w:val="clear" w:color="auto" w:fill="FFFFFF"/>
              <w:autoSpaceDE w:val="0"/>
              <w:autoSpaceDN w:val="0"/>
              <w:adjustRightInd w:val="0"/>
              <w:spacing w:before="120" w:after="0"/>
            </w:pPr>
            <w:r w:rsidRPr="004A5A6A">
              <w:t xml:space="preserve">Çalıştığı Kurumlar </w:t>
            </w:r>
          </w:p>
        </w:tc>
        <w:tc>
          <w:tcPr>
            <w:tcW w:w="5103" w:type="dxa"/>
            <w:vAlign w:val="center"/>
          </w:tcPr>
          <w:p w14:paraId="4D460ECC" w14:textId="77777777" w:rsidR="00FE47E5" w:rsidRDefault="00FE47E5" w:rsidP="00FE47E5">
            <w:pPr>
              <w:shd w:val="clear" w:color="auto" w:fill="FFFFFF"/>
              <w:autoSpaceDE w:val="0"/>
              <w:autoSpaceDN w:val="0"/>
              <w:adjustRightInd w:val="0"/>
              <w:spacing w:before="120" w:after="0"/>
            </w:pPr>
            <w:r w:rsidRPr="004A5A6A">
              <w:t xml:space="preserve"> </w:t>
            </w:r>
            <w:r>
              <w:t>Kuveyttürk Katılım Bankası (2010-2014)</w:t>
            </w:r>
          </w:p>
          <w:p w14:paraId="13B28972" w14:textId="77777777" w:rsidR="00FE47E5" w:rsidRPr="004A5A6A" w:rsidRDefault="00FE47E5" w:rsidP="00FE47E5">
            <w:pPr>
              <w:shd w:val="clear" w:color="auto" w:fill="FFFFFF"/>
              <w:autoSpaceDE w:val="0"/>
              <w:autoSpaceDN w:val="0"/>
              <w:adjustRightInd w:val="0"/>
              <w:spacing w:before="120" w:after="0"/>
            </w:pPr>
            <w:r>
              <w:t>Erzincan Binali Yıldırım Üniversitesi (2018- devam ediyor)</w:t>
            </w:r>
          </w:p>
        </w:tc>
      </w:tr>
      <w:tr w:rsidR="00FE47E5" w:rsidRPr="004A5A6A" w14:paraId="7747F19F" w14:textId="77777777" w:rsidTr="00FE47E5">
        <w:trPr>
          <w:trHeight w:val="20"/>
          <w:jc w:val="center"/>
        </w:trPr>
        <w:tc>
          <w:tcPr>
            <w:tcW w:w="8613" w:type="dxa"/>
            <w:gridSpan w:val="2"/>
            <w:vAlign w:val="center"/>
          </w:tcPr>
          <w:p w14:paraId="5DBB58BB" w14:textId="77777777" w:rsidR="00FE47E5" w:rsidRPr="004A5A6A" w:rsidRDefault="00FE47E5" w:rsidP="00FE47E5">
            <w:pPr>
              <w:shd w:val="clear" w:color="auto" w:fill="FFFFFF"/>
              <w:autoSpaceDE w:val="0"/>
              <w:autoSpaceDN w:val="0"/>
              <w:adjustRightInd w:val="0"/>
              <w:spacing w:before="120" w:after="0"/>
            </w:pPr>
            <w:r w:rsidRPr="004A5A6A">
              <w:rPr>
                <w:b/>
                <w:bCs/>
              </w:rPr>
              <w:t>İletişim:</w:t>
            </w:r>
            <w:r>
              <w:rPr>
                <w:b/>
                <w:bCs/>
              </w:rPr>
              <w:t xml:space="preserve"> </w:t>
            </w:r>
          </w:p>
        </w:tc>
      </w:tr>
      <w:tr w:rsidR="00FE47E5" w:rsidRPr="004A5A6A" w14:paraId="5D34184A" w14:textId="77777777" w:rsidTr="00FE47E5">
        <w:trPr>
          <w:trHeight w:val="20"/>
          <w:jc w:val="center"/>
        </w:trPr>
        <w:tc>
          <w:tcPr>
            <w:tcW w:w="3510" w:type="dxa"/>
            <w:vAlign w:val="center"/>
          </w:tcPr>
          <w:p w14:paraId="1E0D4BFD" w14:textId="77777777" w:rsidR="00FE47E5" w:rsidRPr="004A5A6A" w:rsidRDefault="00FE47E5" w:rsidP="00FE47E5">
            <w:pPr>
              <w:shd w:val="clear" w:color="auto" w:fill="FFFFFF"/>
              <w:autoSpaceDE w:val="0"/>
              <w:autoSpaceDN w:val="0"/>
              <w:adjustRightInd w:val="0"/>
              <w:spacing w:before="120" w:after="0"/>
            </w:pPr>
            <w:r w:rsidRPr="004A5A6A">
              <w:t xml:space="preserve">E-Posta Adresi </w:t>
            </w:r>
          </w:p>
        </w:tc>
        <w:tc>
          <w:tcPr>
            <w:tcW w:w="5103" w:type="dxa"/>
            <w:vAlign w:val="center"/>
          </w:tcPr>
          <w:p w14:paraId="7F28D9AF" w14:textId="77777777" w:rsidR="00FE47E5" w:rsidRPr="004A5A6A" w:rsidRDefault="00FE47E5" w:rsidP="00FE47E5">
            <w:pPr>
              <w:shd w:val="clear" w:color="auto" w:fill="FFFFFF"/>
              <w:autoSpaceDE w:val="0"/>
              <w:autoSpaceDN w:val="0"/>
              <w:adjustRightInd w:val="0"/>
              <w:spacing w:before="120" w:after="0"/>
            </w:pPr>
            <w:r w:rsidRPr="00D21551">
              <w:t>zeynep.ekmekci@erzincan.edu.tr</w:t>
            </w:r>
          </w:p>
        </w:tc>
      </w:tr>
      <w:tr w:rsidR="00FE47E5" w:rsidRPr="004A5A6A" w14:paraId="552A9B05" w14:textId="77777777" w:rsidTr="00FE47E5">
        <w:trPr>
          <w:trHeight w:val="20"/>
          <w:jc w:val="center"/>
        </w:trPr>
        <w:tc>
          <w:tcPr>
            <w:tcW w:w="3510" w:type="dxa"/>
            <w:vAlign w:val="center"/>
          </w:tcPr>
          <w:p w14:paraId="3294C9B1" w14:textId="77777777" w:rsidR="00FE47E5" w:rsidRPr="004A5A6A" w:rsidRDefault="00FE47E5" w:rsidP="00FE47E5">
            <w:pPr>
              <w:shd w:val="clear" w:color="auto" w:fill="FFFFFF"/>
              <w:autoSpaceDE w:val="0"/>
              <w:autoSpaceDN w:val="0"/>
              <w:adjustRightInd w:val="0"/>
              <w:spacing w:before="120" w:after="0"/>
            </w:pPr>
            <w:r w:rsidRPr="004A5A6A">
              <w:rPr>
                <w:b/>
                <w:bCs/>
              </w:rPr>
              <w:t xml:space="preserve">Tarih </w:t>
            </w:r>
          </w:p>
        </w:tc>
        <w:tc>
          <w:tcPr>
            <w:tcW w:w="5103" w:type="dxa"/>
            <w:vAlign w:val="center"/>
          </w:tcPr>
          <w:p w14:paraId="110A59FB" w14:textId="77777777" w:rsidR="00FE47E5" w:rsidRPr="004A5A6A" w:rsidRDefault="00FE47E5" w:rsidP="00FE47E5">
            <w:pPr>
              <w:shd w:val="clear" w:color="auto" w:fill="FFFFFF"/>
              <w:autoSpaceDE w:val="0"/>
              <w:autoSpaceDN w:val="0"/>
              <w:adjustRightInd w:val="0"/>
              <w:spacing w:before="120" w:after="0"/>
            </w:pPr>
            <w:r>
              <w:t>15/06/2022</w:t>
            </w:r>
          </w:p>
        </w:tc>
      </w:tr>
    </w:tbl>
    <w:p w14:paraId="5E89E86E" w14:textId="77777777" w:rsidR="00FE47E5" w:rsidRPr="004A5A6A" w:rsidRDefault="00FE47E5" w:rsidP="00FE47E5">
      <w:pPr>
        <w:shd w:val="clear" w:color="auto" w:fill="FFFFFF"/>
        <w:autoSpaceDE w:val="0"/>
        <w:autoSpaceDN w:val="0"/>
        <w:adjustRightInd w:val="0"/>
        <w:ind w:firstLine="360"/>
      </w:pPr>
    </w:p>
    <w:p w14:paraId="1EFC74B9" w14:textId="77777777" w:rsidR="00D453E1" w:rsidRPr="00890DAF" w:rsidRDefault="00D453E1" w:rsidP="00D453E1">
      <w:pPr>
        <w:tabs>
          <w:tab w:val="left" w:pos="709"/>
        </w:tabs>
        <w:rPr>
          <w:color w:val="000000" w:themeColor="text1"/>
        </w:rPr>
      </w:pPr>
    </w:p>
    <w:sectPr w:rsidR="00D453E1" w:rsidRPr="00890DAF" w:rsidSect="00D349BF">
      <w:headerReference w:type="default" r:id="rId37"/>
      <w:footerReference w:type="default" r:id="rId38"/>
      <w:pgSz w:w="11906" w:h="16838" w:code="9"/>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69DE9" w14:textId="77777777" w:rsidR="00854865" w:rsidRDefault="00854865" w:rsidP="00413641">
      <w:pPr>
        <w:spacing w:after="0" w:line="240" w:lineRule="auto"/>
      </w:pPr>
      <w:r>
        <w:separator/>
      </w:r>
    </w:p>
  </w:endnote>
  <w:endnote w:type="continuationSeparator" w:id="0">
    <w:p w14:paraId="54FB88C6" w14:textId="77777777" w:rsidR="00854865" w:rsidRDefault="00854865" w:rsidP="00413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BB82" w14:textId="77777777" w:rsidR="00716E57" w:rsidRDefault="00716E57" w:rsidP="00D453E1">
    <w:pPr>
      <w:pStyle w:val="AltBilgi"/>
    </w:pPr>
  </w:p>
  <w:p w14:paraId="4F725D51" w14:textId="77777777" w:rsidR="00716E57" w:rsidRDefault="00716E5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9CE8" w14:textId="77777777" w:rsidR="00716E57" w:rsidRDefault="00716E57" w:rsidP="00D453E1">
    <w:pPr>
      <w:pStyle w:val="AltBilgi"/>
    </w:pPr>
  </w:p>
  <w:p w14:paraId="64000E7A" w14:textId="77777777" w:rsidR="00716E57" w:rsidRDefault="00716E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9EBE" w14:textId="77777777" w:rsidR="00716E57" w:rsidRDefault="00716E57" w:rsidP="00D453E1">
    <w:pPr>
      <w:pStyle w:val="AltBilgi"/>
    </w:pPr>
  </w:p>
  <w:p w14:paraId="6CBB8BE7" w14:textId="77777777" w:rsidR="00716E57" w:rsidRDefault="00716E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F9C38" w14:textId="77777777" w:rsidR="00854865" w:rsidRDefault="00854865" w:rsidP="00413641">
      <w:pPr>
        <w:spacing w:after="0" w:line="240" w:lineRule="auto"/>
      </w:pPr>
      <w:r>
        <w:separator/>
      </w:r>
    </w:p>
  </w:footnote>
  <w:footnote w:type="continuationSeparator" w:id="0">
    <w:p w14:paraId="02B4B744" w14:textId="77777777" w:rsidR="00854865" w:rsidRDefault="00854865" w:rsidP="00413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093412"/>
      <w:docPartObj>
        <w:docPartGallery w:val="Page Numbers (Top of Page)"/>
        <w:docPartUnique/>
      </w:docPartObj>
    </w:sdtPr>
    <w:sdtContent>
      <w:p w14:paraId="1822CE24" w14:textId="72ADD53A" w:rsidR="00716E57" w:rsidRDefault="00716E57">
        <w:pPr>
          <w:pStyle w:val="stBilgi"/>
          <w:jc w:val="center"/>
        </w:pPr>
        <w:r>
          <w:fldChar w:fldCharType="begin"/>
        </w:r>
        <w:r>
          <w:instrText>PAGE   \* MERGEFORMAT</w:instrText>
        </w:r>
        <w:r>
          <w:fldChar w:fldCharType="separate"/>
        </w:r>
        <w:r>
          <w:rPr>
            <w:noProof/>
          </w:rPr>
          <w:t>III</w:t>
        </w:r>
        <w:r>
          <w:fldChar w:fldCharType="end"/>
        </w:r>
      </w:p>
    </w:sdtContent>
  </w:sdt>
  <w:p w14:paraId="06A4C3DA" w14:textId="77777777" w:rsidR="00716E57" w:rsidRDefault="00716E5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7ED1" w14:textId="77777777" w:rsidR="00716E57" w:rsidRDefault="00716E5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875558"/>
      <w:docPartObj>
        <w:docPartGallery w:val="Page Numbers (Top of Page)"/>
        <w:docPartUnique/>
      </w:docPartObj>
    </w:sdtPr>
    <w:sdtContent>
      <w:p w14:paraId="2B52FCEC" w14:textId="2592CED2" w:rsidR="00716E57" w:rsidRDefault="00716E57">
        <w:pPr>
          <w:pStyle w:val="stBilgi"/>
          <w:jc w:val="center"/>
        </w:pPr>
        <w:r>
          <w:fldChar w:fldCharType="begin"/>
        </w:r>
        <w:r>
          <w:instrText>PAGE   \* MERGEFORMAT</w:instrText>
        </w:r>
        <w:r>
          <w:fldChar w:fldCharType="separate"/>
        </w:r>
        <w:r w:rsidR="003A2221">
          <w:rPr>
            <w:noProof/>
          </w:rPr>
          <w:t>II</w:t>
        </w:r>
        <w:r>
          <w:fldChar w:fldCharType="end"/>
        </w:r>
      </w:p>
    </w:sdtContent>
  </w:sdt>
  <w:p w14:paraId="29BDB929" w14:textId="77777777" w:rsidR="00716E57" w:rsidRDefault="00716E5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588251"/>
      <w:docPartObj>
        <w:docPartGallery w:val="Page Numbers (Top of Page)"/>
        <w:docPartUnique/>
      </w:docPartObj>
    </w:sdtPr>
    <w:sdtContent>
      <w:p w14:paraId="3BD62DC9" w14:textId="723EEBED" w:rsidR="00716E57" w:rsidRDefault="00716E57">
        <w:pPr>
          <w:pStyle w:val="stBilgi"/>
          <w:jc w:val="center"/>
        </w:pPr>
        <w:r>
          <w:fldChar w:fldCharType="begin"/>
        </w:r>
        <w:r>
          <w:instrText xml:space="preserve"> PAGE   \* MERGEFORMAT </w:instrText>
        </w:r>
        <w:r>
          <w:fldChar w:fldCharType="separate"/>
        </w:r>
        <w:r w:rsidR="003A2221">
          <w:rPr>
            <w:noProof/>
          </w:rPr>
          <w:t>IX</w:t>
        </w:r>
        <w:r>
          <w:rPr>
            <w:noProof/>
          </w:rPr>
          <w:fldChar w:fldCharType="end"/>
        </w:r>
      </w:p>
    </w:sdtContent>
  </w:sdt>
  <w:p w14:paraId="22A7426D" w14:textId="77777777" w:rsidR="00716E57" w:rsidRDefault="00716E5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657018"/>
      <w:docPartObj>
        <w:docPartGallery w:val="Page Numbers (Top of Page)"/>
        <w:docPartUnique/>
      </w:docPartObj>
    </w:sdtPr>
    <w:sdtContent>
      <w:p w14:paraId="3A187D14" w14:textId="6DCD3D28" w:rsidR="00716E57" w:rsidRDefault="00716E57">
        <w:pPr>
          <w:pStyle w:val="stBilgi"/>
          <w:jc w:val="center"/>
        </w:pPr>
        <w:r>
          <w:fldChar w:fldCharType="begin"/>
        </w:r>
        <w:r>
          <w:instrText xml:space="preserve"> PAGE   \* MERGEFORMAT </w:instrText>
        </w:r>
        <w:r>
          <w:fldChar w:fldCharType="separate"/>
        </w:r>
        <w:r w:rsidR="003A2221">
          <w:rPr>
            <w:noProof/>
          </w:rPr>
          <w:t>9</w:t>
        </w:r>
        <w:r>
          <w:rPr>
            <w:noProof/>
          </w:rPr>
          <w:fldChar w:fldCharType="end"/>
        </w:r>
      </w:p>
    </w:sdtContent>
  </w:sdt>
  <w:p w14:paraId="588341CE" w14:textId="77777777" w:rsidR="00716E57" w:rsidRDefault="00716E5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458538"/>
      <w:docPartObj>
        <w:docPartGallery w:val="Page Numbers (Top of Page)"/>
        <w:docPartUnique/>
      </w:docPartObj>
    </w:sdtPr>
    <w:sdtContent>
      <w:p w14:paraId="2702F72E" w14:textId="762CACE4" w:rsidR="00716E57" w:rsidRDefault="006C1C32">
        <w:pPr>
          <w:pStyle w:val="stBilgi"/>
        </w:pPr>
        <w:r>
          <w:rPr>
            <w:noProof/>
          </w:rPr>
          <mc:AlternateContent>
            <mc:Choice Requires="wps">
              <w:drawing>
                <wp:anchor distT="0" distB="0" distL="114300" distR="114300" simplePos="0" relativeHeight="251659264" behindDoc="0" locked="0" layoutInCell="0" allowOverlap="1" wp14:anchorId="6F4E3392" wp14:editId="679910F6">
                  <wp:simplePos x="0" y="0"/>
                  <wp:positionH relativeFrom="margin">
                    <wp:posOffset>8738235</wp:posOffset>
                  </wp:positionH>
                  <wp:positionV relativeFrom="page">
                    <wp:posOffset>1427480</wp:posOffset>
                  </wp:positionV>
                  <wp:extent cx="488315" cy="5313045"/>
                  <wp:effectExtent l="3810" t="0" r="3175" b="317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531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D615A" w14:textId="07A6A470" w:rsidR="00716E57" w:rsidRPr="00D349BF" w:rsidRDefault="00716E57" w:rsidP="00D349BF">
                              <w:pPr>
                                <w:spacing w:after="0" w:line="240" w:lineRule="auto"/>
                                <w:jc w:val="center"/>
                                <w:rPr>
                                  <w:color w:val="000000" w:themeColor="text1"/>
                                </w:rPr>
                              </w:pPr>
                              <w:r w:rsidRPr="00D349BF">
                                <w:rPr>
                                  <w:color w:val="000000" w:themeColor="text1"/>
                                </w:rPr>
                                <w:fldChar w:fldCharType="begin"/>
                              </w:r>
                              <w:r w:rsidRPr="00D349BF">
                                <w:rPr>
                                  <w:color w:val="000000" w:themeColor="text1"/>
                                </w:rPr>
                                <w:instrText>PAGE    \* MERGEFORMAT</w:instrText>
                              </w:r>
                              <w:r w:rsidRPr="00D349BF">
                                <w:rPr>
                                  <w:color w:val="000000" w:themeColor="text1"/>
                                </w:rPr>
                                <w:fldChar w:fldCharType="separate"/>
                              </w:r>
                              <w:r w:rsidR="003A2221">
                                <w:rPr>
                                  <w:noProof/>
                                  <w:color w:val="000000" w:themeColor="text1"/>
                                </w:rPr>
                                <w:t>138</w:t>
                              </w:r>
                              <w:r w:rsidRPr="00D349BF">
                                <w:rPr>
                                  <w:color w:val="000000" w:themeColor="text1"/>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3392" id="Rectangle 18" o:spid="_x0000_s1026" style="position:absolute;left:0;text-align:left;margin-left:688.05pt;margin-top:112.4pt;width:38.45pt;height:41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" o:allowincell="f" stroked="f">
                  <v:textbox style="layout-flow:vertical">
                    <w:txbxContent>
                      <w:p w14:paraId="261D615A" w14:textId="07A6A470" w:rsidR="00716E57" w:rsidRPr="00D349BF" w:rsidRDefault="00716E57" w:rsidP="00D349BF">
                        <w:pPr>
                          <w:spacing w:after="0" w:line="240" w:lineRule="auto"/>
                          <w:jc w:val="center"/>
                          <w:rPr>
                            <w:color w:val="000000" w:themeColor="text1"/>
                          </w:rPr>
                        </w:pPr>
                        <w:r w:rsidRPr="00D349BF">
                          <w:rPr>
                            <w:color w:val="000000" w:themeColor="text1"/>
                          </w:rPr>
                          <w:fldChar w:fldCharType="begin"/>
                        </w:r>
                        <w:r w:rsidRPr="00D349BF">
                          <w:rPr>
                            <w:color w:val="000000" w:themeColor="text1"/>
                          </w:rPr>
                          <w:instrText>PAGE    \* MERGEFORMAT</w:instrText>
                        </w:r>
                        <w:r w:rsidRPr="00D349BF">
                          <w:rPr>
                            <w:color w:val="000000" w:themeColor="text1"/>
                          </w:rPr>
                          <w:fldChar w:fldCharType="separate"/>
                        </w:r>
                        <w:r w:rsidR="003A2221">
                          <w:rPr>
                            <w:noProof/>
                            <w:color w:val="000000" w:themeColor="text1"/>
                          </w:rPr>
                          <w:t>138</w:t>
                        </w:r>
                        <w:r w:rsidRPr="00D349BF">
                          <w:rPr>
                            <w:color w:val="000000" w:themeColor="text1"/>
                          </w:rPr>
                          <w:fldChar w:fldCharType="end"/>
                        </w:r>
                      </w:p>
                    </w:txbxContent>
                  </v:textbox>
                  <w10:wrap anchorx="margin" anchory="page"/>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304531"/>
      <w:docPartObj>
        <w:docPartGallery w:val="Page Numbers (Top of Page)"/>
        <w:docPartUnique/>
      </w:docPartObj>
    </w:sdtPr>
    <w:sdtContent>
      <w:p w14:paraId="1074B6FD" w14:textId="2C985542" w:rsidR="00716E57" w:rsidRDefault="00716E57">
        <w:pPr>
          <w:pStyle w:val="stBilgi"/>
          <w:jc w:val="center"/>
        </w:pPr>
        <w:r>
          <w:fldChar w:fldCharType="begin"/>
        </w:r>
        <w:r>
          <w:instrText xml:space="preserve"> PAGE   \* MERGEFORMAT </w:instrText>
        </w:r>
        <w:r>
          <w:fldChar w:fldCharType="separate"/>
        </w:r>
        <w:r w:rsidR="003A2221">
          <w:rPr>
            <w:noProof/>
          </w:rPr>
          <w:t>177</w:t>
        </w:r>
        <w:r>
          <w:rPr>
            <w:noProof/>
          </w:rPr>
          <w:fldChar w:fldCharType="end"/>
        </w:r>
      </w:p>
    </w:sdtContent>
  </w:sdt>
  <w:p w14:paraId="689CC5F3" w14:textId="77777777" w:rsidR="00716E57" w:rsidRDefault="00716E5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65027"/>
    <w:multiLevelType w:val="multilevel"/>
    <w:tmpl w:val="5C06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D74C1D"/>
    <w:multiLevelType w:val="hybridMultilevel"/>
    <w:tmpl w:val="CD14FD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10890928"/>
    <w:multiLevelType w:val="hybridMultilevel"/>
    <w:tmpl w:val="CC0461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200815DE"/>
    <w:multiLevelType w:val="hybridMultilevel"/>
    <w:tmpl w:val="2AC89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084CF5"/>
    <w:multiLevelType w:val="hybridMultilevel"/>
    <w:tmpl w:val="6D4C89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F67030"/>
    <w:multiLevelType w:val="hybridMultilevel"/>
    <w:tmpl w:val="792AB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6292E0F"/>
    <w:multiLevelType w:val="hybridMultilevel"/>
    <w:tmpl w:val="634CF6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5E6B23"/>
    <w:multiLevelType w:val="hybridMultilevel"/>
    <w:tmpl w:val="E33C1B6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32453FB0"/>
    <w:multiLevelType w:val="hybridMultilevel"/>
    <w:tmpl w:val="AF420130"/>
    <w:lvl w:ilvl="0" w:tplc="ADDE8FE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49D163B"/>
    <w:multiLevelType w:val="hybridMultilevel"/>
    <w:tmpl w:val="F25411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CAB7EF9"/>
    <w:multiLevelType w:val="hybridMultilevel"/>
    <w:tmpl w:val="05B417D0"/>
    <w:lvl w:ilvl="0" w:tplc="2A9C2D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8F036D"/>
    <w:multiLevelType w:val="hybridMultilevel"/>
    <w:tmpl w:val="A79A52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15F7A10"/>
    <w:multiLevelType w:val="multilevel"/>
    <w:tmpl w:val="16F417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7E253D"/>
    <w:multiLevelType w:val="hybridMultilevel"/>
    <w:tmpl w:val="13AE3D9A"/>
    <w:lvl w:ilvl="0" w:tplc="041F0011">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26D3CB9"/>
    <w:multiLevelType w:val="multilevel"/>
    <w:tmpl w:val="90F20EA4"/>
    <w:lvl w:ilvl="0">
      <w:start w:val="1"/>
      <w:numFmt w:val="decimal"/>
      <w:lvlText w:val="%1."/>
      <w:lvlJc w:val="left"/>
      <w:pPr>
        <w:ind w:left="360" w:hanging="360"/>
      </w:pPr>
      <w:rPr>
        <w:rFonts w:hint="default"/>
      </w:rPr>
    </w:lvl>
    <w:lvl w:ilvl="1">
      <w:start w:val="1"/>
      <w:numFmt w:val="decimal"/>
      <w:lvlText w:val="%1.%2."/>
      <w:lvlJc w:val="left"/>
      <w:pPr>
        <w:ind w:left="1284" w:hanging="360"/>
      </w:pPr>
      <w:rPr>
        <w:rFonts w:hint="default"/>
      </w:rPr>
    </w:lvl>
    <w:lvl w:ilvl="2">
      <w:start w:val="1"/>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9192" w:hanging="1800"/>
      </w:pPr>
      <w:rPr>
        <w:rFonts w:hint="default"/>
      </w:rPr>
    </w:lvl>
  </w:abstractNum>
  <w:abstractNum w:abstractNumId="15" w15:restartNumberingAfterBreak="0">
    <w:nsid w:val="684E4D12"/>
    <w:multiLevelType w:val="hybridMultilevel"/>
    <w:tmpl w:val="C4F47340"/>
    <w:lvl w:ilvl="0" w:tplc="3C30633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6F794F3E"/>
    <w:multiLevelType w:val="multilevel"/>
    <w:tmpl w:val="9BD6044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1B20BE9"/>
    <w:multiLevelType w:val="hybridMultilevel"/>
    <w:tmpl w:val="F6A829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B984892"/>
    <w:multiLevelType w:val="hybridMultilevel"/>
    <w:tmpl w:val="01A449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A06C80"/>
    <w:multiLevelType w:val="hybridMultilevel"/>
    <w:tmpl w:val="8474E61C"/>
    <w:lvl w:ilvl="0" w:tplc="3DC40B70">
      <w:start w:val="1"/>
      <w:numFmt w:val="decimal"/>
      <w:lvlText w:val="%1."/>
      <w:lvlJc w:val="left"/>
      <w:pPr>
        <w:ind w:left="720" w:hanging="360"/>
      </w:pPr>
      <w:rPr>
        <w:rFonts w:ascii="Times New Roman" w:hAnsi="Times New Roman" w:cs="Times New Roman"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80769393">
    <w:abstractNumId w:val="4"/>
  </w:num>
  <w:num w:numId="2" w16cid:durableId="1373845192">
    <w:abstractNumId w:val="15"/>
  </w:num>
  <w:num w:numId="3" w16cid:durableId="1456754015">
    <w:abstractNumId w:val="17"/>
  </w:num>
  <w:num w:numId="4" w16cid:durableId="1688361770">
    <w:abstractNumId w:val="12"/>
  </w:num>
  <w:num w:numId="5" w16cid:durableId="341053494">
    <w:abstractNumId w:val="13"/>
  </w:num>
  <w:num w:numId="6" w16cid:durableId="307519463">
    <w:abstractNumId w:val="10"/>
  </w:num>
  <w:num w:numId="7" w16cid:durableId="1018197918">
    <w:abstractNumId w:val="8"/>
  </w:num>
  <w:num w:numId="8" w16cid:durableId="1618489231">
    <w:abstractNumId w:val="6"/>
  </w:num>
  <w:num w:numId="9" w16cid:durableId="1177234833">
    <w:abstractNumId w:val="1"/>
  </w:num>
  <w:num w:numId="10" w16cid:durableId="2064910735">
    <w:abstractNumId w:val="18"/>
  </w:num>
  <w:num w:numId="11" w16cid:durableId="109667864">
    <w:abstractNumId w:val="3"/>
  </w:num>
  <w:num w:numId="12" w16cid:durableId="318702667">
    <w:abstractNumId w:val="9"/>
  </w:num>
  <w:num w:numId="13" w16cid:durableId="1822309960">
    <w:abstractNumId w:val="19"/>
  </w:num>
  <w:num w:numId="14" w16cid:durableId="551692299">
    <w:abstractNumId w:val="16"/>
  </w:num>
  <w:num w:numId="15" w16cid:durableId="1081488953">
    <w:abstractNumId w:val="14"/>
  </w:num>
  <w:num w:numId="16" w16cid:durableId="552498746">
    <w:abstractNumId w:val="0"/>
  </w:num>
  <w:num w:numId="17" w16cid:durableId="612631699">
    <w:abstractNumId w:val="5"/>
  </w:num>
  <w:num w:numId="18" w16cid:durableId="1899631599">
    <w:abstractNumId w:val="11"/>
  </w:num>
  <w:num w:numId="19" w16cid:durableId="1039550476">
    <w:abstractNumId w:val="2"/>
  </w:num>
  <w:num w:numId="20" w16cid:durableId="14406832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249"/>
    <w:rsid w:val="000006EE"/>
    <w:rsid w:val="000042F6"/>
    <w:rsid w:val="00006A33"/>
    <w:rsid w:val="00006EBB"/>
    <w:rsid w:val="00007130"/>
    <w:rsid w:val="0001004C"/>
    <w:rsid w:val="00011EC3"/>
    <w:rsid w:val="00012912"/>
    <w:rsid w:val="000150AB"/>
    <w:rsid w:val="0001529C"/>
    <w:rsid w:val="000168CC"/>
    <w:rsid w:val="0002088D"/>
    <w:rsid w:val="00020C2D"/>
    <w:rsid w:val="000218A4"/>
    <w:rsid w:val="000219DE"/>
    <w:rsid w:val="000259BB"/>
    <w:rsid w:val="00026B30"/>
    <w:rsid w:val="00027409"/>
    <w:rsid w:val="00033AD4"/>
    <w:rsid w:val="00033E76"/>
    <w:rsid w:val="000340E0"/>
    <w:rsid w:val="000368D7"/>
    <w:rsid w:val="000421B6"/>
    <w:rsid w:val="000427A6"/>
    <w:rsid w:val="00042ABF"/>
    <w:rsid w:val="00044CF8"/>
    <w:rsid w:val="00047AEE"/>
    <w:rsid w:val="000518EA"/>
    <w:rsid w:val="00057B37"/>
    <w:rsid w:val="00063E16"/>
    <w:rsid w:val="00067148"/>
    <w:rsid w:val="0007081C"/>
    <w:rsid w:val="0007177A"/>
    <w:rsid w:val="0007345F"/>
    <w:rsid w:val="000741D2"/>
    <w:rsid w:val="00081E9C"/>
    <w:rsid w:val="00095AE4"/>
    <w:rsid w:val="000A1223"/>
    <w:rsid w:val="000A143A"/>
    <w:rsid w:val="000A7A11"/>
    <w:rsid w:val="000B2472"/>
    <w:rsid w:val="000B2CF1"/>
    <w:rsid w:val="000C0BA0"/>
    <w:rsid w:val="000C0D17"/>
    <w:rsid w:val="000C7B8A"/>
    <w:rsid w:val="000D1A8C"/>
    <w:rsid w:val="000D1DB8"/>
    <w:rsid w:val="000D4348"/>
    <w:rsid w:val="000D4C1C"/>
    <w:rsid w:val="000D4C27"/>
    <w:rsid w:val="000D4C3B"/>
    <w:rsid w:val="000D4C90"/>
    <w:rsid w:val="000D769E"/>
    <w:rsid w:val="000E6B48"/>
    <w:rsid w:val="000E7EF0"/>
    <w:rsid w:val="000F003D"/>
    <w:rsid w:val="000F0CBF"/>
    <w:rsid w:val="000F46E6"/>
    <w:rsid w:val="000F5777"/>
    <w:rsid w:val="001020E9"/>
    <w:rsid w:val="0010456F"/>
    <w:rsid w:val="0010596C"/>
    <w:rsid w:val="00111E00"/>
    <w:rsid w:val="001146EF"/>
    <w:rsid w:val="00115608"/>
    <w:rsid w:val="00116248"/>
    <w:rsid w:val="001177A4"/>
    <w:rsid w:val="00121042"/>
    <w:rsid w:val="001230D1"/>
    <w:rsid w:val="00124924"/>
    <w:rsid w:val="00127D39"/>
    <w:rsid w:val="0013157E"/>
    <w:rsid w:val="001330F8"/>
    <w:rsid w:val="001409DB"/>
    <w:rsid w:val="0014285E"/>
    <w:rsid w:val="00143448"/>
    <w:rsid w:val="00151346"/>
    <w:rsid w:val="0015366F"/>
    <w:rsid w:val="0015505C"/>
    <w:rsid w:val="001614F6"/>
    <w:rsid w:val="0016566F"/>
    <w:rsid w:val="00170A9E"/>
    <w:rsid w:val="00171DFD"/>
    <w:rsid w:val="0017504F"/>
    <w:rsid w:val="001750A4"/>
    <w:rsid w:val="00180026"/>
    <w:rsid w:val="00186C05"/>
    <w:rsid w:val="001902A1"/>
    <w:rsid w:val="00190481"/>
    <w:rsid w:val="0019261A"/>
    <w:rsid w:val="00196179"/>
    <w:rsid w:val="001A7741"/>
    <w:rsid w:val="001B6BC0"/>
    <w:rsid w:val="001C5C90"/>
    <w:rsid w:val="001D240C"/>
    <w:rsid w:val="001D37AE"/>
    <w:rsid w:val="001D579F"/>
    <w:rsid w:val="001D7188"/>
    <w:rsid w:val="001D71E8"/>
    <w:rsid w:val="001E02AC"/>
    <w:rsid w:val="001E0A2D"/>
    <w:rsid w:val="001E20E1"/>
    <w:rsid w:val="001E3DB1"/>
    <w:rsid w:val="001F0559"/>
    <w:rsid w:val="001F145E"/>
    <w:rsid w:val="001F4507"/>
    <w:rsid w:val="001F73E4"/>
    <w:rsid w:val="00203B7B"/>
    <w:rsid w:val="0020549E"/>
    <w:rsid w:val="002065A6"/>
    <w:rsid w:val="002076AA"/>
    <w:rsid w:val="00207B45"/>
    <w:rsid w:val="00207DEC"/>
    <w:rsid w:val="00214AA6"/>
    <w:rsid w:val="00215438"/>
    <w:rsid w:val="0022121D"/>
    <w:rsid w:val="00222FC5"/>
    <w:rsid w:val="002236D1"/>
    <w:rsid w:val="0023002D"/>
    <w:rsid w:val="0023644F"/>
    <w:rsid w:val="00240AA4"/>
    <w:rsid w:val="00242B8B"/>
    <w:rsid w:val="00246108"/>
    <w:rsid w:val="00250518"/>
    <w:rsid w:val="00261543"/>
    <w:rsid w:val="00262F74"/>
    <w:rsid w:val="00266E2E"/>
    <w:rsid w:val="00270AB4"/>
    <w:rsid w:val="0027204C"/>
    <w:rsid w:val="00277CA4"/>
    <w:rsid w:val="00281779"/>
    <w:rsid w:val="00286998"/>
    <w:rsid w:val="002875A9"/>
    <w:rsid w:val="00290AE3"/>
    <w:rsid w:val="0029113E"/>
    <w:rsid w:val="00291BC3"/>
    <w:rsid w:val="002A05A2"/>
    <w:rsid w:val="002A0F07"/>
    <w:rsid w:val="002A26DD"/>
    <w:rsid w:val="002A4AD5"/>
    <w:rsid w:val="002A5017"/>
    <w:rsid w:val="002B1003"/>
    <w:rsid w:val="002B29EB"/>
    <w:rsid w:val="002B5BAC"/>
    <w:rsid w:val="002C1C21"/>
    <w:rsid w:val="002C20A6"/>
    <w:rsid w:val="002C2AC5"/>
    <w:rsid w:val="002C4104"/>
    <w:rsid w:val="002C4D8F"/>
    <w:rsid w:val="002C58BA"/>
    <w:rsid w:val="002C6B77"/>
    <w:rsid w:val="002D3134"/>
    <w:rsid w:val="002E15FE"/>
    <w:rsid w:val="002E4794"/>
    <w:rsid w:val="002E7046"/>
    <w:rsid w:val="002F0AAC"/>
    <w:rsid w:val="002F4C98"/>
    <w:rsid w:val="002F5F74"/>
    <w:rsid w:val="00300318"/>
    <w:rsid w:val="00300F9B"/>
    <w:rsid w:val="00303684"/>
    <w:rsid w:val="003051A0"/>
    <w:rsid w:val="00306B2A"/>
    <w:rsid w:val="00307ED3"/>
    <w:rsid w:val="00310B87"/>
    <w:rsid w:val="00316690"/>
    <w:rsid w:val="003170BA"/>
    <w:rsid w:val="003200DB"/>
    <w:rsid w:val="00330E46"/>
    <w:rsid w:val="00332086"/>
    <w:rsid w:val="00337983"/>
    <w:rsid w:val="00340DC1"/>
    <w:rsid w:val="0034249E"/>
    <w:rsid w:val="0034593C"/>
    <w:rsid w:val="0035018B"/>
    <w:rsid w:val="003547EA"/>
    <w:rsid w:val="00355612"/>
    <w:rsid w:val="0035617B"/>
    <w:rsid w:val="00360776"/>
    <w:rsid w:val="003630CA"/>
    <w:rsid w:val="0036564B"/>
    <w:rsid w:val="00366B2E"/>
    <w:rsid w:val="00367C9A"/>
    <w:rsid w:val="00371913"/>
    <w:rsid w:val="00371DCB"/>
    <w:rsid w:val="00386DA0"/>
    <w:rsid w:val="0039071E"/>
    <w:rsid w:val="00391B74"/>
    <w:rsid w:val="00391D0F"/>
    <w:rsid w:val="003920F6"/>
    <w:rsid w:val="00394159"/>
    <w:rsid w:val="00394DD6"/>
    <w:rsid w:val="00395E89"/>
    <w:rsid w:val="003A2221"/>
    <w:rsid w:val="003A41C5"/>
    <w:rsid w:val="003A5EAB"/>
    <w:rsid w:val="003B25CF"/>
    <w:rsid w:val="003B77A7"/>
    <w:rsid w:val="003B7CD2"/>
    <w:rsid w:val="003C08A9"/>
    <w:rsid w:val="003C325E"/>
    <w:rsid w:val="003C49B2"/>
    <w:rsid w:val="003C62B8"/>
    <w:rsid w:val="003C6355"/>
    <w:rsid w:val="003C77F6"/>
    <w:rsid w:val="003C7C43"/>
    <w:rsid w:val="003D28E5"/>
    <w:rsid w:val="003D7113"/>
    <w:rsid w:val="003E1F97"/>
    <w:rsid w:val="003E20B8"/>
    <w:rsid w:val="003E2220"/>
    <w:rsid w:val="003E2DFE"/>
    <w:rsid w:val="003E2ECC"/>
    <w:rsid w:val="003E6B1C"/>
    <w:rsid w:val="003F1B02"/>
    <w:rsid w:val="003F2B65"/>
    <w:rsid w:val="003F3262"/>
    <w:rsid w:val="003F3BD6"/>
    <w:rsid w:val="003F4828"/>
    <w:rsid w:val="003F595D"/>
    <w:rsid w:val="003F68AF"/>
    <w:rsid w:val="0040028B"/>
    <w:rsid w:val="00400BA4"/>
    <w:rsid w:val="00400F62"/>
    <w:rsid w:val="00402A6B"/>
    <w:rsid w:val="00403C68"/>
    <w:rsid w:val="0040631C"/>
    <w:rsid w:val="0040789C"/>
    <w:rsid w:val="00407AB8"/>
    <w:rsid w:val="0041014F"/>
    <w:rsid w:val="00413450"/>
    <w:rsid w:val="00413641"/>
    <w:rsid w:val="004139CD"/>
    <w:rsid w:val="00417850"/>
    <w:rsid w:val="00422F76"/>
    <w:rsid w:val="00426399"/>
    <w:rsid w:val="004326B2"/>
    <w:rsid w:val="004448E4"/>
    <w:rsid w:val="00445625"/>
    <w:rsid w:val="004466FF"/>
    <w:rsid w:val="0045037C"/>
    <w:rsid w:val="00450DB3"/>
    <w:rsid w:val="00454C61"/>
    <w:rsid w:val="00456B01"/>
    <w:rsid w:val="004710B5"/>
    <w:rsid w:val="00475564"/>
    <w:rsid w:val="004769EF"/>
    <w:rsid w:val="00481A89"/>
    <w:rsid w:val="00482E50"/>
    <w:rsid w:val="00482E84"/>
    <w:rsid w:val="0048360E"/>
    <w:rsid w:val="00484F13"/>
    <w:rsid w:val="00492501"/>
    <w:rsid w:val="00494A30"/>
    <w:rsid w:val="00495007"/>
    <w:rsid w:val="0049569D"/>
    <w:rsid w:val="004956AC"/>
    <w:rsid w:val="004966DD"/>
    <w:rsid w:val="00496A2F"/>
    <w:rsid w:val="004A58A4"/>
    <w:rsid w:val="004B3C73"/>
    <w:rsid w:val="004B65D6"/>
    <w:rsid w:val="004B6D0D"/>
    <w:rsid w:val="004C1B01"/>
    <w:rsid w:val="004C46B1"/>
    <w:rsid w:val="004D3FF7"/>
    <w:rsid w:val="004D4373"/>
    <w:rsid w:val="004D7F47"/>
    <w:rsid w:val="004E027F"/>
    <w:rsid w:val="004E39E7"/>
    <w:rsid w:val="004E4391"/>
    <w:rsid w:val="004E68C9"/>
    <w:rsid w:val="004F11FD"/>
    <w:rsid w:val="004F2F3D"/>
    <w:rsid w:val="004F4273"/>
    <w:rsid w:val="004F598A"/>
    <w:rsid w:val="004F6518"/>
    <w:rsid w:val="0050162A"/>
    <w:rsid w:val="00501732"/>
    <w:rsid w:val="0050366D"/>
    <w:rsid w:val="00503FCE"/>
    <w:rsid w:val="00505DFB"/>
    <w:rsid w:val="00510AC4"/>
    <w:rsid w:val="0052488A"/>
    <w:rsid w:val="00524CD9"/>
    <w:rsid w:val="00525574"/>
    <w:rsid w:val="00530DC3"/>
    <w:rsid w:val="00531DCA"/>
    <w:rsid w:val="00532FD2"/>
    <w:rsid w:val="005354E7"/>
    <w:rsid w:val="00536189"/>
    <w:rsid w:val="005409C3"/>
    <w:rsid w:val="0054678F"/>
    <w:rsid w:val="00547889"/>
    <w:rsid w:val="0054791D"/>
    <w:rsid w:val="00550AFB"/>
    <w:rsid w:val="0055109A"/>
    <w:rsid w:val="005510C8"/>
    <w:rsid w:val="005532C7"/>
    <w:rsid w:val="0055427C"/>
    <w:rsid w:val="00560BA2"/>
    <w:rsid w:val="00561400"/>
    <w:rsid w:val="00562550"/>
    <w:rsid w:val="005667E7"/>
    <w:rsid w:val="00570535"/>
    <w:rsid w:val="005728F2"/>
    <w:rsid w:val="00574481"/>
    <w:rsid w:val="00575DF3"/>
    <w:rsid w:val="00576BC3"/>
    <w:rsid w:val="00577D61"/>
    <w:rsid w:val="00580082"/>
    <w:rsid w:val="0058168B"/>
    <w:rsid w:val="0058383B"/>
    <w:rsid w:val="00584225"/>
    <w:rsid w:val="00590D3C"/>
    <w:rsid w:val="005916EA"/>
    <w:rsid w:val="0059311E"/>
    <w:rsid w:val="005A0238"/>
    <w:rsid w:val="005A3F05"/>
    <w:rsid w:val="005A442B"/>
    <w:rsid w:val="005A52E7"/>
    <w:rsid w:val="005A686B"/>
    <w:rsid w:val="005A7351"/>
    <w:rsid w:val="005A7DC5"/>
    <w:rsid w:val="005A7F4F"/>
    <w:rsid w:val="005B09DF"/>
    <w:rsid w:val="005B1147"/>
    <w:rsid w:val="005B1B3B"/>
    <w:rsid w:val="005B1F4C"/>
    <w:rsid w:val="005B3CDA"/>
    <w:rsid w:val="005C04F9"/>
    <w:rsid w:val="005C0C71"/>
    <w:rsid w:val="005C14F6"/>
    <w:rsid w:val="005C5DCF"/>
    <w:rsid w:val="005C6EFA"/>
    <w:rsid w:val="005D094D"/>
    <w:rsid w:val="005D1F82"/>
    <w:rsid w:val="005D70D1"/>
    <w:rsid w:val="005E473D"/>
    <w:rsid w:val="005E5A96"/>
    <w:rsid w:val="005F018E"/>
    <w:rsid w:val="005F4950"/>
    <w:rsid w:val="005F51BF"/>
    <w:rsid w:val="005F5B3C"/>
    <w:rsid w:val="005F5F15"/>
    <w:rsid w:val="005F70B0"/>
    <w:rsid w:val="006014DC"/>
    <w:rsid w:val="006021A4"/>
    <w:rsid w:val="00607F1F"/>
    <w:rsid w:val="00617284"/>
    <w:rsid w:val="0062212D"/>
    <w:rsid w:val="00622D48"/>
    <w:rsid w:val="00630266"/>
    <w:rsid w:val="00633C90"/>
    <w:rsid w:val="006341B4"/>
    <w:rsid w:val="00635186"/>
    <w:rsid w:val="0063694F"/>
    <w:rsid w:val="00646B66"/>
    <w:rsid w:val="006552AA"/>
    <w:rsid w:val="00655EBB"/>
    <w:rsid w:val="00656A6D"/>
    <w:rsid w:val="00657147"/>
    <w:rsid w:val="00657A49"/>
    <w:rsid w:val="00660795"/>
    <w:rsid w:val="00663FC0"/>
    <w:rsid w:val="00665B2B"/>
    <w:rsid w:val="00665D3D"/>
    <w:rsid w:val="006666C3"/>
    <w:rsid w:val="00670059"/>
    <w:rsid w:val="00674A49"/>
    <w:rsid w:val="0068066D"/>
    <w:rsid w:val="006830C3"/>
    <w:rsid w:val="006830FC"/>
    <w:rsid w:val="00686906"/>
    <w:rsid w:val="006914FA"/>
    <w:rsid w:val="00692474"/>
    <w:rsid w:val="00694633"/>
    <w:rsid w:val="00697350"/>
    <w:rsid w:val="006A040A"/>
    <w:rsid w:val="006A0BAD"/>
    <w:rsid w:val="006A1A40"/>
    <w:rsid w:val="006A20B0"/>
    <w:rsid w:val="006A296B"/>
    <w:rsid w:val="006A6660"/>
    <w:rsid w:val="006A75A8"/>
    <w:rsid w:val="006B10CE"/>
    <w:rsid w:val="006B5C04"/>
    <w:rsid w:val="006C070C"/>
    <w:rsid w:val="006C1C32"/>
    <w:rsid w:val="006C2025"/>
    <w:rsid w:val="006C46F7"/>
    <w:rsid w:val="006C5115"/>
    <w:rsid w:val="006C5AC6"/>
    <w:rsid w:val="006C7C08"/>
    <w:rsid w:val="006D3040"/>
    <w:rsid w:val="006D3C86"/>
    <w:rsid w:val="006E35EC"/>
    <w:rsid w:val="006E4EB3"/>
    <w:rsid w:val="006E6344"/>
    <w:rsid w:val="006E6470"/>
    <w:rsid w:val="006E6D71"/>
    <w:rsid w:val="006F080B"/>
    <w:rsid w:val="006F0F03"/>
    <w:rsid w:val="006F212D"/>
    <w:rsid w:val="006F21A7"/>
    <w:rsid w:val="006F32C1"/>
    <w:rsid w:val="006F565D"/>
    <w:rsid w:val="006F6158"/>
    <w:rsid w:val="00700945"/>
    <w:rsid w:val="007011E4"/>
    <w:rsid w:val="00702BFD"/>
    <w:rsid w:val="00707222"/>
    <w:rsid w:val="00707AC8"/>
    <w:rsid w:val="00710A80"/>
    <w:rsid w:val="00711672"/>
    <w:rsid w:val="007128E1"/>
    <w:rsid w:val="0071406B"/>
    <w:rsid w:val="00716E57"/>
    <w:rsid w:val="0072168A"/>
    <w:rsid w:val="00723C20"/>
    <w:rsid w:val="00723DFD"/>
    <w:rsid w:val="00727A75"/>
    <w:rsid w:val="007304D3"/>
    <w:rsid w:val="00733FAE"/>
    <w:rsid w:val="00734170"/>
    <w:rsid w:val="007353A0"/>
    <w:rsid w:val="0073559F"/>
    <w:rsid w:val="00737EB5"/>
    <w:rsid w:val="00741DC9"/>
    <w:rsid w:val="00745266"/>
    <w:rsid w:val="007459A2"/>
    <w:rsid w:val="00747CAD"/>
    <w:rsid w:val="00750983"/>
    <w:rsid w:val="007509A1"/>
    <w:rsid w:val="00757A66"/>
    <w:rsid w:val="007634D2"/>
    <w:rsid w:val="0076364C"/>
    <w:rsid w:val="007649D1"/>
    <w:rsid w:val="00772762"/>
    <w:rsid w:val="00772E02"/>
    <w:rsid w:val="00774D26"/>
    <w:rsid w:val="00775F42"/>
    <w:rsid w:val="00780B89"/>
    <w:rsid w:val="007821B6"/>
    <w:rsid w:val="00783283"/>
    <w:rsid w:val="007841C6"/>
    <w:rsid w:val="00792FED"/>
    <w:rsid w:val="00793B1C"/>
    <w:rsid w:val="0079564D"/>
    <w:rsid w:val="007973D3"/>
    <w:rsid w:val="007A1E89"/>
    <w:rsid w:val="007A4893"/>
    <w:rsid w:val="007A7A50"/>
    <w:rsid w:val="007B082C"/>
    <w:rsid w:val="007B171A"/>
    <w:rsid w:val="007B1A17"/>
    <w:rsid w:val="007B25F6"/>
    <w:rsid w:val="007B3FFD"/>
    <w:rsid w:val="007B4201"/>
    <w:rsid w:val="007B4664"/>
    <w:rsid w:val="007B50E6"/>
    <w:rsid w:val="007B7685"/>
    <w:rsid w:val="007C30B5"/>
    <w:rsid w:val="007C46BA"/>
    <w:rsid w:val="007C47A5"/>
    <w:rsid w:val="007C5351"/>
    <w:rsid w:val="007D044D"/>
    <w:rsid w:val="007D36BB"/>
    <w:rsid w:val="007D6BAE"/>
    <w:rsid w:val="007D6DA5"/>
    <w:rsid w:val="007D74C9"/>
    <w:rsid w:val="007D790F"/>
    <w:rsid w:val="007E1203"/>
    <w:rsid w:val="007E31FB"/>
    <w:rsid w:val="007E3BC1"/>
    <w:rsid w:val="007E4310"/>
    <w:rsid w:val="007E68F9"/>
    <w:rsid w:val="007F325E"/>
    <w:rsid w:val="007F37B8"/>
    <w:rsid w:val="007F62D4"/>
    <w:rsid w:val="00800752"/>
    <w:rsid w:val="00800864"/>
    <w:rsid w:val="00804035"/>
    <w:rsid w:val="00807004"/>
    <w:rsid w:val="008070E5"/>
    <w:rsid w:val="008125B0"/>
    <w:rsid w:val="008136F0"/>
    <w:rsid w:val="00813A33"/>
    <w:rsid w:val="00816367"/>
    <w:rsid w:val="00820B8B"/>
    <w:rsid w:val="00820FBC"/>
    <w:rsid w:val="0082137D"/>
    <w:rsid w:val="00826CAE"/>
    <w:rsid w:val="00832842"/>
    <w:rsid w:val="00833CC2"/>
    <w:rsid w:val="00835ACC"/>
    <w:rsid w:val="00837C9B"/>
    <w:rsid w:val="00840FBE"/>
    <w:rsid w:val="008430F7"/>
    <w:rsid w:val="0084663D"/>
    <w:rsid w:val="00846776"/>
    <w:rsid w:val="00853131"/>
    <w:rsid w:val="00854865"/>
    <w:rsid w:val="00862BEA"/>
    <w:rsid w:val="00864695"/>
    <w:rsid w:val="00865A76"/>
    <w:rsid w:val="008715CB"/>
    <w:rsid w:val="0087278D"/>
    <w:rsid w:val="00873E17"/>
    <w:rsid w:val="008844D5"/>
    <w:rsid w:val="0088656F"/>
    <w:rsid w:val="00886E30"/>
    <w:rsid w:val="00890DAF"/>
    <w:rsid w:val="008915D9"/>
    <w:rsid w:val="008922FD"/>
    <w:rsid w:val="00894731"/>
    <w:rsid w:val="008971E8"/>
    <w:rsid w:val="00897FC5"/>
    <w:rsid w:val="008A726B"/>
    <w:rsid w:val="008B1D44"/>
    <w:rsid w:val="008B5E8A"/>
    <w:rsid w:val="008B6DB4"/>
    <w:rsid w:val="008C1FEA"/>
    <w:rsid w:val="008D0A90"/>
    <w:rsid w:val="008D2F7F"/>
    <w:rsid w:val="008E635E"/>
    <w:rsid w:val="008F079F"/>
    <w:rsid w:val="008F3B68"/>
    <w:rsid w:val="008F3C2F"/>
    <w:rsid w:val="008F3F41"/>
    <w:rsid w:val="008F54FB"/>
    <w:rsid w:val="008F5A13"/>
    <w:rsid w:val="009019C4"/>
    <w:rsid w:val="00903B09"/>
    <w:rsid w:val="00904697"/>
    <w:rsid w:val="00907DB8"/>
    <w:rsid w:val="009254B7"/>
    <w:rsid w:val="009264B1"/>
    <w:rsid w:val="0093073A"/>
    <w:rsid w:val="00934220"/>
    <w:rsid w:val="009351AB"/>
    <w:rsid w:val="009502BC"/>
    <w:rsid w:val="00950EA2"/>
    <w:rsid w:val="00956384"/>
    <w:rsid w:val="00957FAA"/>
    <w:rsid w:val="0096100E"/>
    <w:rsid w:val="00963D06"/>
    <w:rsid w:val="00964730"/>
    <w:rsid w:val="009719D8"/>
    <w:rsid w:val="009772AA"/>
    <w:rsid w:val="00982E8A"/>
    <w:rsid w:val="0098525A"/>
    <w:rsid w:val="009872A9"/>
    <w:rsid w:val="00990091"/>
    <w:rsid w:val="00991E64"/>
    <w:rsid w:val="00992BDF"/>
    <w:rsid w:val="00992DD5"/>
    <w:rsid w:val="00994C17"/>
    <w:rsid w:val="009A60D6"/>
    <w:rsid w:val="009B1F68"/>
    <w:rsid w:val="009B27EC"/>
    <w:rsid w:val="009B5CBE"/>
    <w:rsid w:val="009B7BDF"/>
    <w:rsid w:val="009C1B41"/>
    <w:rsid w:val="009C39BF"/>
    <w:rsid w:val="009C746C"/>
    <w:rsid w:val="009C79DB"/>
    <w:rsid w:val="009D1E0E"/>
    <w:rsid w:val="009D2F04"/>
    <w:rsid w:val="009D311C"/>
    <w:rsid w:val="009D54B8"/>
    <w:rsid w:val="009E3C43"/>
    <w:rsid w:val="009E431B"/>
    <w:rsid w:val="009E579D"/>
    <w:rsid w:val="009F0A98"/>
    <w:rsid w:val="009F13AF"/>
    <w:rsid w:val="009F2CBD"/>
    <w:rsid w:val="009F6EA7"/>
    <w:rsid w:val="00A02DF0"/>
    <w:rsid w:val="00A05CD8"/>
    <w:rsid w:val="00A06198"/>
    <w:rsid w:val="00A0726C"/>
    <w:rsid w:val="00A07E6B"/>
    <w:rsid w:val="00A12A06"/>
    <w:rsid w:val="00A16418"/>
    <w:rsid w:val="00A16D3E"/>
    <w:rsid w:val="00A26AB8"/>
    <w:rsid w:val="00A322D2"/>
    <w:rsid w:val="00A33B6D"/>
    <w:rsid w:val="00A34EDC"/>
    <w:rsid w:val="00A40965"/>
    <w:rsid w:val="00A40977"/>
    <w:rsid w:val="00A42ACA"/>
    <w:rsid w:val="00A42FE1"/>
    <w:rsid w:val="00A4374B"/>
    <w:rsid w:val="00A44056"/>
    <w:rsid w:val="00A44ED3"/>
    <w:rsid w:val="00A476ED"/>
    <w:rsid w:val="00A54813"/>
    <w:rsid w:val="00A56C14"/>
    <w:rsid w:val="00A57FDE"/>
    <w:rsid w:val="00A63EB6"/>
    <w:rsid w:val="00A6446D"/>
    <w:rsid w:val="00A71B41"/>
    <w:rsid w:val="00A723EE"/>
    <w:rsid w:val="00A75BB9"/>
    <w:rsid w:val="00A760B1"/>
    <w:rsid w:val="00A76448"/>
    <w:rsid w:val="00A77258"/>
    <w:rsid w:val="00A81581"/>
    <w:rsid w:val="00A82C69"/>
    <w:rsid w:val="00A8599A"/>
    <w:rsid w:val="00A87DCF"/>
    <w:rsid w:val="00A9698A"/>
    <w:rsid w:val="00A97191"/>
    <w:rsid w:val="00A97209"/>
    <w:rsid w:val="00AA0515"/>
    <w:rsid w:val="00AA3EB6"/>
    <w:rsid w:val="00AA4406"/>
    <w:rsid w:val="00AA6E7A"/>
    <w:rsid w:val="00AB22A4"/>
    <w:rsid w:val="00AB3FE5"/>
    <w:rsid w:val="00AB5072"/>
    <w:rsid w:val="00AB52BD"/>
    <w:rsid w:val="00AB7AEF"/>
    <w:rsid w:val="00AC10CA"/>
    <w:rsid w:val="00AC5D15"/>
    <w:rsid w:val="00AC7E4F"/>
    <w:rsid w:val="00AD14C6"/>
    <w:rsid w:val="00AD7028"/>
    <w:rsid w:val="00AD7253"/>
    <w:rsid w:val="00AD7473"/>
    <w:rsid w:val="00AE0997"/>
    <w:rsid w:val="00AE0C57"/>
    <w:rsid w:val="00AE1429"/>
    <w:rsid w:val="00AE4F89"/>
    <w:rsid w:val="00AE5442"/>
    <w:rsid w:val="00AE7377"/>
    <w:rsid w:val="00AE79EA"/>
    <w:rsid w:val="00AF02FE"/>
    <w:rsid w:val="00AF152C"/>
    <w:rsid w:val="00AF3790"/>
    <w:rsid w:val="00AF6D98"/>
    <w:rsid w:val="00AF71EB"/>
    <w:rsid w:val="00AF7ED0"/>
    <w:rsid w:val="00B04EB0"/>
    <w:rsid w:val="00B07E80"/>
    <w:rsid w:val="00B11073"/>
    <w:rsid w:val="00B15046"/>
    <w:rsid w:val="00B1563E"/>
    <w:rsid w:val="00B156D4"/>
    <w:rsid w:val="00B165DF"/>
    <w:rsid w:val="00B202BC"/>
    <w:rsid w:val="00B20F11"/>
    <w:rsid w:val="00B21508"/>
    <w:rsid w:val="00B2362E"/>
    <w:rsid w:val="00B247FF"/>
    <w:rsid w:val="00B26010"/>
    <w:rsid w:val="00B26710"/>
    <w:rsid w:val="00B269A9"/>
    <w:rsid w:val="00B36DA3"/>
    <w:rsid w:val="00B37E1C"/>
    <w:rsid w:val="00B4040D"/>
    <w:rsid w:val="00B4169D"/>
    <w:rsid w:val="00B446B0"/>
    <w:rsid w:val="00B50196"/>
    <w:rsid w:val="00B52025"/>
    <w:rsid w:val="00B543D2"/>
    <w:rsid w:val="00B557FB"/>
    <w:rsid w:val="00B55A1B"/>
    <w:rsid w:val="00B62245"/>
    <w:rsid w:val="00B63671"/>
    <w:rsid w:val="00B6779D"/>
    <w:rsid w:val="00B67BA7"/>
    <w:rsid w:val="00B76953"/>
    <w:rsid w:val="00B80296"/>
    <w:rsid w:val="00B81782"/>
    <w:rsid w:val="00B82AED"/>
    <w:rsid w:val="00B926D5"/>
    <w:rsid w:val="00B94CB7"/>
    <w:rsid w:val="00BA0868"/>
    <w:rsid w:val="00BA1A7C"/>
    <w:rsid w:val="00BA64B4"/>
    <w:rsid w:val="00BB110E"/>
    <w:rsid w:val="00BB3AD8"/>
    <w:rsid w:val="00BB4AAB"/>
    <w:rsid w:val="00BB5B9A"/>
    <w:rsid w:val="00BB6F65"/>
    <w:rsid w:val="00BC03A5"/>
    <w:rsid w:val="00BC0538"/>
    <w:rsid w:val="00BC43D2"/>
    <w:rsid w:val="00BC4D83"/>
    <w:rsid w:val="00BD0821"/>
    <w:rsid w:val="00BD156D"/>
    <w:rsid w:val="00BD2D22"/>
    <w:rsid w:val="00BD60F0"/>
    <w:rsid w:val="00BD6629"/>
    <w:rsid w:val="00BE11BD"/>
    <w:rsid w:val="00BE2B34"/>
    <w:rsid w:val="00BE5B99"/>
    <w:rsid w:val="00BE77A3"/>
    <w:rsid w:val="00BF1076"/>
    <w:rsid w:val="00BF211A"/>
    <w:rsid w:val="00BF5602"/>
    <w:rsid w:val="00C02004"/>
    <w:rsid w:val="00C02883"/>
    <w:rsid w:val="00C02D9F"/>
    <w:rsid w:val="00C032CC"/>
    <w:rsid w:val="00C0734D"/>
    <w:rsid w:val="00C16413"/>
    <w:rsid w:val="00C24E92"/>
    <w:rsid w:val="00C2776A"/>
    <w:rsid w:val="00C305D9"/>
    <w:rsid w:val="00C31B5F"/>
    <w:rsid w:val="00C358F0"/>
    <w:rsid w:val="00C35BA5"/>
    <w:rsid w:val="00C40C79"/>
    <w:rsid w:val="00C418A8"/>
    <w:rsid w:val="00C42A5F"/>
    <w:rsid w:val="00C4356E"/>
    <w:rsid w:val="00C46803"/>
    <w:rsid w:val="00C5152E"/>
    <w:rsid w:val="00C51FCD"/>
    <w:rsid w:val="00C52C67"/>
    <w:rsid w:val="00C562E7"/>
    <w:rsid w:val="00C56762"/>
    <w:rsid w:val="00C61173"/>
    <w:rsid w:val="00C64D85"/>
    <w:rsid w:val="00C70191"/>
    <w:rsid w:val="00C7039C"/>
    <w:rsid w:val="00C722AC"/>
    <w:rsid w:val="00C7583B"/>
    <w:rsid w:val="00C764D3"/>
    <w:rsid w:val="00C814B8"/>
    <w:rsid w:val="00C81620"/>
    <w:rsid w:val="00C81C34"/>
    <w:rsid w:val="00C823D1"/>
    <w:rsid w:val="00C82B2C"/>
    <w:rsid w:val="00C8543E"/>
    <w:rsid w:val="00C854E3"/>
    <w:rsid w:val="00C859DF"/>
    <w:rsid w:val="00C909C4"/>
    <w:rsid w:val="00C92061"/>
    <w:rsid w:val="00C92E8D"/>
    <w:rsid w:val="00C95098"/>
    <w:rsid w:val="00C950CB"/>
    <w:rsid w:val="00C955C8"/>
    <w:rsid w:val="00C961AE"/>
    <w:rsid w:val="00CA0BDF"/>
    <w:rsid w:val="00CA0F4F"/>
    <w:rsid w:val="00CA3F32"/>
    <w:rsid w:val="00CA425B"/>
    <w:rsid w:val="00CB065A"/>
    <w:rsid w:val="00CB07DF"/>
    <w:rsid w:val="00CB2DE1"/>
    <w:rsid w:val="00CB3E54"/>
    <w:rsid w:val="00CB77E8"/>
    <w:rsid w:val="00CC3332"/>
    <w:rsid w:val="00CD0278"/>
    <w:rsid w:val="00CD2B0F"/>
    <w:rsid w:val="00CD385B"/>
    <w:rsid w:val="00CD63EF"/>
    <w:rsid w:val="00CD69E4"/>
    <w:rsid w:val="00CD69F7"/>
    <w:rsid w:val="00CE1643"/>
    <w:rsid w:val="00CE2AB2"/>
    <w:rsid w:val="00CE4CD7"/>
    <w:rsid w:val="00CE7CD8"/>
    <w:rsid w:val="00CF0046"/>
    <w:rsid w:val="00CF2870"/>
    <w:rsid w:val="00CF7594"/>
    <w:rsid w:val="00D01585"/>
    <w:rsid w:val="00D0211F"/>
    <w:rsid w:val="00D10DD0"/>
    <w:rsid w:val="00D14AC7"/>
    <w:rsid w:val="00D211C7"/>
    <w:rsid w:val="00D211EE"/>
    <w:rsid w:val="00D2539B"/>
    <w:rsid w:val="00D25FA1"/>
    <w:rsid w:val="00D30053"/>
    <w:rsid w:val="00D30700"/>
    <w:rsid w:val="00D30C01"/>
    <w:rsid w:val="00D30C3B"/>
    <w:rsid w:val="00D32B3B"/>
    <w:rsid w:val="00D33BDF"/>
    <w:rsid w:val="00D349BF"/>
    <w:rsid w:val="00D3664F"/>
    <w:rsid w:val="00D36CF8"/>
    <w:rsid w:val="00D453E1"/>
    <w:rsid w:val="00D55EB6"/>
    <w:rsid w:val="00D5779F"/>
    <w:rsid w:val="00D57A44"/>
    <w:rsid w:val="00D60500"/>
    <w:rsid w:val="00D60613"/>
    <w:rsid w:val="00D62D3B"/>
    <w:rsid w:val="00D62F4D"/>
    <w:rsid w:val="00D63C21"/>
    <w:rsid w:val="00D65216"/>
    <w:rsid w:val="00D70EA8"/>
    <w:rsid w:val="00D72E33"/>
    <w:rsid w:val="00D740DE"/>
    <w:rsid w:val="00D87F68"/>
    <w:rsid w:val="00D903C2"/>
    <w:rsid w:val="00DA08E2"/>
    <w:rsid w:val="00DA19CD"/>
    <w:rsid w:val="00DA2163"/>
    <w:rsid w:val="00DA2CC8"/>
    <w:rsid w:val="00DA41BF"/>
    <w:rsid w:val="00DA4D9D"/>
    <w:rsid w:val="00DA68CD"/>
    <w:rsid w:val="00DA7040"/>
    <w:rsid w:val="00DA7F1A"/>
    <w:rsid w:val="00DB4A89"/>
    <w:rsid w:val="00DB4CBA"/>
    <w:rsid w:val="00DC3CAF"/>
    <w:rsid w:val="00DD0A06"/>
    <w:rsid w:val="00DD1935"/>
    <w:rsid w:val="00DD27F5"/>
    <w:rsid w:val="00DD3504"/>
    <w:rsid w:val="00DD44C6"/>
    <w:rsid w:val="00DD53C9"/>
    <w:rsid w:val="00DD6E82"/>
    <w:rsid w:val="00DD7186"/>
    <w:rsid w:val="00DE3D42"/>
    <w:rsid w:val="00DE6553"/>
    <w:rsid w:val="00DF2652"/>
    <w:rsid w:val="00DF2691"/>
    <w:rsid w:val="00DF5C53"/>
    <w:rsid w:val="00DF5CEE"/>
    <w:rsid w:val="00DF6ED3"/>
    <w:rsid w:val="00E00BC5"/>
    <w:rsid w:val="00E00C77"/>
    <w:rsid w:val="00E013AD"/>
    <w:rsid w:val="00E03078"/>
    <w:rsid w:val="00E0360B"/>
    <w:rsid w:val="00E06DCF"/>
    <w:rsid w:val="00E07D7A"/>
    <w:rsid w:val="00E10739"/>
    <w:rsid w:val="00E1432F"/>
    <w:rsid w:val="00E16F0B"/>
    <w:rsid w:val="00E21764"/>
    <w:rsid w:val="00E2780E"/>
    <w:rsid w:val="00E34F61"/>
    <w:rsid w:val="00E36051"/>
    <w:rsid w:val="00E37EA7"/>
    <w:rsid w:val="00E4014E"/>
    <w:rsid w:val="00E41B16"/>
    <w:rsid w:val="00E46514"/>
    <w:rsid w:val="00E550CC"/>
    <w:rsid w:val="00E56728"/>
    <w:rsid w:val="00E5768D"/>
    <w:rsid w:val="00E60D8B"/>
    <w:rsid w:val="00E61C9A"/>
    <w:rsid w:val="00E627EB"/>
    <w:rsid w:val="00E63B4E"/>
    <w:rsid w:val="00E66E23"/>
    <w:rsid w:val="00E67EC9"/>
    <w:rsid w:val="00E7218F"/>
    <w:rsid w:val="00E72ACA"/>
    <w:rsid w:val="00E730E1"/>
    <w:rsid w:val="00E74485"/>
    <w:rsid w:val="00E76423"/>
    <w:rsid w:val="00E81918"/>
    <w:rsid w:val="00E8234A"/>
    <w:rsid w:val="00E87C63"/>
    <w:rsid w:val="00E90774"/>
    <w:rsid w:val="00E912CA"/>
    <w:rsid w:val="00E9469B"/>
    <w:rsid w:val="00E96124"/>
    <w:rsid w:val="00E97614"/>
    <w:rsid w:val="00EA05A0"/>
    <w:rsid w:val="00EA0F89"/>
    <w:rsid w:val="00EA69E9"/>
    <w:rsid w:val="00EB1406"/>
    <w:rsid w:val="00EB199B"/>
    <w:rsid w:val="00EB5DDC"/>
    <w:rsid w:val="00EB79DB"/>
    <w:rsid w:val="00EC1092"/>
    <w:rsid w:val="00EC275A"/>
    <w:rsid w:val="00EC3BDD"/>
    <w:rsid w:val="00EC4101"/>
    <w:rsid w:val="00EC579B"/>
    <w:rsid w:val="00EC631D"/>
    <w:rsid w:val="00EC7A4D"/>
    <w:rsid w:val="00ED2DD9"/>
    <w:rsid w:val="00ED48D4"/>
    <w:rsid w:val="00ED4B85"/>
    <w:rsid w:val="00ED4BE0"/>
    <w:rsid w:val="00ED4F96"/>
    <w:rsid w:val="00ED77BB"/>
    <w:rsid w:val="00EE1A12"/>
    <w:rsid w:val="00EE33E6"/>
    <w:rsid w:val="00EE5A7A"/>
    <w:rsid w:val="00EF7703"/>
    <w:rsid w:val="00F019CC"/>
    <w:rsid w:val="00F045A7"/>
    <w:rsid w:val="00F06681"/>
    <w:rsid w:val="00F12942"/>
    <w:rsid w:val="00F14426"/>
    <w:rsid w:val="00F227EB"/>
    <w:rsid w:val="00F25F05"/>
    <w:rsid w:val="00F34B47"/>
    <w:rsid w:val="00F37BFB"/>
    <w:rsid w:val="00F40195"/>
    <w:rsid w:val="00F40AC8"/>
    <w:rsid w:val="00F42D51"/>
    <w:rsid w:val="00F44BD3"/>
    <w:rsid w:val="00F45ADE"/>
    <w:rsid w:val="00F50CAB"/>
    <w:rsid w:val="00F50E1A"/>
    <w:rsid w:val="00F5300F"/>
    <w:rsid w:val="00F53483"/>
    <w:rsid w:val="00F53842"/>
    <w:rsid w:val="00F53DB0"/>
    <w:rsid w:val="00F56249"/>
    <w:rsid w:val="00F632AF"/>
    <w:rsid w:val="00F702FF"/>
    <w:rsid w:val="00F713D0"/>
    <w:rsid w:val="00F72987"/>
    <w:rsid w:val="00F77345"/>
    <w:rsid w:val="00F81802"/>
    <w:rsid w:val="00F834F8"/>
    <w:rsid w:val="00F836D6"/>
    <w:rsid w:val="00F909AD"/>
    <w:rsid w:val="00F93E1A"/>
    <w:rsid w:val="00F94071"/>
    <w:rsid w:val="00F948DD"/>
    <w:rsid w:val="00F95DAB"/>
    <w:rsid w:val="00F976DA"/>
    <w:rsid w:val="00FA0A32"/>
    <w:rsid w:val="00FA316C"/>
    <w:rsid w:val="00FA3596"/>
    <w:rsid w:val="00FA5191"/>
    <w:rsid w:val="00FA51AA"/>
    <w:rsid w:val="00FA5CF6"/>
    <w:rsid w:val="00FA6A37"/>
    <w:rsid w:val="00FB08C0"/>
    <w:rsid w:val="00FB7B54"/>
    <w:rsid w:val="00FB7E1D"/>
    <w:rsid w:val="00FD02FF"/>
    <w:rsid w:val="00FD5407"/>
    <w:rsid w:val="00FE07A3"/>
    <w:rsid w:val="00FE1666"/>
    <w:rsid w:val="00FE47E5"/>
    <w:rsid w:val="00FE4B72"/>
    <w:rsid w:val="00FF06F0"/>
    <w:rsid w:val="00FF0E72"/>
    <w:rsid w:val="00FF2854"/>
    <w:rsid w:val="00FF69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CDDBA"/>
  <w15:docId w15:val="{A9A4310A-4C22-4F24-912E-82463571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249"/>
    <w:pPr>
      <w:spacing w:after="120" w:line="360" w:lineRule="auto"/>
      <w:jc w:val="both"/>
    </w:pPr>
    <w:rPr>
      <w:rFonts w:ascii="Times New Roman" w:hAnsi="Times New Roman" w:cs="Times New Roman"/>
      <w:sz w:val="24"/>
      <w:szCs w:val="24"/>
    </w:rPr>
  </w:style>
  <w:style w:type="paragraph" w:styleId="Balk1">
    <w:name w:val="heading 1"/>
    <w:basedOn w:val="Normal"/>
    <w:next w:val="Normal"/>
    <w:link w:val="Balk1Char"/>
    <w:uiPriority w:val="9"/>
    <w:qFormat/>
    <w:rsid w:val="006D3C86"/>
    <w:pPr>
      <w:keepNext/>
      <w:keepLines/>
      <w:spacing w:before="360" w:after="24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6D3C86"/>
    <w:pPr>
      <w:keepNext/>
      <w:keepLines/>
      <w:spacing w:before="360" w:after="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6D3C86"/>
    <w:pPr>
      <w:keepNext/>
      <w:keepLines/>
      <w:spacing w:before="360" w:after="240"/>
      <w:outlineLvl w:val="2"/>
    </w:pPr>
    <w:rPr>
      <w:rFonts w:eastAsiaTheme="majorEastAsia" w:cstheme="majorBidi"/>
      <w:b/>
      <w:color w:val="000000" w:themeColor="text1"/>
    </w:rPr>
  </w:style>
  <w:style w:type="paragraph" w:styleId="Balk4">
    <w:name w:val="heading 4"/>
    <w:basedOn w:val="Normal"/>
    <w:next w:val="Normal"/>
    <w:link w:val="Balk4Char"/>
    <w:uiPriority w:val="9"/>
    <w:unhideWhenUsed/>
    <w:qFormat/>
    <w:rsid w:val="006D3C86"/>
    <w:pPr>
      <w:keepNext/>
      <w:keepLines/>
      <w:spacing w:before="360" w:after="240"/>
      <w:outlineLvl w:val="3"/>
    </w:pPr>
    <w:rPr>
      <w:rFonts w:eastAsiaTheme="majorEastAsia" w:cstheme="majorBidi"/>
      <w:b/>
      <w:iCs/>
      <w:color w:val="000000" w:themeColor="text1"/>
      <w:szCs w:val="22"/>
    </w:rPr>
  </w:style>
  <w:style w:type="paragraph" w:styleId="Balk5">
    <w:name w:val="heading 5"/>
    <w:basedOn w:val="Normal"/>
    <w:next w:val="Normal"/>
    <w:link w:val="Balk5Char"/>
    <w:uiPriority w:val="9"/>
    <w:unhideWhenUsed/>
    <w:qFormat/>
    <w:rsid w:val="006D3C86"/>
    <w:pPr>
      <w:keepNext/>
      <w:keepLines/>
      <w:spacing w:before="360" w:after="240"/>
      <w:jc w:val="left"/>
      <w:outlineLvl w:val="4"/>
    </w:pPr>
    <w:rPr>
      <w:rFonts w:eastAsiaTheme="majorEastAsia" w:cstheme="majorBidi"/>
      <w:b/>
      <w:color w:val="000000" w:themeColor="text1"/>
      <w:szCs w:val="22"/>
    </w:rPr>
  </w:style>
  <w:style w:type="paragraph" w:styleId="Balk6">
    <w:name w:val="heading 6"/>
    <w:basedOn w:val="Normal"/>
    <w:next w:val="Normal"/>
    <w:link w:val="Balk6Char"/>
    <w:uiPriority w:val="9"/>
    <w:unhideWhenUsed/>
    <w:qFormat/>
    <w:rsid w:val="008B6DB4"/>
    <w:pPr>
      <w:keepNext/>
      <w:keepLines/>
      <w:spacing w:before="40" w:after="0"/>
      <w:outlineLvl w:val="5"/>
    </w:pPr>
    <w:rPr>
      <w:rFonts w:asciiTheme="majorHAnsi" w:eastAsiaTheme="majorEastAsia" w:hAnsiTheme="majorHAnsi" w:cstheme="majorBidi"/>
      <w:color w:val="243F60" w:themeColor="accent1" w:themeShade="7F"/>
    </w:rPr>
  </w:style>
  <w:style w:type="paragraph" w:styleId="Balk8">
    <w:name w:val="heading 8"/>
    <w:aliases w:val="Tablo"/>
    <w:basedOn w:val="Normal"/>
    <w:next w:val="Normal"/>
    <w:link w:val="Balk8Char"/>
    <w:uiPriority w:val="9"/>
    <w:unhideWhenUsed/>
    <w:qFormat/>
    <w:rsid w:val="006D3C86"/>
    <w:pPr>
      <w:keepNext/>
      <w:keepLines/>
      <w:spacing w:before="300" w:after="160" w:line="240" w:lineRule="auto"/>
      <w:outlineLvl w:val="7"/>
    </w:pPr>
    <w:rPr>
      <w:rFonts w:eastAsiaTheme="majorEastAsia" w:cstheme="majorBidi"/>
      <w:color w:val="000000" w:themeColor="text1"/>
      <w:szCs w:val="21"/>
    </w:rPr>
  </w:style>
  <w:style w:type="paragraph" w:styleId="Balk9">
    <w:name w:val="heading 9"/>
    <w:aliases w:val="Şekil"/>
    <w:basedOn w:val="Normal"/>
    <w:next w:val="Normal"/>
    <w:link w:val="Balk9Char"/>
    <w:uiPriority w:val="9"/>
    <w:unhideWhenUsed/>
    <w:qFormat/>
    <w:rsid w:val="006D3C86"/>
    <w:pPr>
      <w:widowControl w:val="0"/>
      <w:spacing w:before="160" w:after="300" w:line="240" w:lineRule="auto"/>
      <w:jc w:val="center"/>
      <w:outlineLvl w:val="8"/>
    </w:pPr>
    <w:rPr>
      <w:rFonts w:cstheme="minorBidi"/>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D3C86"/>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6D3C86"/>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6D3C86"/>
    <w:rPr>
      <w:rFonts w:ascii="Times New Roman" w:eastAsiaTheme="majorEastAsia" w:hAnsi="Times New Roman" w:cstheme="majorBidi"/>
      <w:b/>
      <w:color w:val="000000" w:themeColor="text1"/>
      <w:sz w:val="24"/>
      <w:szCs w:val="24"/>
    </w:rPr>
  </w:style>
  <w:style w:type="paragraph" w:styleId="KonuBal">
    <w:name w:val="Title"/>
    <w:basedOn w:val="Normal"/>
    <w:next w:val="Normal"/>
    <w:link w:val="KonuBalChar"/>
    <w:uiPriority w:val="10"/>
    <w:qFormat/>
    <w:rsid w:val="00270A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70AB4"/>
    <w:rPr>
      <w:rFonts w:asciiTheme="majorHAnsi" w:eastAsiaTheme="majorEastAsia" w:hAnsiTheme="majorHAnsi" w:cstheme="majorBidi"/>
      <w:color w:val="17365D" w:themeColor="text2" w:themeShade="BF"/>
      <w:spacing w:val="5"/>
      <w:kern w:val="28"/>
      <w:sz w:val="52"/>
      <w:szCs w:val="52"/>
      <w:shd w:val="clear" w:color="auto" w:fill="FFFF00"/>
    </w:rPr>
  </w:style>
  <w:style w:type="paragraph" w:styleId="Altyaz">
    <w:name w:val="Subtitle"/>
    <w:basedOn w:val="Normal"/>
    <w:next w:val="Normal"/>
    <w:link w:val="AltyazChar"/>
    <w:uiPriority w:val="11"/>
    <w:qFormat/>
    <w:rsid w:val="00270AB4"/>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270AB4"/>
    <w:rPr>
      <w:rFonts w:asciiTheme="majorHAnsi" w:eastAsiaTheme="majorEastAsia" w:hAnsiTheme="majorHAnsi" w:cstheme="majorBidi"/>
      <w:i/>
      <w:iCs/>
      <w:color w:val="4F81BD" w:themeColor="accent1"/>
      <w:spacing w:val="15"/>
      <w:sz w:val="24"/>
      <w:szCs w:val="24"/>
      <w:shd w:val="clear" w:color="auto" w:fill="FFFF00"/>
    </w:rPr>
  </w:style>
  <w:style w:type="character" w:styleId="Gl">
    <w:name w:val="Strong"/>
    <w:basedOn w:val="VarsaylanParagrafYazTipi"/>
    <w:uiPriority w:val="22"/>
    <w:qFormat/>
    <w:rsid w:val="00270AB4"/>
    <w:rPr>
      <w:b/>
      <w:bCs/>
    </w:rPr>
  </w:style>
  <w:style w:type="paragraph" w:styleId="ListeParagraf">
    <w:name w:val="List Paragraph"/>
    <w:basedOn w:val="Normal"/>
    <w:uiPriority w:val="34"/>
    <w:qFormat/>
    <w:rsid w:val="00C40C79"/>
    <w:pPr>
      <w:spacing w:after="0"/>
      <w:ind w:left="737" w:hanging="170"/>
      <w:contextualSpacing/>
    </w:pPr>
    <w:rPr>
      <w:rFonts w:eastAsia="Times New Roman"/>
      <w:lang w:eastAsia="tr-TR"/>
    </w:rPr>
  </w:style>
  <w:style w:type="character" w:styleId="HafifVurgulama">
    <w:name w:val="Subtle Emphasis"/>
    <w:basedOn w:val="VarsaylanParagrafYazTipi"/>
    <w:uiPriority w:val="19"/>
    <w:qFormat/>
    <w:rsid w:val="00270AB4"/>
    <w:rPr>
      <w:i/>
      <w:iCs/>
      <w:color w:val="808080" w:themeColor="text1" w:themeTint="7F"/>
    </w:rPr>
  </w:style>
  <w:style w:type="character" w:customStyle="1" w:styleId="Balk4Char">
    <w:name w:val="Başlık 4 Char"/>
    <w:basedOn w:val="VarsaylanParagrafYazTipi"/>
    <w:link w:val="Balk4"/>
    <w:uiPriority w:val="9"/>
    <w:rsid w:val="006D3C86"/>
    <w:rPr>
      <w:rFonts w:ascii="Times New Roman" w:eastAsiaTheme="majorEastAsia" w:hAnsi="Times New Roman" w:cstheme="majorBidi"/>
      <w:b/>
      <w:iCs/>
      <w:color w:val="000000" w:themeColor="text1"/>
      <w:sz w:val="24"/>
    </w:rPr>
  </w:style>
  <w:style w:type="character" w:customStyle="1" w:styleId="Balk5Char">
    <w:name w:val="Başlık 5 Char"/>
    <w:basedOn w:val="VarsaylanParagrafYazTipi"/>
    <w:link w:val="Balk5"/>
    <w:uiPriority w:val="9"/>
    <w:rsid w:val="006D3C86"/>
    <w:rPr>
      <w:rFonts w:ascii="Times New Roman" w:eastAsiaTheme="majorEastAsia" w:hAnsi="Times New Roman" w:cstheme="majorBidi"/>
      <w:b/>
      <w:color w:val="000000" w:themeColor="text1"/>
      <w:sz w:val="24"/>
    </w:rPr>
  </w:style>
  <w:style w:type="paragraph" w:styleId="AralkYok">
    <w:name w:val="No Spacing"/>
    <w:basedOn w:val="Normal"/>
    <w:link w:val="AralkYokChar"/>
    <w:uiPriority w:val="1"/>
    <w:qFormat/>
    <w:rsid w:val="00F56249"/>
  </w:style>
  <w:style w:type="table" w:styleId="TabloKlavuzu">
    <w:name w:val="Table Grid"/>
    <w:basedOn w:val="NormalTablo"/>
    <w:uiPriority w:val="59"/>
    <w:rsid w:val="00F56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F56249"/>
    <w:pPr>
      <w:spacing w:after="0" w:line="240" w:lineRule="auto"/>
      <w:jc w:val="left"/>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6249"/>
    <w:rPr>
      <w:rFonts w:ascii="Tahoma" w:hAnsi="Tahoma" w:cs="Tahoma"/>
      <w:sz w:val="16"/>
      <w:szCs w:val="16"/>
    </w:rPr>
  </w:style>
  <w:style w:type="paragraph" w:customStyle="1" w:styleId="Default">
    <w:name w:val="Default"/>
    <w:rsid w:val="00F56249"/>
    <w:pPr>
      <w:autoSpaceDE w:val="0"/>
      <w:autoSpaceDN w:val="0"/>
      <w:adjustRightInd w:val="0"/>
      <w:spacing w:after="0" w:line="240" w:lineRule="auto"/>
    </w:pPr>
    <w:rPr>
      <w:rFonts w:ascii="Calibri" w:hAnsi="Calibri" w:cs="Calibri"/>
      <w:color w:val="000000"/>
      <w:sz w:val="24"/>
      <w:szCs w:val="24"/>
    </w:rPr>
  </w:style>
  <w:style w:type="paragraph" w:styleId="HTMLncedenBiimlendirilmi">
    <w:name w:val="HTML Preformatted"/>
    <w:basedOn w:val="Normal"/>
    <w:link w:val="HTMLncedenBiimlendirilmiChar"/>
    <w:uiPriority w:val="99"/>
    <w:unhideWhenUsed/>
    <w:rsid w:val="00F5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F56249"/>
    <w:rPr>
      <w:rFonts w:ascii="Courier New" w:eastAsia="Times New Roman" w:hAnsi="Courier New" w:cs="Courier New"/>
      <w:sz w:val="20"/>
      <w:szCs w:val="20"/>
      <w:lang w:eastAsia="tr-TR"/>
    </w:rPr>
  </w:style>
  <w:style w:type="paragraph" w:styleId="DipnotMetni">
    <w:name w:val="footnote text"/>
    <w:basedOn w:val="Normal"/>
    <w:link w:val="DipnotMetniChar"/>
    <w:uiPriority w:val="99"/>
    <w:unhideWhenUsed/>
    <w:rsid w:val="00F56249"/>
    <w:pPr>
      <w:spacing w:after="0" w:line="240" w:lineRule="auto"/>
      <w:jc w:val="left"/>
    </w:pPr>
    <w:rPr>
      <w:rFonts w:asciiTheme="minorHAnsi" w:hAnsiTheme="minorHAnsi"/>
      <w:sz w:val="20"/>
      <w:szCs w:val="20"/>
    </w:rPr>
  </w:style>
  <w:style w:type="character" w:customStyle="1" w:styleId="DipnotMetniChar">
    <w:name w:val="Dipnot Metni Char"/>
    <w:basedOn w:val="VarsaylanParagrafYazTipi"/>
    <w:link w:val="DipnotMetni"/>
    <w:uiPriority w:val="99"/>
    <w:rsid w:val="00F56249"/>
    <w:rPr>
      <w:rFonts w:cs="Times New Roman"/>
      <w:sz w:val="20"/>
      <w:szCs w:val="20"/>
    </w:rPr>
  </w:style>
  <w:style w:type="character" w:styleId="DipnotBavurusu">
    <w:name w:val="footnote reference"/>
    <w:basedOn w:val="VarsaylanParagrafYazTipi"/>
    <w:uiPriority w:val="99"/>
    <w:semiHidden/>
    <w:unhideWhenUsed/>
    <w:rsid w:val="00F56249"/>
    <w:rPr>
      <w:vertAlign w:val="superscript"/>
    </w:rPr>
  </w:style>
  <w:style w:type="character" w:styleId="Vurgu">
    <w:name w:val="Emphasis"/>
    <w:basedOn w:val="VarsaylanParagrafYazTipi"/>
    <w:uiPriority w:val="20"/>
    <w:qFormat/>
    <w:rsid w:val="00F56249"/>
    <w:rPr>
      <w:i/>
      <w:iCs/>
    </w:rPr>
  </w:style>
  <w:style w:type="character" w:customStyle="1" w:styleId="a">
    <w:name w:val="_"/>
    <w:basedOn w:val="VarsaylanParagrafYazTipi"/>
    <w:rsid w:val="00F56249"/>
  </w:style>
  <w:style w:type="character" w:customStyle="1" w:styleId="ff3">
    <w:name w:val="ff3"/>
    <w:basedOn w:val="VarsaylanParagrafYazTipi"/>
    <w:rsid w:val="00F56249"/>
  </w:style>
  <w:style w:type="character" w:customStyle="1" w:styleId="ff2">
    <w:name w:val="ff2"/>
    <w:basedOn w:val="VarsaylanParagrafYazTipi"/>
    <w:rsid w:val="00F56249"/>
  </w:style>
  <w:style w:type="character" w:styleId="Kpr">
    <w:name w:val="Hyperlink"/>
    <w:basedOn w:val="VarsaylanParagrafYazTipi"/>
    <w:uiPriority w:val="99"/>
    <w:unhideWhenUsed/>
    <w:rsid w:val="00F56249"/>
    <w:rPr>
      <w:color w:val="0000FF" w:themeColor="hyperlink"/>
      <w:u w:val="single"/>
    </w:rPr>
  </w:style>
  <w:style w:type="character" w:styleId="AklamaBavurusu">
    <w:name w:val="annotation reference"/>
    <w:basedOn w:val="VarsaylanParagrafYazTipi"/>
    <w:uiPriority w:val="99"/>
    <w:semiHidden/>
    <w:unhideWhenUsed/>
    <w:rsid w:val="00F56249"/>
    <w:rPr>
      <w:sz w:val="16"/>
      <w:szCs w:val="16"/>
    </w:rPr>
  </w:style>
  <w:style w:type="paragraph" w:styleId="AklamaMetni">
    <w:name w:val="annotation text"/>
    <w:basedOn w:val="Normal"/>
    <w:link w:val="AklamaMetniChar"/>
    <w:uiPriority w:val="99"/>
    <w:unhideWhenUsed/>
    <w:rsid w:val="00F56249"/>
    <w:pPr>
      <w:spacing w:line="240" w:lineRule="auto"/>
    </w:pPr>
    <w:rPr>
      <w:sz w:val="20"/>
      <w:szCs w:val="20"/>
    </w:rPr>
  </w:style>
  <w:style w:type="character" w:customStyle="1" w:styleId="AklamaMetniChar">
    <w:name w:val="Açıklama Metni Char"/>
    <w:basedOn w:val="VarsaylanParagrafYazTipi"/>
    <w:link w:val="AklamaMetni"/>
    <w:uiPriority w:val="99"/>
    <w:rsid w:val="00F56249"/>
    <w:rPr>
      <w:rFonts w:ascii="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F56249"/>
    <w:rPr>
      <w:b/>
      <w:bCs/>
    </w:rPr>
  </w:style>
  <w:style w:type="character" w:customStyle="1" w:styleId="AklamaKonusuChar">
    <w:name w:val="Açıklama Konusu Char"/>
    <w:basedOn w:val="AklamaMetniChar"/>
    <w:link w:val="AklamaKonusu"/>
    <w:uiPriority w:val="99"/>
    <w:semiHidden/>
    <w:rsid w:val="00F56249"/>
    <w:rPr>
      <w:rFonts w:ascii="Times New Roman" w:hAnsi="Times New Roman" w:cs="Times New Roman"/>
      <w:b/>
      <w:bCs/>
      <w:sz w:val="20"/>
      <w:szCs w:val="20"/>
    </w:rPr>
  </w:style>
  <w:style w:type="paragraph" w:styleId="Kaynaka">
    <w:name w:val="Bibliography"/>
    <w:basedOn w:val="Normal"/>
    <w:next w:val="Normal"/>
    <w:uiPriority w:val="37"/>
    <w:unhideWhenUsed/>
    <w:rsid w:val="00F56249"/>
  </w:style>
  <w:style w:type="paragraph" w:styleId="T1">
    <w:name w:val="toc 1"/>
    <w:basedOn w:val="Normal"/>
    <w:next w:val="Normal"/>
    <w:uiPriority w:val="39"/>
    <w:unhideWhenUsed/>
    <w:rsid w:val="006D3C86"/>
    <w:pPr>
      <w:tabs>
        <w:tab w:val="right" w:leader="dot" w:pos="8505"/>
      </w:tabs>
      <w:spacing w:after="0"/>
      <w:jc w:val="left"/>
    </w:pPr>
    <w:rPr>
      <w:b/>
      <w:noProof/>
      <w:color w:val="000000" w:themeColor="text1"/>
      <w:szCs w:val="22"/>
    </w:rPr>
  </w:style>
  <w:style w:type="paragraph" w:styleId="T2">
    <w:name w:val="toc 2"/>
    <w:basedOn w:val="Normal"/>
    <w:next w:val="Normal"/>
    <w:uiPriority w:val="39"/>
    <w:unhideWhenUsed/>
    <w:rsid w:val="006D3C86"/>
    <w:pPr>
      <w:tabs>
        <w:tab w:val="right" w:leader="dot" w:pos="8494"/>
      </w:tabs>
      <w:spacing w:after="0"/>
      <w:ind w:left="227"/>
      <w:jc w:val="left"/>
    </w:pPr>
    <w:rPr>
      <w:noProof/>
      <w:color w:val="000000" w:themeColor="text1"/>
      <w:szCs w:val="22"/>
    </w:rPr>
  </w:style>
  <w:style w:type="paragraph" w:styleId="T3">
    <w:name w:val="toc 3"/>
    <w:basedOn w:val="Normal"/>
    <w:next w:val="Normal"/>
    <w:uiPriority w:val="39"/>
    <w:unhideWhenUsed/>
    <w:rsid w:val="006D3C86"/>
    <w:pPr>
      <w:tabs>
        <w:tab w:val="right" w:leader="dot" w:pos="8494"/>
      </w:tabs>
      <w:spacing w:after="0"/>
      <w:ind w:left="454"/>
      <w:jc w:val="left"/>
    </w:pPr>
    <w:rPr>
      <w:rFonts w:cstheme="minorBidi"/>
      <w:noProof/>
      <w:szCs w:val="22"/>
    </w:rPr>
  </w:style>
  <w:style w:type="paragraph" w:styleId="stBilgi">
    <w:name w:val="header"/>
    <w:basedOn w:val="Normal"/>
    <w:link w:val="stBilgiChar"/>
    <w:uiPriority w:val="99"/>
    <w:unhideWhenUsed/>
    <w:rsid w:val="00F562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6249"/>
    <w:rPr>
      <w:rFonts w:ascii="Times New Roman" w:hAnsi="Times New Roman" w:cs="Times New Roman"/>
      <w:sz w:val="24"/>
      <w:szCs w:val="24"/>
    </w:rPr>
  </w:style>
  <w:style w:type="paragraph" w:styleId="AltBilgi">
    <w:name w:val="footer"/>
    <w:basedOn w:val="Normal"/>
    <w:link w:val="AltBilgiChar"/>
    <w:uiPriority w:val="99"/>
    <w:unhideWhenUsed/>
    <w:rsid w:val="00F562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6249"/>
    <w:rPr>
      <w:rFonts w:ascii="Times New Roman" w:hAnsi="Times New Roman" w:cs="Times New Roman"/>
      <w:sz w:val="24"/>
      <w:szCs w:val="24"/>
    </w:rPr>
  </w:style>
  <w:style w:type="character" w:customStyle="1" w:styleId="AralkYokChar">
    <w:name w:val="Aralık Yok Char"/>
    <w:basedOn w:val="VarsaylanParagrafYazTipi"/>
    <w:link w:val="AralkYok"/>
    <w:uiPriority w:val="1"/>
    <w:locked/>
    <w:rsid w:val="00F56249"/>
    <w:rPr>
      <w:rFonts w:ascii="Times New Roman" w:hAnsi="Times New Roman" w:cs="Times New Roman"/>
      <w:sz w:val="24"/>
      <w:szCs w:val="24"/>
    </w:rPr>
  </w:style>
  <w:style w:type="paragraph" w:styleId="ResimYazs">
    <w:name w:val="caption"/>
    <w:basedOn w:val="Normal"/>
    <w:next w:val="Normal"/>
    <w:uiPriority w:val="35"/>
    <w:unhideWhenUsed/>
    <w:qFormat/>
    <w:rsid w:val="00F56249"/>
    <w:pPr>
      <w:spacing w:after="200" w:line="240" w:lineRule="auto"/>
      <w:jc w:val="left"/>
    </w:pPr>
    <w:rPr>
      <w:rFonts w:cstheme="minorBidi"/>
      <w:b/>
      <w:iCs/>
      <w:szCs w:val="18"/>
    </w:rPr>
  </w:style>
  <w:style w:type="paragraph" w:styleId="Dzeltme">
    <w:name w:val="Revision"/>
    <w:hidden/>
    <w:uiPriority w:val="99"/>
    <w:semiHidden/>
    <w:rsid w:val="00F56249"/>
    <w:pPr>
      <w:spacing w:after="0" w:line="240" w:lineRule="auto"/>
    </w:pPr>
    <w:rPr>
      <w:rFonts w:ascii="Times New Roman" w:hAnsi="Times New Roman" w:cs="Times New Roman"/>
      <w:sz w:val="24"/>
      <w:szCs w:val="24"/>
    </w:rPr>
  </w:style>
  <w:style w:type="paragraph" w:styleId="T4">
    <w:name w:val="toc 4"/>
    <w:basedOn w:val="Normal"/>
    <w:next w:val="Normal"/>
    <w:uiPriority w:val="39"/>
    <w:unhideWhenUsed/>
    <w:rsid w:val="006D3C86"/>
    <w:pPr>
      <w:tabs>
        <w:tab w:val="right" w:leader="dot" w:pos="8494"/>
      </w:tabs>
      <w:spacing w:after="0"/>
      <w:ind w:left="680"/>
      <w:jc w:val="left"/>
    </w:pPr>
    <w:rPr>
      <w:rFonts w:cstheme="minorBidi"/>
      <w:noProof/>
      <w:szCs w:val="22"/>
    </w:rPr>
  </w:style>
  <w:style w:type="paragraph" w:styleId="TBal">
    <w:name w:val="TOC Heading"/>
    <w:basedOn w:val="Balk1"/>
    <w:next w:val="Normal"/>
    <w:uiPriority w:val="39"/>
    <w:semiHidden/>
    <w:unhideWhenUsed/>
    <w:qFormat/>
    <w:rsid w:val="00F56249"/>
    <w:pPr>
      <w:spacing w:line="276" w:lineRule="auto"/>
      <w:jc w:val="left"/>
      <w:outlineLvl w:val="9"/>
    </w:pPr>
  </w:style>
  <w:style w:type="paragraph" w:styleId="T5">
    <w:name w:val="toc 5"/>
    <w:basedOn w:val="Normal"/>
    <w:next w:val="Normal"/>
    <w:uiPriority w:val="39"/>
    <w:unhideWhenUsed/>
    <w:rsid w:val="006D3C86"/>
    <w:pPr>
      <w:tabs>
        <w:tab w:val="right" w:leader="dot" w:pos="8494"/>
      </w:tabs>
      <w:spacing w:after="0"/>
      <w:ind w:left="680"/>
      <w:jc w:val="left"/>
    </w:pPr>
    <w:rPr>
      <w:noProof/>
      <w:szCs w:val="22"/>
    </w:rPr>
  </w:style>
  <w:style w:type="paragraph" w:styleId="T6">
    <w:name w:val="toc 6"/>
    <w:basedOn w:val="Normal"/>
    <w:next w:val="Normal"/>
    <w:autoRedefine/>
    <w:uiPriority w:val="39"/>
    <w:unhideWhenUsed/>
    <w:rsid w:val="00F56249"/>
    <w:pPr>
      <w:spacing w:after="0"/>
      <w:ind w:left="960"/>
      <w:jc w:val="left"/>
    </w:pPr>
    <w:rPr>
      <w:rFonts w:asciiTheme="minorHAnsi" w:hAnsiTheme="minorHAnsi" w:cstheme="minorHAnsi"/>
      <w:sz w:val="20"/>
      <w:szCs w:val="20"/>
    </w:rPr>
  </w:style>
  <w:style w:type="paragraph" w:styleId="T7">
    <w:name w:val="toc 7"/>
    <w:basedOn w:val="Normal"/>
    <w:next w:val="Normal"/>
    <w:autoRedefine/>
    <w:uiPriority w:val="39"/>
    <w:unhideWhenUsed/>
    <w:rsid w:val="00F56249"/>
    <w:pPr>
      <w:spacing w:after="0"/>
      <w:ind w:left="1200"/>
      <w:jc w:val="left"/>
    </w:pPr>
    <w:rPr>
      <w:rFonts w:asciiTheme="minorHAnsi" w:hAnsiTheme="minorHAnsi" w:cstheme="minorHAnsi"/>
      <w:sz w:val="20"/>
      <w:szCs w:val="20"/>
    </w:rPr>
  </w:style>
  <w:style w:type="paragraph" w:styleId="T8">
    <w:name w:val="toc 8"/>
    <w:aliases w:val="tşh"/>
    <w:basedOn w:val="Normal"/>
    <w:next w:val="Normal"/>
    <w:uiPriority w:val="39"/>
    <w:unhideWhenUsed/>
    <w:rsid w:val="006D3C86"/>
    <w:pPr>
      <w:tabs>
        <w:tab w:val="right" w:leader="dot" w:pos="8494"/>
      </w:tabs>
      <w:spacing w:after="0"/>
      <w:ind w:left="1134" w:right="397" w:hanging="1134"/>
      <w:jc w:val="left"/>
    </w:pPr>
    <w:rPr>
      <w:noProof/>
      <w:color w:val="000000" w:themeColor="text1"/>
      <w:szCs w:val="22"/>
    </w:rPr>
  </w:style>
  <w:style w:type="paragraph" w:styleId="T9">
    <w:name w:val="toc 9"/>
    <w:basedOn w:val="Normal"/>
    <w:next w:val="Normal"/>
    <w:autoRedefine/>
    <w:uiPriority w:val="39"/>
    <w:unhideWhenUsed/>
    <w:rsid w:val="00F56249"/>
    <w:pPr>
      <w:spacing w:after="0"/>
      <w:ind w:left="1680"/>
      <w:jc w:val="left"/>
    </w:pPr>
    <w:rPr>
      <w:rFonts w:asciiTheme="minorHAnsi" w:hAnsiTheme="minorHAnsi" w:cstheme="minorHAnsi"/>
      <w:sz w:val="20"/>
      <w:szCs w:val="20"/>
    </w:rPr>
  </w:style>
  <w:style w:type="character" w:styleId="SatrNumaras">
    <w:name w:val="line number"/>
    <w:basedOn w:val="VarsaylanParagrafYazTipi"/>
    <w:uiPriority w:val="99"/>
    <w:semiHidden/>
    <w:unhideWhenUsed/>
    <w:rsid w:val="00F56249"/>
  </w:style>
  <w:style w:type="character" w:customStyle="1" w:styleId="Balk8Char">
    <w:name w:val="Başlık 8 Char"/>
    <w:aliases w:val="Tablo Char"/>
    <w:basedOn w:val="VarsaylanParagrafYazTipi"/>
    <w:link w:val="Balk8"/>
    <w:uiPriority w:val="9"/>
    <w:rsid w:val="006D3C86"/>
    <w:rPr>
      <w:rFonts w:ascii="Times New Roman" w:eastAsiaTheme="majorEastAsia" w:hAnsi="Times New Roman" w:cstheme="majorBidi"/>
      <w:color w:val="000000" w:themeColor="text1"/>
      <w:sz w:val="24"/>
      <w:szCs w:val="21"/>
    </w:rPr>
  </w:style>
  <w:style w:type="character" w:customStyle="1" w:styleId="Balk9Char">
    <w:name w:val="Başlık 9 Char"/>
    <w:aliases w:val="Şekil Char"/>
    <w:basedOn w:val="VarsaylanParagrafYazTipi"/>
    <w:link w:val="Balk9"/>
    <w:uiPriority w:val="9"/>
    <w:rsid w:val="006D3C86"/>
    <w:rPr>
      <w:rFonts w:ascii="Times New Roman" w:hAnsi="Times New Roman"/>
      <w:sz w:val="24"/>
    </w:rPr>
  </w:style>
  <w:style w:type="character" w:customStyle="1" w:styleId="Balk6Char">
    <w:name w:val="Başlık 6 Char"/>
    <w:basedOn w:val="VarsaylanParagrafYazTipi"/>
    <w:link w:val="Balk6"/>
    <w:uiPriority w:val="9"/>
    <w:rsid w:val="008B6DB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4765">
      <w:bodyDiv w:val="1"/>
      <w:marLeft w:val="0"/>
      <w:marRight w:val="0"/>
      <w:marTop w:val="0"/>
      <w:marBottom w:val="0"/>
      <w:divBdr>
        <w:top w:val="none" w:sz="0" w:space="0" w:color="auto"/>
        <w:left w:val="none" w:sz="0" w:space="0" w:color="auto"/>
        <w:bottom w:val="none" w:sz="0" w:space="0" w:color="auto"/>
        <w:right w:val="none" w:sz="0" w:space="0" w:color="auto"/>
      </w:divBdr>
    </w:div>
    <w:div w:id="115100017">
      <w:bodyDiv w:val="1"/>
      <w:marLeft w:val="0"/>
      <w:marRight w:val="0"/>
      <w:marTop w:val="0"/>
      <w:marBottom w:val="0"/>
      <w:divBdr>
        <w:top w:val="none" w:sz="0" w:space="0" w:color="auto"/>
        <w:left w:val="none" w:sz="0" w:space="0" w:color="auto"/>
        <w:bottom w:val="none" w:sz="0" w:space="0" w:color="auto"/>
        <w:right w:val="none" w:sz="0" w:space="0" w:color="auto"/>
      </w:divBdr>
    </w:div>
    <w:div w:id="248543097">
      <w:bodyDiv w:val="1"/>
      <w:marLeft w:val="0"/>
      <w:marRight w:val="0"/>
      <w:marTop w:val="0"/>
      <w:marBottom w:val="0"/>
      <w:divBdr>
        <w:top w:val="none" w:sz="0" w:space="0" w:color="auto"/>
        <w:left w:val="none" w:sz="0" w:space="0" w:color="auto"/>
        <w:bottom w:val="none" w:sz="0" w:space="0" w:color="auto"/>
        <w:right w:val="none" w:sz="0" w:space="0" w:color="auto"/>
      </w:divBdr>
    </w:div>
    <w:div w:id="439180560">
      <w:bodyDiv w:val="1"/>
      <w:marLeft w:val="0"/>
      <w:marRight w:val="0"/>
      <w:marTop w:val="0"/>
      <w:marBottom w:val="0"/>
      <w:divBdr>
        <w:top w:val="none" w:sz="0" w:space="0" w:color="auto"/>
        <w:left w:val="none" w:sz="0" w:space="0" w:color="auto"/>
        <w:bottom w:val="none" w:sz="0" w:space="0" w:color="auto"/>
        <w:right w:val="none" w:sz="0" w:space="0" w:color="auto"/>
      </w:divBdr>
    </w:div>
    <w:div w:id="461508841">
      <w:bodyDiv w:val="1"/>
      <w:marLeft w:val="0"/>
      <w:marRight w:val="0"/>
      <w:marTop w:val="0"/>
      <w:marBottom w:val="0"/>
      <w:divBdr>
        <w:top w:val="none" w:sz="0" w:space="0" w:color="auto"/>
        <w:left w:val="none" w:sz="0" w:space="0" w:color="auto"/>
        <w:bottom w:val="none" w:sz="0" w:space="0" w:color="auto"/>
        <w:right w:val="none" w:sz="0" w:space="0" w:color="auto"/>
      </w:divBdr>
    </w:div>
    <w:div w:id="484517619">
      <w:bodyDiv w:val="1"/>
      <w:marLeft w:val="0"/>
      <w:marRight w:val="0"/>
      <w:marTop w:val="0"/>
      <w:marBottom w:val="0"/>
      <w:divBdr>
        <w:top w:val="none" w:sz="0" w:space="0" w:color="auto"/>
        <w:left w:val="none" w:sz="0" w:space="0" w:color="auto"/>
        <w:bottom w:val="none" w:sz="0" w:space="0" w:color="auto"/>
        <w:right w:val="none" w:sz="0" w:space="0" w:color="auto"/>
      </w:divBdr>
    </w:div>
    <w:div w:id="536742915">
      <w:bodyDiv w:val="1"/>
      <w:marLeft w:val="0"/>
      <w:marRight w:val="0"/>
      <w:marTop w:val="0"/>
      <w:marBottom w:val="0"/>
      <w:divBdr>
        <w:top w:val="none" w:sz="0" w:space="0" w:color="auto"/>
        <w:left w:val="none" w:sz="0" w:space="0" w:color="auto"/>
        <w:bottom w:val="none" w:sz="0" w:space="0" w:color="auto"/>
        <w:right w:val="none" w:sz="0" w:space="0" w:color="auto"/>
      </w:divBdr>
    </w:div>
    <w:div w:id="546644687">
      <w:bodyDiv w:val="1"/>
      <w:marLeft w:val="0"/>
      <w:marRight w:val="0"/>
      <w:marTop w:val="0"/>
      <w:marBottom w:val="0"/>
      <w:divBdr>
        <w:top w:val="none" w:sz="0" w:space="0" w:color="auto"/>
        <w:left w:val="none" w:sz="0" w:space="0" w:color="auto"/>
        <w:bottom w:val="none" w:sz="0" w:space="0" w:color="auto"/>
        <w:right w:val="none" w:sz="0" w:space="0" w:color="auto"/>
      </w:divBdr>
    </w:div>
    <w:div w:id="564923020">
      <w:bodyDiv w:val="1"/>
      <w:marLeft w:val="0"/>
      <w:marRight w:val="0"/>
      <w:marTop w:val="0"/>
      <w:marBottom w:val="0"/>
      <w:divBdr>
        <w:top w:val="none" w:sz="0" w:space="0" w:color="auto"/>
        <w:left w:val="none" w:sz="0" w:space="0" w:color="auto"/>
        <w:bottom w:val="none" w:sz="0" w:space="0" w:color="auto"/>
        <w:right w:val="none" w:sz="0" w:space="0" w:color="auto"/>
      </w:divBdr>
    </w:div>
    <w:div w:id="778182055">
      <w:bodyDiv w:val="1"/>
      <w:marLeft w:val="0"/>
      <w:marRight w:val="0"/>
      <w:marTop w:val="0"/>
      <w:marBottom w:val="0"/>
      <w:divBdr>
        <w:top w:val="none" w:sz="0" w:space="0" w:color="auto"/>
        <w:left w:val="none" w:sz="0" w:space="0" w:color="auto"/>
        <w:bottom w:val="none" w:sz="0" w:space="0" w:color="auto"/>
        <w:right w:val="none" w:sz="0" w:space="0" w:color="auto"/>
      </w:divBdr>
    </w:div>
    <w:div w:id="808280067">
      <w:bodyDiv w:val="1"/>
      <w:marLeft w:val="0"/>
      <w:marRight w:val="0"/>
      <w:marTop w:val="0"/>
      <w:marBottom w:val="0"/>
      <w:divBdr>
        <w:top w:val="none" w:sz="0" w:space="0" w:color="auto"/>
        <w:left w:val="none" w:sz="0" w:space="0" w:color="auto"/>
        <w:bottom w:val="none" w:sz="0" w:space="0" w:color="auto"/>
        <w:right w:val="none" w:sz="0" w:space="0" w:color="auto"/>
      </w:divBdr>
    </w:div>
    <w:div w:id="854465068">
      <w:bodyDiv w:val="1"/>
      <w:marLeft w:val="0"/>
      <w:marRight w:val="0"/>
      <w:marTop w:val="0"/>
      <w:marBottom w:val="0"/>
      <w:divBdr>
        <w:top w:val="none" w:sz="0" w:space="0" w:color="auto"/>
        <w:left w:val="none" w:sz="0" w:space="0" w:color="auto"/>
        <w:bottom w:val="none" w:sz="0" w:space="0" w:color="auto"/>
        <w:right w:val="none" w:sz="0" w:space="0" w:color="auto"/>
      </w:divBdr>
    </w:div>
    <w:div w:id="1022585397">
      <w:bodyDiv w:val="1"/>
      <w:marLeft w:val="0"/>
      <w:marRight w:val="0"/>
      <w:marTop w:val="0"/>
      <w:marBottom w:val="0"/>
      <w:divBdr>
        <w:top w:val="none" w:sz="0" w:space="0" w:color="auto"/>
        <w:left w:val="none" w:sz="0" w:space="0" w:color="auto"/>
        <w:bottom w:val="none" w:sz="0" w:space="0" w:color="auto"/>
        <w:right w:val="none" w:sz="0" w:space="0" w:color="auto"/>
      </w:divBdr>
    </w:div>
    <w:div w:id="1099911529">
      <w:bodyDiv w:val="1"/>
      <w:marLeft w:val="0"/>
      <w:marRight w:val="0"/>
      <w:marTop w:val="0"/>
      <w:marBottom w:val="0"/>
      <w:divBdr>
        <w:top w:val="none" w:sz="0" w:space="0" w:color="auto"/>
        <w:left w:val="none" w:sz="0" w:space="0" w:color="auto"/>
        <w:bottom w:val="none" w:sz="0" w:space="0" w:color="auto"/>
        <w:right w:val="none" w:sz="0" w:space="0" w:color="auto"/>
      </w:divBdr>
    </w:div>
    <w:div w:id="1151479286">
      <w:bodyDiv w:val="1"/>
      <w:marLeft w:val="0"/>
      <w:marRight w:val="0"/>
      <w:marTop w:val="0"/>
      <w:marBottom w:val="0"/>
      <w:divBdr>
        <w:top w:val="none" w:sz="0" w:space="0" w:color="auto"/>
        <w:left w:val="none" w:sz="0" w:space="0" w:color="auto"/>
        <w:bottom w:val="none" w:sz="0" w:space="0" w:color="auto"/>
        <w:right w:val="none" w:sz="0" w:space="0" w:color="auto"/>
      </w:divBdr>
    </w:div>
    <w:div w:id="1210652796">
      <w:bodyDiv w:val="1"/>
      <w:marLeft w:val="0"/>
      <w:marRight w:val="0"/>
      <w:marTop w:val="0"/>
      <w:marBottom w:val="0"/>
      <w:divBdr>
        <w:top w:val="none" w:sz="0" w:space="0" w:color="auto"/>
        <w:left w:val="none" w:sz="0" w:space="0" w:color="auto"/>
        <w:bottom w:val="none" w:sz="0" w:space="0" w:color="auto"/>
        <w:right w:val="none" w:sz="0" w:space="0" w:color="auto"/>
      </w:divBdr>
    </w:div>
    <w:div w:id="1226911766">
      <w:bodyDiv w:val="1"/>
      <w:marLeft w:val="0"/>
      <w:marRight w:val="0"/>
      <w:marTop w:val="0"/>
      <w:marBottom w:val="0"/>
      <w:divBdr>
        <w:top w:val="none" w:sz="0" w:space="0" w:color="auto"/>
        <w:left w:val="none" w:sz="0" w:space="0" w:color="auto"/>
        <w:bottom w:val="none" w:sz="0" w:space="0" w:color="auto"/>
        <w:right w:val="none" w:sz="0" w:space="0" w:color="auto"/>
      </w:divBdr>
    </w:div>
    <w:div w:id="1253052071">
      <w:bodyDiv w:val="1"/>
      <w:marLeft w:val="0"/>
      <w:marRight w:val="0"/>
      <w:marTop w:val="0"/>
      <w:marBottom w:val="0"/>
      <w:divBdr>
        <w:top w:val="none" w:sz="0" w:space="0" w:color="auto"/>
        <w:left w:val="none" w:sz="0" w:space="0" w:color="auto"/>
        <w:bottom w:val="none" w:sz="0" w:space="0" w:color="auto"/>
        <w:right w:val="none" w:sz="0" w:space="0" w:color="auto"/>
      </w:divBdr>
    </w:div>
    <w:div w:id="1349601249">
      <w:bodyDiv w:val="1"/>
      <w:marLeft w:val="0"/>
      <w:marRight w:val="0"/>
      <w:marTop w:val="0"/>
      <w:marBottom w:val="0"/>
      <w:divBdr>
        <w:top w:val="none" w:sz="0" w:space="0" w:color="auto"/>
        <w:left w:val="none" w:sz="0" w:space="0" w:color="auto"/>
        <w:bottom w:val="none" w:sz="0" w:space="0" w:color="auto"/>
        <w:right w:val="none" w:sz="0" w:space="0" w:color="auto"/>
      </w:divBdr>
    </w:div>
    <w:div w:id="1408183841">
      <w:bodyDiv w:val="1"/>
      <w:marLeft w:val="0"/>
      <w:marRight w:val="0"/>
      <w:marTop w:val="0"/>
      <w:marBottom w:val="0"/>
      <w:divBdr>
        <w:top w:val="none" w:sz="0" w:space="0" w:color="auto"/>
        <w:left w:val="none" w:sz="0" w:space="0" w:color="auto"/>
        <w:bottom w:val="none" w:sz="0" w:space="0" w:color="auto"/>
        <w:right w:val="none" w:sz="0" w:space="0" w:color="auto"/>
      </w:divBdr>
    </w:div>
    <w:div w:id="1442801197">
      <w:bodyDiv w:val="1"/>
      <w:marLeft w:val="0"/>
      <w:marRight w:val="0"/>
      <w:marTop w:val="0"/>
      <w:marBottom w:val="0"/>
      <w:divBdr>
        <w:top w:val="none" w:sz="0" w:space="0" w:color="auto"/>
        <w:left w:val="none" w:sz="0" w:space="0" w:color="auto"/>
        <w:bottom w:val="none" w:sz="0" w:space="0" w:color="auto"/>
        <w:right w:val="none" w:sz="0" w:space="0" w:color="auto"/>
      </w:divBdr>
    </w:div>
    <w:div w:id="1469393198">
      <w:bodyDiv w:val="1"/>
      <w:marLeft w:val="0"/>
      <w:marRight w:val="0"/>
      <w:marTop w:val="0"/>
      <w:marBottom w:val="0"/>
      <w:divBdr>
        <w:top w:val="none" w:sz="0" w:space="0" w:color="auto"/>
        <w:left w:val="none" w:sz="0" w:space="0" w:color="auto"/>
        <w:bottom w:val="none" w:sz="0" w:space="0" w:color="auto"/>
        <w:right w:val="none" w:sz="0" w:space="0" w:color="auto"/>
      </w:divBdr>
    </w:div>
    <w:div w:id="1597983260">
      <w:bodyDiv w:val="1"/>
      <w:marLeft w:val="0"/>
      <w:marRight w:val="0"/>
      <w:marTop w:val="0"/>
      <w:marBottom w:val="0"/>
      <w:divBdr>
        <w:top w:val="none" w:sz="0" w:space="0" w:color="auto"/>
        <w:left w:val="none" w:sz="0" w:space="0" w:color="auto"/>
        <w:bottom w:val="none" w:sz="0" w:space="0" w:color="auto"/>
        <w:right w:val="none" w:sz="0" w:space="0" w:color="auto"/>
      </w:divBdr>
    </w:div>
    <w:div w:id="1851218515">
      <w:bodyDiv w:val="1"/>
      <w:marLeft w:val="0"/>
      <w:marRight w:val="0"/>
      <w:marTop w:val="0"/>
      <w:marBottom w:val="0"/>
      <w:divBdr>
        <w:top w:val="none" w:sz="0" w:space="0" w:color="auto"/>
        <w:left w:val="none" w:sz="0" w:space="0" w:color="auto"/>
        <w:bottom w:val="none" w:sz="0" w:space="0" w:color="auto"/>
        <w:right w:val="none" w:sz="0" w:space="0" w:color="auto"/>
      </w:divBdr>
    </w:div>
    <w:div w:id="1877042066">
      <w:bodyDiv w:val="1"/>
      <w:marLeft w:val="0"/>
      <w:marRight w:val="0"/>
      <w:marTop w:val="0"/>
      <w:marBottom w:val="0"/>
      <w:divBdr>
        <w:top w:val="none" w:sz="0" w:space="0" w:color="auto"/>
        <w:left w:val="none" w:sz="0" w:space="0" w:color="auto"/>
        <w:bottom w:val="none" w:sz="0" w:space="0" w:color="auto"/>
        <w:right w:val="none" w:sz="0" w:space="0" w:color="auto"/>
      </w:divBdr>
    </w:div>
    <w:div w:id="1897088668">
      <w:bodyDiv w:val="1"/>
      <w:marLeft w:val="0"/>
      <w:marRight w:val="0"/>
      <w:marTop w:val="0"/>
      <w:marBottom w:val="0"/>
      <w:divBdr>
        <w:top w:val="none" w:sz="0" w:space="0" w:color="auto"/>
        <w:left w:val="none" w:sz="0" w:space="0" w:color="auto"/>
        <w:bottom w:val="none" w:sz="0" w:space="0" w:color="auto"/>
        <w:right w:val="none" w:sz="0" w:space="0" w:color="auto"/>
      </w:divBdr>
    </w:div>
    <w:div w:id="1945185126">
      <w:bodyDiv w:val="1"/>
      <w:marLeft w:val="0"/>
      <w:marRight w:val="0"/>
      <w:marTop w:val="0"/>
      <w:marBottom w:val="0"/>
      <w:divBdr>
        <w:top w:val="none" w:sz="0" w:space="0" w:color="auto"/>
        <w:left w:val="none" w:sz="0" w:space="0" w:color="auto"/>
        <w:bottom w:val="none" w:sz="0" w:space="0" w:color="auto"/>
        <w:right w:val="none" w:sz="0" w:space="0" w:color="auto"/>
      </w:divBdr>
    </w:div>
    <w:div w:id="1999915024">
      <w:bodyDiv w:val="1"/>
      <w:marLeft w:val="0"/>
      <w:marRight w:val="0"/>
      <w:marTop w:val="0"/>
      <w:marBottom w:val="0"/>
      <w:divBdr>
        <w:top w:val="none" w:sz="0" w:space="0" w:color="auto"/>
        <w:left w:val="none" w:sz="0" w:space="0" w:color="auto"/>
        <w:bottom w:val="none" w:sz="0" w:space="0" w:color="auto"/>
        <w:right w:val="none" w:sz="0" w:space="0" w:color="auto"/>
      </w:divBdr>
    </w:div>
    <w:div w:id="2023893679">
      <w:bodyDiv w:val="1"/>
      <w:marLeft w:val="0"/>
      <w:marRight w:val="0"/>
      <w:marTop w:val="0"/>
      <w:marBottom w:val="0"/>
      <w:divBdr>
        <w:top w:val="none" w:sz="0" w:space="0" w:color="auto"/>
        <w:left w:val="none" w:sz="0" w:space="0" w:color="auto"/>
        <w:bottom w:val="none" w:sz="0" w:space="0" w:color="auto"/>
        <w:right w:val="none" w:sz="0" w:space="0" w:color="auto"/>
      </w:divBdr>
    </w:div>
    <w:div w:id="2041278567">
      <w:bodyDiv w:val="1"/>
      <w:marLeft w:val="0"/>
      <w:marRight w:val="0"/>
      <w:marTop w:val="0"/>
      <w:marBottom w:val="0"/>
      <w:divBdr>
        <w:top w:val="none" w:sz="0" w:space="0" w:color="auto"/>
        <w:left w:val="none" w:sz="0" w:space="0" w:color="auto"/>
        <w:bottom w:val="none" w:sz="0" w:space="0" w:color="auto"/>
        <w:right w:val="none" w:sz="0" w:space="0" w:color="auto"/>
      </w:divBdr>
    </w:div>
    <w:div w:id="213053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hyperlink" Target="https://www.destatis.de/EN/Home/_node.html"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header" Target="header6.xml"/><Relationship Id="rId35" Type="http://schemas.openxmlformats.org/officeDocument/2006/relationships/hyperlink" Target="http://arsiv.ntv.com.tr/news/115944.asp"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Mit09</b:Tag>
    <b:SourceType>JournalArticle</b:SourceType>
    <b:Guid>{4E4DD163-0864-4E34-BD59-915E66B5C515}</b:Guid>
    <b:Author>
      <b:Author>
        <b:NameList>
          <b:Person>
            <b:Last>Hammer</b:Last>
            <b:First>Mitchell</b:First>
            <b:Middle>R.</b:Middle>
          </b:Person>
        </b:NameList>
      </b:Author>
    </b:Author>
    <b:Title>The Intercultural development Inventory:An Approach for Assessing and Building Intercultural Competence</b:Title>
    <b:JournalName>Contemporary Leadership and Intercultural Competenc</b:JournalName>
    <b:Year>2009</b:Year>
    <b:Pages>203-218</b:Pages>
    <b:RefOrder>11</b:RefOrder>
  </b:Source>
  <b:Source>
    <b:Tag>Jan04</b:Tag>
    <b:SourceType>JournalArticle</b:SourceType>
    <b:Guid>{723E30E9-2336-4810-AC56-C86692455C83}</b:Guid>
    <b:Author>
      <b:Author>
        <b:NameList>
          <b:Person>
            <b:Last>Bennet</b:Last>
            <b:First>Janet</b:First>
          </b:Person>
          <b:Person>
            <b:Last>Bennet</b:Last>
            <b:First>Milton</b:First>
            <b:Middle>J.</b:Middle>
          </b:Person>
        </b:NameList>
      </b:Author>
    </b:Author>
    <b:Title>Developing Intercultural Sensıtıvıty</b:Title>
    <b:JournalName>The Handbook of Intercultural Training </b:JournalName>
    <b:Year>2004</b:Year>
    <b:Pages>147-165</b:Pages>
    <b:RefOrder>1</b:RefOrder>
  </b:Source>
  <b:Source>
    <b:Tag>Fat16</b:Tag>
    <b:SourceType>Book</b:SourceType>
    <b:Guid>{33721FCF-D5AC-4D50-AC2E-9E51613E1CD6}</b:Guid>
    <b:Author>
      <b:Author>
        <b:NameList>
          <b:Person>
            <b:Last>Geçikli</b:Last>
            <b:First>Fatma</b:First>
          </b:Person>
        </b:NameList>
      </b:Author>
    </b:Author>
    <b:Title>Halkla İlişkiler ve İletişim</b:Title>
    <b:Year>2016</b:Year>
    <b:City>İstanbul </b:City>
    <b:Publisher>Beta Yayınları</b:Publisher>
    <b:RefOrder>12</b:RefOrder>
  </b:Source>
  <b:Source>
    <b:Tag>Ter19</b:Tag>
    <b:SourceType>JournalArticle</b:SourceType>
    <b:Guid>{9791325E-8CE7-414F-B9A6-2E3FF6900F98}</b:Guid>
    <b:Author>
      <b:Author>
        <b:NameList>
          <b:Person>
            <b:Last>Terziev</b:Last>
            <b:First>Venelin</b:First>
          </b:Person>
        </b:NameList>
      </b:Author>
    </b:Author>
    <b:Title>CONCEPTUAL FRAMEWORK OF SOCIAL ADAPTATION</b:Title>
    <b:Year>2019</b:Year>
    <b:JournalName>IJASOS- International E-Journal of Advances in Social Sciences</b:JournalName>
    <b:Pages>6-15</b:Pages>
    <b:Volume>5</b:Volume>
    <b:Issue>13</b:Issue>
    <b:RefOrder>13</b:RefOrder>
  </b:Source>
  <b:Source>
    <b:Tag>Nan01</b:Tag>
    <b:SourceType>JournalArticle</b:SourceType>
    <b:Guid>{36DF402D-43DB-46F2-B554-BB0CAC2BA798}</b:Guid>
    <b:Author>
      <b:Author>
        <b:NameList>
          <b:Person>
            <b:Last>Lin</b:Last>
            <b:First>Nan</b:First>
          </b:Person>
        </b:NameList>
      </b:Author>
    </b:Author>
    <b:Title>Social CApital: Contending Paradigms and Empirical Evidence</b:Title>
    <b:Year>2001</b:Year>
    <b:Pages>1-38</b:Pages>
    <b:JournalName>Hong Kong Journal of Sociology</b:JournalName>
    <b:RefOrder>14</b:RefOrder>
  </b:Source>
  <b:Source>
    <b:Tag>Jam94</b:Tag>
    <b:SourceType>Book</b:SourceType>
    <b:Guid>{040D52A8-DA7A-4D75-860E-E065CB1C97FF}</b:Guid>
    <b:Author>
      <b:Author>
        <b:NameList>
          <b:Person>
            <b:Last>Coleman</b:Last>
            <b:First>James</b:First>
            <b:Middle>S.</b:Middle>
          </b:Person>
        </b:NameList>
      </b:Author>
    </b:Author>
    <b:Title>Foundations of Social Theory</b:Title>
    <b:Year>1994</b:Year>
    <b:City>Cambridge, Massachusetts, and London, England</b:City>
    <b:Publisher>The Belknap Press of Harvard University Press</b:Publisher>
    <b:RefOrder>2</b:RefOrder>
  </b:Source>
  <b:Source>
    <b:Tag>Joh08</b:Tag>
    <b:SourceType>Book</b:SourceType>
    <b:Guid>{7BD1CD20-4176-42D8-BE84-2D9A83BDA941}</b:Guid>
    <b:Author>
      <b:Author>
        <b:NameList>
          <b:Person>
            <b:Last>Field</b:Last>
            <b:First>John</b:First>
          </b:Person>
        </b:NameList>
      </b:Author>
    </b:Author>
    <b:Title>Sosyal Sermaye</b:Title>
    <b:Year>2008</b:Year>
    <b:City>İstanbul</b:City>
    <b:Publisher>İstanbul Bilgi Üniversitesi Yayınları</b:Publisher>
    <b:RefOrder>3</b:RefOrder>
  </b:Source>
  <b:Source>
    <b:Tag>OEC11</b:Tag>
    <b:SourceType>ElectronicSource</b:SourceType>
    <b:Guid>{C60D7D55-A325-440E-90FF-F1FB89D21D86}</b:Guid>
    <b:Author>
      <b:Author>
        <b:NameList>
          <b:Person>
            <b:Last>OECD</b:Last>
          </b:Person>
        </b:NameList>
      </b:Author>
    </b:Author>
    <b:Title>Society at a Glance 2011( OECD Social Indicators)</b:Title>
    <b:City>Paris</b:City>
    <b:Year>2011</b:Year>
    <b:Comments>http://www.oecd.ilibrary.org/social- issues-migration-health/society-at-a-glance 2011_soc_glance-2011-en</b:Comments>
    <b:RefOrder>15</b:RefOrder>
  </b:Source>
  <b:Source xmlns:b="http://schemas.openxmlformats.org/officeDocument/2006/bibliography">
    <b:Tag>Rob00</b:Tag>
    <b:SourceType>Book</b:SourceType>
    <b:Guid>{2710B6C2-DA2A-4662-80AA-30258720CEF2}</b:Guid>
    <b:Author>
      <b:Author>
        <b:NameList>
          <b:Person>
            <b:Last>Putnam</b:Last>
            <b:First>Robert</b:First>
            <b:Middle>D.</b:Middle>
          </b:Person>
        </b:NameList>
      </b:Author>
    </b:Author>
    <b:Title>Bowling Alone: The Collapse and Revival of American Community</b:Title>
    <b:Year>2000</b:Year>
    <b:City> New York</b:City>
    <b:Publisher>Simon &amp; Schuster</b:Publisher>
    <b:RefOrder>16</b:RefOrder>
  </b:Source>
  <b:Source>
    <b:Tag>Sch00</b:Tag>
    <b:SourceType>BookSection</b:SourceType>
    <b:Guid>{083BFF51-D3D7-403E-896F-F35F44CD1794}</b:Guid>
    <b:Author>
      <b:Author>
        <b:NameList>
          <b:Person>
            <b:Last>Schuller</b:Last>
            <b:First>Tom</b:First>
          </b:Person>
        </b:NameList>
      </b:Author>
      <b:BookAuthor>
        <b:NameList>
          <b:Person>
            <b:Last>Baron</b:Last>
            <b:First>Stephen</b:First>
          </b:Person>
          <b:Person>
            <b:Last>Field</b:Last>
            <b:First>John</b:First>
          </b:Person>
          <b:Person>
            <b:Last>Schuller</b:Last>
            <b:First>Tom</b:First>
          </b:Person>
        </b:NameList>
      </b:BookAuthor>
    </b:Author>
    <b:Title>The Complementary Roles of Human and Social Capital</b:Title>
    <b:Year>2000</b:Year>
    <b:BookTitle>Social Capital: Critical Perspective</b:BookTitle>
    <b:City>London</b:City>
    <b:Publisher> Oxford University Press</b:Publisher>
    <b:RefOrder>17</b:RefOrder>
  </b:Source>
  <b:Source>
    <b:Tag>Joh95</b:Tag>
    <b:SourceType>JournalArticle</b:SourceType>
    <b:Guid>{59011B2E-84AE-4B28-81B6-9044DE895F69}</b:Guid>
    <b:Author>
      <b:Author>
        <b:NameList>
          <b:Person>
            <b:Last>Helliwell</b:Last>
            <b:First>John</b:First>
            <b:Middle>F.</b:Middle>
          </b:Person>
          <b:Person>
            <b:Last>Putnam</b:Last>
            <b:First>Robert</b:First>
            <b:Middle>D.</b:Middle>
          </b:Person>
        </b:NameList>
      </b:Author>
    </b:Author>
    <b:Title>Ecomomıc Growth  and Social Capital İn Italy</b:Title>
    <b:Year>1995</b:Year>
    <b:Pages>295-307</b:Pages>
    <b:JournalName>Eastern Economic Journal</b:JournalName>
    <b:RefOrder>18</b:RefOrder>
  </b:Source>
  <b:Source>
    <b:Tag>Fuk00</b:Tag>
    <b:SourceType>JournalArticle</b:SourceType>
    <b:Guid>{12508D67-4CFF-4989-8D17-228DC7D7C048}</b:Guid>
    <b:Author>
      <b:Author>
        <b:NameList>
          <b:Person>
            <b:Last>Fukuyama</b:Last>
            <b:First>Francis</b:First>
          </b:Person>
        </b:NameList>
      </b:Author>
    </b:Author>
    <b:Title>Social Capital and Civil Society</b:Title>
    <b:JournalName>International Monetary IMF Working Papers </b:JournalName>
    <b:Year>2000</b:Year>
    <b:Pages>1-17</b:Pages>
    <b:Month>Nisan</b:Month>
    <b:RefOrder>19</b:RefOrder>
  </b:Source>
  <b:Source>
    <b:Tag>Jam98</b:Tag>
    <b:SourceType>JournalArticle</b:SourceType>
    <b:Guid>{91014DE2-2EBF-41F0-9ADA-33F253EC9420}</b:Guid>
    <b:Author>
      <b:Author>
        <b:NameList>
          <b:Person>
            <b:Last>Coleman</b:Last>
            <b:First>James</b:First>
            <b:Middle>S.</b:Middle>
          </b:Person>
        </b:NameList>
      </b:Author>
    </b:Author>
    <b:Title>Social Capital in the Creation of Human Capital</b:Title>
    <b:JournalName>The American Journal of Sociology</b:JournalName>
    <b:Year>1998</b:Year>
    <b:Pages>95-120</b:Pages>
    <b:RefOrder>6</b:RefOrder>
  </b:Source>
  <b:Source>
    <b:Tag>Whi00</b:Tag>
    <b:SourceType>JournalArticle</b:SourceType>
    <b:Guid>{E14284DE-43D3-4A05-BFFA-317D109EE8A2}</b:Guid>
    <b:Author>
      <b:Author>
        <b:NameList>
          <b:Person>
            <b:Last>Whiteley</b:Last>
            <b:First>Paul</b:First>
            <b:Middle>F.</b:Middle>
          </b:Person>
        </b:NameList>
      </b:Author>
    </b:Author>
    <b:Title>Economic Growth and Social Capital</b:Title>
    <b:JournalName>Political Studies</b:JournalName>
    <b:Year>2000</b:Year>
    <b:Pages>443-466</b:Pages>
    <b:Issue>48</b:Issue>
    <b:RefOrder>20</b:RefOrder>
  </b:Source>
  <b:Source>
    <b:Tag>Kna97</b:Tag>
    <b:SourceType>JournalArticle</b:SourceType>
    <b:Guid>{D445032B-B275-44CE-B1C6-96B162773B64}</b:Guid>
    <b:Author>
      <b:Author>
        <b:NameList>
          <b:Person>
            <b:Last>Knack</b:Last>
            <b:First>Stephen</b:First>
          </b:Person>
          <b:Person>
            <b:Last>Keefer</b:Last>
            <b:First>Philip</b:First>
          </b:Person>
        </b:NameList>
      </b:Author>
    </b:Author>
    <b:Title>Does Social Capital Have an Economic Payoff? A Cross-Country Investigation</b:Title>
    <b:JournalName>The Quarterly Journal of Economics</b:JournalName>
    <b:Year>1997</b:Year>
    <b:Pages>1251-1288</b:Pages>
    <b:Month>Kasım</b:Month>
    <b:Issue>112</b:Issue>
    <b:RefOrder>21</b:RefOrder>
  </b:Source>
  <b:Source>
    <b:Tag>Tem98</b:Tag>
    <b:SourceType>JournalArticle</b:SourceType>
    <b:Guid>{C547AB3D-7738-41F7-ADF4-9342AB5D9F7D}</b:Guid>
    <b:Author>
      <b:Author>
        <b:NameList>
          <b:Person>
            <b:Last>Temple</b:Last>
            <b:First>Jonathan</b:First>
          </b:Person>
          <b:Person>
            <b:Last>Johnson</b:Last>
            <b:First>Paul</b:First>
            <b:Middle>A.</b:Middle>
          </b:Person>
        </b:NameList>
      </b:Author>
    </b:Author>
    <b:Title>Social Capability and Economic Growth</b:Title>
    <b:JournalName>The Quarterly Journal of Economics</b:JournalName>
    <b:Year>1998</b:Year>
    <b:Pages>965-990</b:Pages>
    <b:Issue>113</b:Issue>
    <b:RefOrder>22</b:RefOrder>
  </b:Source>
  <b:Source>
    <b:Tag>Pau02</b:Tag>
    <b:SourceType>JournalArticle</b:SourceType>
    <b:Guid>{2C7993FF-D315-4FB1-8861-A0664E5EB457}</b:Guid>
    <b:Author>
      <b:Author>
        <b:NameList>
          <b:Person>
            <b:Last>Adler</b:Last>
            <b:First>Paul</b:First>
            <b:Middle>S.</b:Middle>
          </b:Person>
          <b:Person>
            <b:Last>Kwon</b:Last>
            <b:First>Seok-Woo</b:First>
          </b:Person>
        </b:NameList>
      </b:Author>
    </b:Author>
    <b:Title>Social Capital: Prospects For A New Concept</b:Title>
    <b:JournalName> Academy oi Management Review</b:JournalName>
    <b:Year>2002</b:Year>
    <b:Pages>17-40</b:Pages>
    <b:RefOrder>4</b:RefOrder>
  </b:Source>
  <b:Source>
    <b:Tag>Fra00</b:Tag>
    <b:SourceType>Book</b:SourceType>
    <b:Guid>{65621BC5-9074-4639-9429-32F3EB4085FD}</b:Guid>
    <b:Author>
      <b:Author>
        <b:NameList>
          <b:Person>
            <b:Last>Fukuyama</b:Last>
            <b:First>Francis</b:First>
          </b:Person>
        </b:NameList>
      </b:Author>
    </b:Author>
    <b:Title>Güven: Sosyal erdemler ve Refahın Yaratılması</b:Title>
    <b:Year>2000</b:Year>
    <b:City>İstanbul</b:City>
    <b:Publisher>Türkiye İş Bankası Yayınları</b:Publisher>
    <b:RefOrder>23</b:RefOrder>
  </b:Source>
  <b:Source>
    <b:Tag>Pie84</b:Tag>
    <b:SourceType>JournalArticle</b:SourceType>
    <b:Guid>{DFFD1863-D2BE-4962-877E-CED7B56FBE95}</b:Guid>
    <b:Author>
      <b:Author>
        <b:NameList>
          <b:Person>
            <b:Last>Bourdieu</b:Last>
            <b:First>Pierre</b:First>
          </b:Person>
        </b:NameList>
      </b:Author>
    </b:Author>
    <b:Title> Espace social et genèse des" classes</b:Title>
    <b:JournalName>Actes de la recherche en sciences sociales</b:JournalName>
    <b:Year>1984</b:Year>
    <b:Pages>3-14</b:Pages>
    <b:RefOrder>24</b:RefOrder>
  </b:Source>
  <b:Source>
    <b:Tag>Pie00</b:Tag>
    <b:SourceType>JournalArticle</b:SourceType>
    <b:Guid>{3D04F093-3C44-40D5-9D80-7A67ADD27DF2}</b:Guid>
    <b:Author>
      <b:Author>
        <b:NameList>
          <b:Person>
            <b:Last>Bourdieu</b:Last>
            <b:First>Pierre</b:First>
          </b:Person>
        </b:NameList>
      </b:Author>
    </b:Author>
    <b:Title>Making the Economic Habitus: Algerian Workers Revisited</b:Title>
    <b:Year>2000</b:Year>
    <b:JournalName>Ethnography</b:JournalName>
    <b:Pages>17-41</b:Pages>
    <b:RefOrder>5</b:RefOrder>
  </b:Source>
  <b:Source>
    <b:Tag>Rob931</b:Tag>
    <b:SourceType>JournalArticle</b:SourceType>
    <b:Guid>{8D5EB566-BCBD-4F74-86F9-2DBEDFF3005E}</b:Guid>
    <b:Author>
      <b:Author>
        <b:NameList>
          <b:Person>
            <b:Last>Putnam</b:Last>
            <b:First>Robert</b:First>
          </b:Person>
        </b:NameList>
      </b:Author>
    </b:Author>
    <b:Title>The Prosperous Community: Social Capital and Public Life</b:Title>
    <b:Year>1993</b:Year>
    <b:JournalName>The American Prospect</b:JournalName>
    <b:Pages>1-11</b:Pages>
    <b:RefOrder>7</b:RefOrder>
  </b:Source>
  <b:Source>
    <b:Tag>Jan10</b:Tag>
    <b:SourceType>Book</b:SourceType>
    <b:Guid>{164E11C5-D2BF-4742-9E28-BB1FEB9BDF2B}</b:Guid>
    <b:Author>
      <b:Author>
        <b:NameList>
          <b:Person>
            <b:Last>Jenson</b:Last>
            <b:First>Jane</b:First>
          </b:Person>
        </b:NameList>
      </b:Author>
    </b:Author>
    <b:Title>Defining and Measuring Social Cohesion</b:Title>
    <b:Year>2010</b:Year>
    <b:City>Hampshire</b:City>
    <b:Publisher>United Nations Research Institute for Social Development</b:Publisher>
    <b:RefOrder>25</b:RefOrder>
  </b:Source>
  <b:Source>
    <b:Tag>Bol90</b:Tag>
    <b:SourceType>JournalArticle</b:SourceType>
    <b:Guid>{E38E6631-0702-44A2-AE6C-1021BFAAFEBA}</b:Guid>
    <b:Author>
      <b:Author>
        <b:NameList>
          <b:Person>
            <b:Last>Bollen</b:Last>
            <b:First>Kennet</b:First>
            <b:Middle>A.</b:Middle>
          </b:Person>
          <b:Person>
            <b:Last>Hoyle</b:Last>
            <b:First>Rick</b:First>
            <b:Middle>H.</b:Middle>
          </b:Person>
        </b:NameList>
      </b:Author>
    </b:Author>
    <b:Title>Perceived Cohesion: A Conceptual and Empirical Examination</b:Title>
    <b:Pages>479-504</b:Pages>
    <b:Year>1990</b:Year>
    <b:JournalName>Social Forces</b:JournalName>
    <b:StandardNumber>doi:10.1093/sf/69.2.47</b:StandardNumber>
    <b:RefOrder>26</b:RefOrder>
  </b:Source>
  <b:Source>
    <b:Tag>Sta03</b:Tag>
    <b:SourceType>JournalArticle</b:SourceType>
    <b:Guid>{5E20824F-8F6A-4871-B9E3-EDC207204C9B}</b:Guid>
    <b:Author>
      <b:Author>
        <b:NameList>
          <b:Person>
            <b:Last>Stanley</b:Last>
            <b:First>Dick</b:First>
          </b:Person>
        </b:NameList>
      </b:Author>
    </b:Author>
    <b:Title>What Do We Know about Social Cohesion: The Research Perspective of the Federal Government's Social Cohesion Research Network</b:Title>
    <b:JournalName>The Canadian Journal of Sociology</b:JournalName>
    <b:Year>2003</b:Year>
    <b:Pages>5-17</b:Pages>
    <b:Comments>https://www.jstor.org/stable/3341872?seq=1&amp;cid=pdf-reference#references_tab_contents</b:Comments>
    <b:RefOrder>8</b:RefOrder>
  </b:Source>
  <b:Source>
    <b:Tag>UnM21</b:Tag>
    <b:SourceType>ElectronicSource</b:SourceType>
    <b:Guid>{80444531-5776-4066-9880-E3841E7FAA13}</b:Guid>
    <b:Author>
      <b:Author>
        <b:NameList>
          <b:Person>
            <b:Last>IOM</b:Last>
          </b:Person>
        </b:NameList>
      </b:Author>
    </b:Author>
    <b:Title>Un Mıgration 70 Years</b:Title>
    <b:Year>2021</b:Year>
    <b:RefOrder>27</b:RefOrder>
  </b:Source>
  <b:Source>
    <b:Tag>Eng03</b:Tag>
    <b:SourceType>JournalArticle</b:SourceType>
    <b:Guid>{05D9DEA5-1636-4F9B-938F-36823F616036}</b:Guid>
    <b:Author>
      <b:Author>
        <b:NameList>
          <b:Person>
            <b:Last>Engel</b:Last>
            <b:First>Karin</b:First>
            <b:Middle>Schermelleh-</b:Middle>
          </b:Person>
          <b:Person>
            <b:Last>Moosbrugger</b:Last>
            <b:First>Helfried</b:First>
          </b:Person>
          <b:Person>
            <b:Last>Müller</b:Last>
          </b:Person>
        </b:NameList>
      </b:Author>
    </b:Author>
    <b:Title>Evaluating the Fit of Structural Equation Models: Tests of Significance and Descriptive Goodness-of-Fit Measures</b:Title>
    <b:Year>2003</b:Year>
    <b:Publisher>Department of Psychology University of Koblenz-Landau </b:Publisher>
    <b:JournalName>Methods of Psychological Research Online</b:JournalName>
    <b:Pages>23-74</b:Pages>
    <b:Volume>8</b:Volume>
    <b:Issue>2</b:Issue>
    <b:RefOrder>10</b:RefOrder>
  </b:Source>
  <b:Source>
    <b:Tag>GDr16</b:Tag>
    <b:SourceType>JournalArticle</b:SourceType>
    <b:Guid>{9A568620-74FF-421D-B361-8E18DE32B817}</b:Guid>
    <b:Author>
      <b:Author>
        <b:NameList>
          <b:Person>
            <b:Last>Dragolov</b:Last>
            <b:First>G</b:First>
          </b:Person>
          <b:Person>
            <b:Last>Ignacz</b:Last>
            <b:First>Z</b:First>
          </b:Person>
          <b:Person>
            <b:Last>Lorenz</b:Last>
            <b:First>j</b:First>
          </b:Person>
          <b:Person>
            <b:Last>Boehnke</b:Last>
            <b:First>J</b:First>
            <b:Middle>Delhey K</b:Middle>
          </b:Person>
          <b:Person>
            <b:Last>Unzicker</b:Last>
            <b:First>K</b:First>
          </b:Person>
        </b:NameList>
      </b:Author>
    </b:Author>
    <b:Title>A Case Study: Social Cohesion in Germany</b:Title>
    <b:JournalName>SpringerBriefs in Well-Being and Quality of Life Research,</b:JournalName>
    <b:Year>2016</b:Year>
    <b:Pages>93-109</b:Pages>
    <b:RefOrder>28</b:RefOrder>
  </b:Source>
  <b:Source>
    <b:Tag>Eur04</b:Tag>
    <b:SourceType>Report</b:SourceType>
    <b:Guid>{6A8107E4-97D6-48D6-B905-D1EBE645C158}</b:Guid>
    <b:Author>
      <b:Author>
        <b:NameList>
          <b:Person>
            <b:Last>Commıttee</b:Last>
            <b:First>European</b:First>
            <b:Middle>Economic and Social</b:Middle>
          </b:Person>
        </b:NameList>
      </b:Author>
    </b:Author>
    <b:Title>The Future of EU Cohesion Policy</b:Title>
    <b:Year>2004</b:Year>
    <b:Publisher>European Economic and Social Committee</b:Publisher>
    <b:CountryRegion>Brussels</b:CountryRegion>
    <b:City>Brussels</b:City>
    <b:RefOrder>29</b:RefOrder>
  </b:Source>
  <b:Source>
    <b:Tag>Füs03</b:Tag>
    <b:SourceType>Book</b:SourceType>
    <b:Guid>{334E865C-69C6-4E5F-9D86-000755B2796F}</b:Guid>
    <b:Author>
      <b:Author>
        <b:NameList>
          <b:Person>
            <b:Last>Alver</b:Last>
            <b:First>Füsun</b:First>
          </b:Person>
        </b:NameList>
      </b:Author>
    </b:Author>
    <b:Title>Basında Yabancı Tasarımı ve Yabancı Düşmanlığı</b:Title>
    <b:Year>2003</b:Year>
    <b:City>İstanbul</b:City>
    <b:Publisher>DER Yayınları</b:Publisher>
    <b:RefOrder>30</b:RefOrder>
  </b:Source>
  <b:Source>
    <b:Tag>Ale16</b:Tag>
    <b:SourceType>Book</b:SourceType>
    <b:Guid>{38119615-440B-40FC-AE7C-0175F49015C8}</b:Guid>
    <b:Author>
      <b:Author>
        <b:NameList>
          <b:Person>
            <b:Last>Tocquevıle</b:Last>
            <b:First>Alexıs</b:First>
            <b:Middle>De</b:Middle>
          </b:Person>
        </b:NameList>
      </b:Author>
    </b:Author>
    <b:Title>Amerika'da Demokrasi</b:Title>
    <b:Year>2016</b:Year>
    <b:City>İstanbul</b:City>
    <b:Publisher>İletişim Yayınları</b:Publisher>
    <b:RefOrder>31</b:RefOrder>
  </b:Source>
  <b:Source>
    <b:Tag>Rob07</b:Tag>
    <b:SourceType>JournalArticle</b:SourceType>
    <b:Guid>{C77AEC27-9D44-4BDE-8473-873B4E054BBA}</b:Guid>
    <b:Author>
      <b:Author>
        <b:NameList>
          <b:Person>
            <b:Last>Putnam</b:Last>
            <b:First>Robert</b:First>
            <b:Middle>D.</b:Middle>
          </b:Person>
        </b:NameList>
      </b:Author>
    </b:Author>
    <b:Title>E Pluribus unum. Diversity and Community in The Twenty-First Century</b:Title>
    <b:Year>2007</b:Year>
    <b:Pages>137-174</b:Pages>
    <b:JournalName>Johan Skytte Lecture Scandinivian Political Studies</b:JournalName>
    <b:RefOrder>32</b:RefOrder>
  </b:Source>
  <b:Source>
    <b:Tag>Mer12</b:Tag>
    <b:SourceType>JournalArticle</b:SourceType>
    <b:Guid>{5B7C0237-5045-47D0-A4E6-59574BDFB455}</b:Guid>
    <b:Author>
      <b:Author>
        <b:NameList>
          <b:Person>
            <b:Last>Gijsberts</b:Last>
            <b:First>Merove</b:First>
          </b:Person>
          <b:Person>
            <b:Last>Meer</b:Last>
            <b:First>Tom</b:First>
            <b:Middle>van der</b:Middle>
          </b:Person>
          <b:Person>
            <b:Last>Dagevos</b:Last>
            <b:First>Jaco</b:First>
          </b:Person>
        </b:NameList>
      </b:Author>
    </b:Author>
    <b:Title>‘Hunkering Down’ in Multi-Ethnic Neighbourhoods? The Effects of Ethnic Diversity on Dimensions of Social Cohesion</b:Title>
    <b:JournalName>Article in European Sociological Review </b:JournalName>
    <b:Year>2012</b:Year>
    <b:Pages>1-11</b:Pages>
    <b:RefOrder>33</b:RefOrder>
  </b:Source>
  <b:Source>
    <b:Tag>Mic11</b:Tag>
    <b:SourceType>ArticleInAPeriodical</b:SourceType>
    <b:Guid>{B7B06AE9-201B-4A57-AEF4-9C8C78022A87}</b:Guid>
    <b:Author>
      <b:Author>
        <b:NameList>
          <b:Person>
            <b:Last>Savelkoul</b:Last>
            <b:First>Michael</b:First>
          </b:Person>
          <b:Person>
            <b:Last>Scheepers</b:Last>
            <b:First>Peer</b:First>
          </b:Person>
          <b:Person>
            <b:Last>Tolsma</b:Last>
            <b:First>Jochem</b:First>
          </b:Person>
          <b:Person>
            <b:Last>Hagendoorn</b:Last>
            <b:First>Louk</b:First>
          </b:Person>
        </b:NameList>
      </b:Author>
    </b:Author>
    <b:Title>Anti-Muslim Attitudes in The Netherlands: Tests of Contradictory Hypotheses Derivedfrom Ethnic Competition Theoryand Intergroup Contact Theory</b:Title>
    <b:Year>2011</b:Year>
    <b:Pages>741–758</b:Pages>
    <b:PeriodicalTitle>European Sociological Review</b:PeriodicalTitle>
    <b:Month>27</b:Month>
    <b:RefOrder>34</b:RefOrder>
  </b:Source>
  <b:Source>
    <b:Tag>Wah18</b:Tag>
    <b:SourceType>ArticleInAPeriodical</b:SourceType>
    <b:Guid>{1C8A50FB-F03E-41E5-BEE2-2B2E51C903BF}</b:Guid>
    <b:Author>
      <b:Author>
        <b:NameList>
          <b:Person>
            <b:Last>Achbari</b:Last>
            <b:First>Wahideh</b:First>
          </b:Person>
          <b:Person>
            <b:Last>Gesthuizen</b:Last>
            <b:First>Maurice</b:First>
          </b:Person>
          <b:Person>
            <b:Last>Holm</b:Last>
            <b:First>Joshua</b:First>
          </b:Person>
        </b:NameList>
      </b:Author>
    </b:Author>
    <b:Title>Ethnic Diversity and Generalized Trust: Testing the Contact Hypothesis in Dutch Voluntary Organizations</b:Title>
    <b:PeriodicalTitle>Nonprofit and Voluntary Sector Quarterly</b:PeriodicalTitle>
    <b:Year>2018</b:Year>
    <b:Month>47</b:Month>
    <b:Pages>813-835</b:Pages>
    <b:RefOrder>35</b:RefOrder>
  </b:Source>
  <b:Source>
    <b:Tag>Pie92</b:Tag>
    <b:SourceType>Book</b:SourceType>
    <b:Guid>{A256D020-42A0-4047-ACE6-017F2649ED4F}</b:Guid>
    <b:Author>
      <b:Author>
        <b:NameList>
          <b:Person>
            <b:Last>Bourdieu</b:Last>
            <b:First>Pierre</b:First>
          </b:Person>
          <b:Person>
            <b:Last>Wacquant</b:Last>
            <b:First>Loïc</b:First>
            <b:Middle>J. D.</b:Middle>
          </b:Person>
        </b:NameList>
      </b:Author>
    </b:Author>
    <b:Title>An Invitation to Reflexive Sociology</b:Title>
    <b:Year>1992</b:Year>
    <b:City>London</b:City>
    <b:Publisher>University of Chicago Press</b:Publisher>
    <b:RefOrder>36</b:RefOrder>
  </b:Source>
  <b:Source>
    <b:Tag>Dor83</b:Tag>
    <b:SourceType>JournalArticle</b:SourceType>
    <b:Guid>{8E7378E5-E398-49BA-B7A8-4A94DBAD14CD}</b:Guid>
    <b:Author>
      <b:Author>
        <b:NameList>
          <b:Person>
            <b:Last>Dore</b:Last>
            <b:First>Ronald</b:First>
          </b:Person>
        </b:NameList>
      </b:Author>
    </b:Author>
    <b:Title>Goodwill and the Spirit of Market Capitalism</b:Title>
    <b:Year>1983</b:Year>
    <b:Publisher>Wiley on behalf of The London School of Economics and Political Science</b:Publisher>
    <b:JournalName>The British Journal of Sociology</b:JournalName>
    <b:Pages>459-482</b:Pages>
    <b:Month>Aralık</b:Month>
    <b:Issue>34</b:Issue>
    <b:RefOrder>37</b:RefOrder>
  </b:Source>
  <b:Source>
    <b:Tag>Rob02</b:Tag>
    <b:SourceType>JournalArticle</b:SourceType>
    <b:Guid>{94B1EE5B-096C-4B16-94BA-3811382D4C28}</b:Guid>
    <b:Author>
      <b:Author>
        <b:NameList>
          <b:Person>
            <b:Last>Robison</b:Last>
            <b:First>Lindon</b:First>
            <b:Middle>J.</b:Middle>
          </b:Person>
          <b:Person>
            <b:Last>Schmid</b:Last>
            <b:First>Allan</b:First>
            <b:Middle>A.</b:Middle>
          </b:Person>
          <b:Person>
            <b:Last>Siles</b:Last>
            <b:First>Marcelo</b:First>
            <b:Middle>E.</b:Middle>
          </b:Person>
        </b:NameList>
      </b:Author>
    </b:Author>
    <b:Title>İs Social Capital Really Capital ?</b:Title>
    <b:JournalName>Review of Social Economy</b:JournalName>
    <b:Year>2002</b:Year>
    <b:Month>Mart</b:Month>
    <b:RefOrder>38</b:RefOrder>
  </b:Source>
  <b:Source>
    <b:Tag>Adl01</b:Tag>
    <b:SourceType>JournalArticle</b:SourceType>
    <b:Guid>{1715AAE2-BDB2-4FBA-8E30-D66C410AC1FA}</b:Guid>
    <b:Author>
      <b:Author>
        <b:NameList>
          <b:Person>
            <b:Last>Adler</b:Last>
            <b:First>Paul</b:First>
            <b:Middle>S.</b:Middle>
          </b:Person>
        </b:NameList>
      </b:Author>
    </b:Author>
    <b:Title>Market, Hierarchy, and Trust: The Knowledge Economy and the Future of Capitalism</b:Title>
    <b:JournalName>Management and Organization Dept., Marshall School of Business</b:JournalName>
    <b:Year>2001</b:Year>
    <b:Pages>215–234</b:Pages>
    <b:City>Los Angeles, California</b:City>
    <b:Month>Mart</b:Month>
    <b:Publisher>University of Southern California</b:Publisher>
    <b:Issue>12</b:Issue>
    <b:Comments>DOI: 10.1287/orsc.12.2.215.10117</b:Comments>
    <b:RefOrder>39</b:RefOrder>
  </b:Source>
  <b:Source>
    <b:Tag>Tem02</b:Tag>
    <b:SourceType>JournalArticle</b:SourceType>
    <b:Guid>{0B644F2F-D1FD-4C0D-A1ED-0C7E63807328}</b:Guid>
    <b:Author>
      <b:Author>
        <b:NameList>
          <b:Person>
            <b:Last>Temple</b:Last>
            <b:First>Jonathan</b:First>
          </b:Person>
        </b:NameList>
      </b:Author>
    </b:Author>
    <b:Title>Growth effects of Education and Social Capital in the OECD Countries</b:Title>
    <b:Year>2002</b:Year>
    <b:JournalName>Historical Social Research</b:JournalName>
    <b:Pages>5-46</b:Pages>
    <b:Issue>27</b:Issue>
    <b:RefOrder>40</b:RefOrder>
  </b:Source>
  <b:Source>
    <b:Tag>Red06</b:Tag>
    <b:SourceType>JournalArticle</b:SourceType>
    <b:Guid>{7FEBE9CF-3031-4B13-BFB5-02E5F92C48C2}</b:Guid>
    <b:Author>
      <b:Author>
        <b:NameList>
          <b:Person>
            <b:Last>Redondo</b:Last>
            <b:First>Fernando</b:First>
            <b:Middle>Vega</b:Middle>
          </b:Person>
        </b:NameList>
      </b:Author>
    </b:Author>
    <b:Title>Buıldıng up Social Capital ın a Changing World</b:Title>
    <b:JournalName>Journal of Ecomomic</b:JournalName>
    <b:Year>2006</b:Year>
    <b:Pages> 2305–2338</b:Pages>
    <b:City>UK</b:City>
    <b:Publisher>Elsevıer</b:Publisher>
    <b:StandardNumber>doi:10.1016/j.jedc.2005.07.004</b:StandardNumber>
    <b:RefOrder>41</b:RefOrder>
  </b:Source>
  <b:Source>
    <b:Tag>Bur87</b:Tag>
    <b:SourceType>JournalArticle</b:SourceType>
    <b:Guid>{25BCBA65-8D9F-4888-8833-04A730F17CBF}</b:Guid>
    <b:Author>
      <b:Author>
        <b:NameList>
          <b:Person>
            <b:Last>Burt</b:Last>
            <b:First>Ronald</b:First>
            <b:Middle>S.</b:Middle>
          </b:Person>
        </b:NameList>
      </b:Author>
    </b:Author>
    <b:Title>Social Contagion and Innovation: Cohesion Versus Structural Eguivalence</b:Title>
    <b:JournalName>The American Journal of Sociology</b:JournalName>
    <b:Year>1987</b:Year>
    <b:Pages>1287-1335</b:Pages>
    <b:City>Chicago</b:City>
    <b:Month>Mayıs</b:Month>
    <b:Issue>92</b:Issue>
    <b:RefOrder>42</b:RefOrder>
  </b:Source>
  <b:Source>
    <b:Tag>Fuk95</b:Tag>
    <b:SourceType>JournalArticle</b:SourceType>
    <b:Guid>{F26BB479-367F-4F18-A469-65CA2C797BF4}</b:Guid>
    <b:Author>
      <b:Author>
        <b:NameList>
          <b:Person>
            <b:Last>Fukuyama</b:Last>
            <b:First>Francis</b:First>
          </b:Person>
        </b:NameList>
      </b:Author>
    </b:Author>
    <b:Title>Social Capital and the Global Economy</b:Title>
    <b:Year>1995</b:Year>
    <b:Month>Eylül</b:Month>
    <b:Pages>. 89-103</b:Pages>
    <b:JournalName>Council on Foreign Relations</b:JournalName>
    <b:Issue>74</b:Issue>
    <b:Comments>Stable URL: https://www.jstor.org/stable/20047302</b:Comments>
    <b:RefOrder>43</b:RefOrder>
  </b:Source>
  <b:Source>
    <b:Tag>Woo00</b:Tag>
    <b:SourceType>JournalArticle</b:SourceType>
    <b:Guid>{236BD081-A244-4E89-9831-5CCE38D682E9}</b:Guid>
    <b:Author>
      <b:Author>
        <b:NameList>
          <b:Person>
            <b:Last>Woolcock</b:Last>
            <b:First>Michael</b:First>
          </b:Person>
          <b:Person>
            <b:Last>Narayan</b:Last>
            <b:First>Deepa</b:First>
          </b:Person>
        </b:NameList>
      </b:Author>
    </b:Author>
    <b:Title>Social Capital: Implications for Development Theory, Research,and Policy</b:Title>
    <b:JournalName>The World Bank Research Observer</b:JournalName>
    <b:Year>2000</b:Year>
    <b:Pages>225-249</b:Pages>
    <b:Month>Ağustos</b:Month>
    <b:Issue>15</b:Issue>
    <b:StandardNumber>DOI: 10.1093/wbro/15.2.225 ·</b:StandardNumber>
    <b:RefOrder>44</b:RefOrder>
  </b:Source>
  <b:Source>
    <b:Tag>Gro02</b:Tag>
    <b:SourceType>Book</b:SourceType>
    <b:Guid>{3A67BC34-2927-41BD-9ABE-BA6E066A819D}</b:Guid>
    <b:Author>
      <b:Author>
        <b:NameList>
          <b:Person>
            <b:Last>Grootaert</b:Last>
            <b:First>Christiaan</b:First>
          </b:Person>
          <b:Person>
            <b:Last>Bastelaer</b:Last>
            <b:First>Thierry</b:First>
            <b:Middle>van</b:Middle>
          </b:Person>
        </b:NameList>
      </b:Author>
    </b:Author>
    <b:Title>Understanding and Measuring Social Capital A Multidisciplinary Tool for Practitioner</b:Title>
    <b:Year>2002</b:Year>
    <b:Pages>1-5</b:Pages>
    <b:City>Washington</b:City>
    <b:Publisher>The International Bank for Reconstruction</b:Publisher>
    <b:CountryRegion>USA</b:CountryRegion>
    <b:RefOrder>45</b:RefOrder>
  </b:Source>
  <b:Source>
    <b:Tag>Rob98</b:Tag>
    <b:SourceType>JournalArticle</b:SourceType>
    <b:Guid>{42976980-AE76-40C5-949F-A60CEB1C6B86}</b:Guid>
    <b:Author>
      <b:Author>
        <b:NameList>
          <b:Person>
            <b:Last>Jackman</b:Last>
            <b:First>Robert</b:First>
            <b:Middle>W.</b:Middle>
          </b:Person>
          <b:Person>
            <b:Last>Miller</b:Last>
            <b:First>Ross</b:First>
            <b:Middle>A.</b:Middle>
          </b:Person>
        </b:NameList>
      </b:Author>
    </b:Author>
    <b:Title>SOCIAL CAPITAL AND POLITICS</b:Title>
    <b:Year>1998</b:Year>
    <b:JournalName> Review  Politic Science</b:JournalName>
    <b:Pages>47-73</b:Pages>
    <b:RefOrder>46</b:RefOrder>
  </b:Source>
  <b:Source>
    <b:Tag>Por93</b:Tag>
    <b:SourceType>JournalArticle</b:SourceType>
    <b:Guid>{68680793-76B1-4814-8750-BF600CD43234}</b:Guid>
    <b:Author>
      <b:Author>
        <b:NameList>
          <b:Person>
            <b:Last>Portes</b:Last>
            <b:First>Alejandro</b:First>
          </b:Person>
          <b:Person>
            <b:Last>Sensenbrenner</b:Last>
            <b:First>Julia</b:First>
          </b:Person>
        </b:NameList>
      </b:Author>
    </b:Author>
    <b:Title>Embeddedness and Immigration: Notes on the Social Determinants of Economic Action</b:Title>
    <b:JournalName>American Journal of Sociology</b:JournalName>
    <b:Year>1993</b:Year>
    <b:Pages>1320-1350</b:Pages>
    <b:Month>Mayıs</b:Month>
    <b:Publisher>The University of Chicago Press</b:Publisher>
    <b:Issue>98</b:Issue>
    <b:RefOrder>47</b:RefOrder>
  </b:Source>
  <b:Source>
    <b:Tag>Ron92</b:Tag>
    <b:SourceType>Book</b:SourceType>
    <b:Guid>{06DE9106-F306-4EAD-9C12-155134DF96F1}</b:Guid>
    <b:Author>
      <b:Author>
        <b:NameList>
          <b:Person>
            <b:Last>Burt</b:Last>
            <b:First>Ronald</b:First>
            <b:Middle>S.</b:Middle>
          </b:Person>
        </b:NameList>
      </b:Author>
    </b:Author>
    <b:Title>Structural Holes: the Social Structure of Competition</b:Title>
    <b:Year>1992</b:Year>
    <b:City>Cambridge, Massachusetts, and London, England</b:City>
    <b:Publisher>Harvard University Press </b:Publisher>
    <b:RefOrder>48</b:RefOrder>
  </b:Source>
  <b:Source>
    <b:Tag>Sha98</b:Tag>
    <b:SourceType>JournalArticle</b:SourceType>
    <b:Guid>{41CA2200-690B-4BEB-B59B-F091C33F895D}</b:Guid>
    <b:Author>
      <b:Author>
        <b:NameList>
          <b:Person>
            <b:Last>Gabbay</b:Last>
            <b:First>Shaul</b:First>
            <b:Middle>M.</b:Middle>
          </b:Person>
          <b:Person>
            <b:Last>Zuckerman</b:Last>
            <b:First>Ezra</b:First>
            <b:Middle>W.</b:Middle>
          </b:Person>
        </b:NameList>
      </b:Author>
    </b:Author>
    <b:Title>Social Capital and Opportunity in Corporate R&amp;D:The Contingent Effect of Contact Density on Mobility Expectations</b:Title>
    <b:Year>1998</b:Year>
    <b:JournalName>SOCIAL SCIENCE RESEARCH</b:JournalName>
    <b:Pages>189–217</b:Pages>
    <b:RefOrder>49</b:RefOrder>
  </b:Source>
  <b:Source>
    <b:Tag>Mar73</b:Tag>
    <b:SourceType>JournalArticle</b:SourceType>
    <b:Guid>{11389820-ECAE-4852-852A-C423870EC3FC}</b:Guid>
    <b:Author>
      <b:Author>
        <b:NameList>
          <b:Person>
            <b:Last>Granovetter</b:Last>
            <b:First>Mark</b:First>
            <b:Middle>S.</b:Middle>
          </b:Person>
        </b:NameList>
      </b:Author>
    </b:Author>
    <b:Title>The Strength of Weak Ties</b:Title>
    <b:JournalName> University of Chicago Press </b:JournalName>
    <b:Year>1973</b:Year>
    <b:Pages>1360-1380</b:Pages>
    <b:RefOrder>50</b:RefOrder>
  </b:Source>
  <b:Source>
    <b:Tag>Lin82</b:Tag>
    <b:SourceType>JournalArticle</b:SourceType>
    <b:Guid>{5B228421-1591-44A3-A9FA-FA5A364BE772}</b:Guid>
    <b:Author>
      <b:Author>
        <b:NameList>
          <b:Person>
            <b:Last>Lin</b:Last>
            <b:First>Nan</b:First>
          </b:Person>
          <b:Person>
            <b:Last>Ensel</b:Last>
            <b:First>Walter</b:First>
            <b:Middle>M.</b:Middle>
          </b:Person>
          <b:Person>
            <b:Last>Vaughn</b:Last>
            <b:First>John</b:First>
            <b:Middle>C.</b:Middle>
          </b:Person>
        </b:NameList>
      </b:Author>
    </b:Author>
    <b:Title>Social Resources and Strength of Ties: Structural Factors in Occupational Status Attainment</b:Title>
    <b:JournalName>American Sociological Review,</b:JournalName>
    <b:Year>1982</b:Year>
    <b:Pages>393-405</b:Pages>
    <b:Month>Ağustos</b:Month>
    <b:Issue>46</b:Issue>
    <b:Comments>http://www.jstor.org/stable/2095260 </b:Comments>
    <b:RefOrder>51</b:RefOrder>
  </b:Source>
  <b:Source>
    <b:Tag>Lin86</b:Tag>
    <b:SourceType>JournalArticle</b:SourceType>
    <b:Guid>{81F03303-A3C0-46C0-AA5B-5F95AF919483}</b:Guid>
    <b:Author>
      <b:Author>
        <b:NameList>
          <b:Person>
            <b:Last>Lin</b:Last>
            <b:First>Nan</b:First>
          </b:Person>
          <b:Person>
            <b:Last>Dumin</b:Last>
            <b:First>Mary</b:First>
          </b:Person>
        </b:NameList>
      </b:Author>
    </b:Author>
    <b:Title>Access To Occupations Through Social Ties</b:Title>
    <b:JournalName>Social Networks</b:JournalName>
    <b:Year>1986</b:Year>
    <b:Pages>365-385</b:Pages>
    <b:City>Nort-Holland</b:City>
    <b:Publisher>Elsevier</b:Publisher>
    <b:RefOrder>52</b:RefOrder>
  </b:Source>
  <b:Source>
    <b:Tag>Tsa98</b:Tag>
    <b:SourceType>JournalArticle</b:SourceType>
    <b:Guid>{4F133DBB-D7F0-4C45-8522-3A29DBF15775}</b:Guid>
    <b:Author>
      <b:Author>
        <b:NameList>
          <b:Person>
            <b:Last>Tsai</b:Last>
            <b:First>Wenpin</b:First>
          </b:Person>
          <b:Person>
            <b:Last>Ghoshal</b:Last>
            <b:First>Sumantra</b:First>
          </b:Person>
        </b:NameList>
      </b:Author>
    </b:Author>
    <b:Title>Social Capital and Value Creation: The Role of Intrafirm Networks</b:Title>
    <b:JournalName>The Academy of Management Journal</b:JournalName>
    <b:Year>1998</b:Year>
    <b:Pages>464-476</b:Pages>
    <b:Publisher>Academy of Management</b:Publisher>
    <b:Issue>41</b:Issue>
    <b:RefOrder>53</b:RefOrder>
  </b:Source>
  <b:Source>
    <b:Tag>Dav93</b:Tag>
    <b:SourceType>JournalArticle</b:SourceType>
    <b:Guid>{8B11F8BF-897A-4D8A-8F02-C87CA754D3F0}</b:Guid>
    <b:Author>
      <b:Author>
        <b:NameList>
          <b:Person>
            <b:Last>Krackhardt</b:Last>
            <b:First>David</b:First>
          </b:Person>
          <b:Person>
            <b:Last>Hanson</b:Last>
            <b:First>Jeffrey</b:First>
            <b:Middle>R.</b:Middle>
          </b:Person>
        </b:NameList>
      </b:Author>
    </b:Author>
    <b:Title>Informal Networks: the Company Behind the Chart</b:Title>
    <b:JournalName>Harvard Business Review </b:JournalName>
    <b:Year>1993</b:Year>
    <b:Pages>104-111</b:Pages>
    <b:RefOrder>54</b:RefOrder>
  </b:Source>
  <b:Source>
    <b:Tag>Asa98</b:Tag>
    <b:SourceType>JournalArticle</b:SourceType>
    <b:Guid>{F77A5D73-1905-44F9-B2F9-42365EF24447}</b:Guid>
    <b:Author>
      <b:Author>
        <b:NameList>
          <b:Person>
            <b:Last>Asanuma</b:Last>
            <b:First>Banri</b:First>
          </b:Person>
        </b:NameList>
      </b:Author>
    </b:Author>
    <b:Title>Japanese Manufacturer-Supplier Relationsships in International Perspective: The Automobile Case</b:Title>
    <b:JournalName>Kyoto Universty Research Information </b:JournalName>
    <b:Year>1998</b:Year>
    <b:Pages>1-46</b:Pages>
    <b:RefOrder>55</b:RefOrder>
  </b:Source>
  <b:Source>
    <b:Tag>Bak90</b:Tag>
    <b:SourceType>JournalArticle</b:SourceType>
    <b:Guid>{572AE81E-F3DB-4DB7-A4AD-61D3231C8DF8}</b:Guid>
    <b:Author>
      <b:Author>
        <b:NameList>
          <b:Person>
            <b:Last>Baker</b:Last>
            <b:First>Wayne</b:First>
            <b:Middle>E.</b:Middle>
          </b:Person>
        </b:NameList>
      </b:Author>
    </b:Author>
    <b:Title>Market Networks and Corporate Behavior</b:Title>
    <b:JournalName>American Journal of Sociology</b:JournalName>
    <b:Year>1990</b:Year>
    <b:Pages>589-625</b:Pages>
    <b:City>Chicago</b:City>
    <b:Month>Kasım</b:Month>
    <b:Publisher>The University of Chicago Press</b:Publisher>
    <b:Issue>96</b:Issue>
    <b:RefOrder>56</b:RefOrder>
  </b:Source>
  <b:Source>
    <b:Tag>Dor831</b:Tag>
    <b:SourceType>JournalArticle</b:SourceType>
    <b:Guid>{89DAE98B-7F86-4E25-BD89-8703672A1B91}</b:Guid>
    <b:Author>
      <b:Author>
        <b:NameList>
          <b:Person>
            <b:Last>Dore</b:Last>
            <b:First>Ronald</b:First>
          </b:Person>
        </b:NameList>
      </b:Author>
    </b:Author>
    <b:Title>Goodwill and the Spirit of Market Capitalism</b:Title>
    <b:JournalName>The British Journal of Sociology</b:JournalName>
    <b:Year>1983</b:Year>
    <b:Pages>459-482</b:Pages>
    <b:Month>Aralık</b:Month>
    <b:Publisher>Wıley</b:Publisher>
    <b:Issue>34</b:Issue>
    <b:RefOrder>57</b:RefOrder>
  </b:Source>
  <b:Source>
    <b:Tag>Ger92</b:Tag>
    <b:SourceType>Misc</b:SourceType>
    <b:Guid>{F12E7C84-5EC2-4E5B-84C9-1253D5CF25FE}</b:Guid>
    <b:Author>
      <b:Author>
        <b:NameList>
          <b:Person>
            <b:Last>Gerlach</b:Last>
            <b:First>Michael</b:First>
            <b:Middle>L.</b:Middle>
          </b:Person>
        </b:NameList>
      </b:Author>
    </b:Author>
    <b:Title>Alliance Capitalism &amp;mdash; The Social Organization of Japanese Business</b:Title>
    <b:Year>1992</b:Year>
    <b:Pages>157-160</b:Pages>
    <b:City>Berkeley, Los Angeles, Oxford</b:City>
    <b:Publisher>University of California Press</b:Publisher>
    <b:RefOrder>58</b:RefOrder>
  </b:Source>
  <b:Source>
    <b:Tag>Uzz99</b:Tag>
    <b:SourceType>JournalArticle</b:SourceType>
    <b:Guid>{3350AF58-5863-4A96-A120-ADD2D094AC9E}</b:Guid>
    <b:Author>
      <b:Author>
        <b:NameList>
          <b:Person>
            <b:Last>Uzzi</b:Last>
            <b:First>Brian</b:First>
          </b:Person>
        </b:NameList>
      </b:Author>
    </b:Author>
    <b:Title>Embeddedness in the Making of Financial Capital: How Social Relations and Networks</b:Title>
    <b:Year>1999</b:Year>
    <b:JournalName>American Sociological Review</b:JournalName>
    <b:Pages>481-505</b:Pages>
    <b:RefOrder>59</b:RefOrder>
  </b:Source>
  <b:Source>
    <b:Tag>Adl011</b:Tag>
    <b:SourceType>JournalArticle</b:SourceType>
    <b:Guid>{5AE14391-532B-41FA-A732-6121CA33B7FF}</b:Guid>
    <b:Author>
      <b:Author>
        <b:NameList>
          <b:Person>
            <b:Last>Adler</b:Last>
            <b:First>Paul</b:First>
            <b:Middle>S.</b:Middle>
          </b:Person>
        </b:NameList>
      </b:Author>
    </b:Author>
    <b:Title>Market, Hierarchy, and Trust: The Knowledge Economy and the Future of Capitalism</b:Title>
    <b:JournalName>Organization Science</b:JournalName>
    <b:Year>2001</b:Year>
    <b:Pages>215-234</b:Pages>
    <b:Month>Mart</b:Month>
    <b:Issue>12</b:Issue>
    <b:StandardNumber>1047-7039/01/1202/0215/$05.00</b:StandardNumber>
    <b:RefOrder>60</b:RefOrder>
  </b:Source>
  <b:Source>
    <b:Tag>Hel95</b:Tag>
    <b:SourceType>JournalArticle</b:SourceType>
    <b:Guid>{AB85BF5E-8EAA-437D-BA15-01A2FED79DF4}</b:Guid>
    <b:Author>
      <b:Author>
        <b:NameList>
          <b:Person>
            <b:Last>Anheier</b:Last>
            <b:First>Helmut</b:First>
            <b:Middle>K.</b:Middle>
          </b:Person>
          <b:Person>
            <b:Last>Gerhards</b:Last>
            <b:First>Jürgen</b:First>
          </b:Person>
          <b:Person>
            <b:Last>Romo</b:Last>
            <b:First>Frank</b:First>
            <b:Middle>P.</b:Middle>
          </b:Person>
        </b:NameList>
      </b:Author>
    </b:Author>
    <b:Title>Forms of Capital and Social Structure in Cultuural Fields: Examining Bourdieu's Social Topography</b:Title>
    <b:JournalName>American Journal of Sociology</b:JournalName>
    <b:Year>1995</b:Year>
    <b:Pages>859-903</b:Pages>
    <b:RefOrder>61</b:RefOrder>
  </b:Source>
  <b:Source>
    <b:Tag>Ala18</b:Tag>
    <b:SourceType>JournalArticle</b:SourceType>
    <b:Guid>{99562930-C150-4197-ABB9-9D8F19869357}</b:Guid>
    <b:Author>
      <b:Author>
        <b:NameList>
          <b:Person>
            <b:Last>Smart</b:Last>
            <b:First>Alan</b:First>
          </b:Person>
        </b:NameList>
      </b:Author>
    </b:Author>
    <b:Title>Social Capital</b:Title>
    <b:JournalName>International Encyclopedia of Anthropology</b:JournalName>
    <b:Year>2018</b:Year>
    <b:Pages>1-8</b:Pages>
    <b:RefOrder>62</b:RefOrder>
  </b:Source>
  <b:Source>
    <b:Tag>Col88</b:Tag>
    <b:SourceType>JournalArticle</b:SourceType>
    <b:Guid>{5AE3CCA2-3407-45FA-90FC-5CA05EE40D76}</b:Guid>
    <b:Author>
      <b:Author>
        <b:NameList>
          <b:Person>
            <b:Last>Coleman</b:Last>
            <b:First>James</b:First>
            <b:Middle>S.</b:Middle>
          </b:Person>
        </b:NameList>
      </b:Author>
    </b:Author>
    <b:Title>Social Capital in the Creation of Human Capital</b:Title>
    <b:JournalName>American Journal of Sociology</b:JournalName>
    <b:Year>1988</b:Year>
    <b:Pages>95-120</b:Pages>
    <b:Issue>94</b:Issue>
    <b:RefOrder>63</b:RefOrder>
  </b:Source>
  <b:Source>
    <b:Tag>Ron75</b:Tag>
    <b:SourceType>JournalArticle</b:SourceType>
    <b:Guid>{118E767A-8649-41A2-9AB1-5E5A862AB2CB}</b:Guid>
    <b:Author>
      <b:Author>
        <b:NameList>
          <b:Person>
            <b:Last>Adler</b:Last>
            <b:First>Ron</b:First>
          </b:Person>
          <b:Person>
            <b:Last>Towne</b:Last>
            <b:First>Neil</b:First>
          </b:Person>
        </b:NameList>
      </b:Author>
    </b:Author>
    <b:Title>Looking out/ Looking İn: İnterpersonal Communication</b:Title>
    <b:JournalName>Journal Of Businesss Communication</b:JournalName>
    <b:Year>1975</b:Year>
    <b:Pages>13-71</b:Pages>
    <b:RefOrder>64</b:RefOrder>
  </b:Source>
  <b:Source>
    <b:Tag>Mıc98</b:Tag>
    <b:SourceType>JournalArticle</b:SourceType>
    <b:Guid>{FA78B255-6C4E-4572-9624-8D4E37C3050B}</b:Guid>
    <b:Author>
      <b:Author>
        <b:NameList>
          <b:Person>
            <b:Last>Woolcock</b:Last>
            <b:First>Mıchael</b:First>
          </b:Person>
        </b:NameList>
      </b:Author>
    </b:Author>
    <b:Title>Social capital and economic development:Toward a theoretical synthesis and policy framework</b:Title>
    <b:JournalName>Theory and Society</b:JournalName>
    <b:Year>1998</b:Year>
    <b:Pages>151-208</b:Pages>
    <b:RefOrder>65</b:RefOrder>
  </b:Source>
  <b:Source>
    <b:Tag>Hoo03</b:Tag>
    <b:SourceType>Book</b:SourceType>
    <b:Guid>{2D039C4D-C8C9-40CD-BA8A-3B6B03ECA5F1}</b:Guid>
    <b:Author>
      <b:Author>
        <b:NameList>
          <b:Person>
            <b:Last>Hooghe</b:Last>
            <b:First>Marc</b:First>
          </b:Person>
          <b:Person>
            <b:Last>Stolle</b:Last>
            <b:First>Dietlind</b:First>
          </b:Person>
        </b:NameList>
      </b:Author>
    </b:Author>
    <b:Title>Generating Social Capital</b:Title>
    <b:Year>2003</b:Year>
    <b:City>New York</b:City>
    <b:Publisher>Palgrave Macmillan</b:Publisher>
    <b:RefOrder>66</b:RefOrder>
  </b:Source>
  <b:Source>
    <b:Tag>Tri19</b:Tag>
    <b:SourceType>JournalArticle</b:SourceType>
    <b:Guid>{E0E39538-AF9F-4ED1-BC15-4DC3209C8F10}</b:Guid>
    <b:Author>
      <b:Author>
        <b:NameList>
          <b:Person>
            <b:Last>Claridge</b:Last>
            <b:First>Tristan</b:First>
          </b:Person>
        </b:NameList>
      </b:Author>
    </b:Author>
    <b:Title>Sources of social capital</b:Title>
    <b:JournalName>Social Capital Research &amp; Training</b:JournalName>
    <b:Year>2019</b:Year>
    <b:Pages>1-9</b:Pages>
    <b:RefOrder>67</b:RefOrder>
  </b:Source>
  <b:Source>
    <b:Tag>Thi00</b:Tag>
    <b:SourceType>JournalArticle</b:SourceType>
    <b:Guid>{FA914890-7D1E-4A7A-959D-6D433EDE3FD2}</b:Guid>
    <b:Author>
      <b:Author>
        <b:NameList>
          <b:Person>
            <b:Last>Bastelaer</b:Last>
            <b:First>Thierry</b:First>
            <b:Middle>van</b:Middle>
          </b:Person>
        </b:NameList>
      </b:Author>
    </b:Author>
    <b:Title>Imperfect Information, Social Capital and the Poor’s Access to Credit</b:Title>
    <b:JournalName>CENTER FOR INSTITUTIONAL REFORM AND THE INFORMAL SECTOR</b:JournalName>
    <b:Year>2000</b:Year>
    <b:Pages>1-27</b:Pages>
    <b:RefOrder>68</b:RefOrder>
  </b:Source>
  <b:Source>
    <b:Tag>Joh98</b:Tag>
    <b:SourceType>JournalArticle</b:SourceType>
    <b:Guid>{1AAA365C-721B-4FD1-8932-CA77F7E3D5AC}</b:Guid>
    <b:Author>
      <b:Author>
        <b:NameList>
          <b:Person>
            <b:Last>Booth</b:Last>
            <b:First>John</b:First>
            <b:Middle>A.</b:Middle>
          </b:Person>
          <b:Person>
            <b:Last>Richard</b:Last>
            <b:First>Patricia</b:First>
            <b:Middle>Bayer</b:Middle>
          </b:Person>
        </b:NameList>
      </b:Author>
    </b:Author>
    <b:Title>Civil Society and Political Context in Central Amerika</b:Title>
    <b:JournalName>American Behavioral Scientist </b:JournalName>
    <b:Year>1998</b:Year>
    <b:Pages>33-46</b:Pages>
    <b:RefOrder>69</b:RefOrder>
  </b:Source>
  <b:Source>
    <b:Tag>Rob93</b:Tag>
    <b:SourceType>JournalArticle</b:SourceType>
    <b:Guid>{4F858F19-4112-4FB8-A291-47B72512C036}</b:Guid>
    <b:Author>
      <b:Author>
        <b:NameList>
          <b:Person>
            <b:Last>Putnam</b:Last>
            <b:First>Robert</b:First>
            <b:Middle>D.</b:Middle>
          </b:Person>
        </b:NameList>
      </b:Author>
    </b:Author>
    <b:Title>What Makes Democracy Work ?</b:Title>
    <b:JournalName>Civic Infrastructure</b:JournalName>
    <b:Year>1993</b:Year>
    <b:Pages>101-107</b:Pages>
    <b:RefOrder>70</b:RefOrder>
  </b:Source>
  <b:Source>
    <b:Tag>Alm96</b:Tag>
    <b:SourceType>JournalArticle</b:SourceType>
    <b:Guid>{B32D0682-F776-4F8C-8636-077ACB60C53C}</b:Guid>
    <b:Author>
      <b:Author>
        <b:NameList>
          <b:Person>
            <b:Last>Almond</b:Last>
            <b:First>Gabriel</b:First>
          </b:Person>
        </b:NameList>
      </b:Author>
    </b:Author>
    <b:Title>The Civic Culture: Prehistory, Retrospect, and Prospect</b:Title>
    <b:JournalName>Center for The Study Of Democracy</b:JournalName>
    <b:Year>1996</b:Year>
    <b:Pages>11-17</b:Pages>
    <b:RefOrder>71</b:RefOrder>
  </b:Source>
  <b:Source>
    <b:Tag>Chr00</b:Tag>
    <b:SourceType>JournalArticle</b:SourceType>
    <b:Guid>{BABD56C4-24D6-43BF-8585-7493BC7617B1}</b:Guid>
    <b:Author>
      <b:Author>
        <b:NameList>
          <b:Person>
            <b:Last>Candland</b:Last>
            <b:First>Christopher</b:First>
          </b:Person>
        </b:NameList>
      </b:Author>
    </b:Author>
    <b:Title>Faith as Social Capital: Religion and Community Development in Southern Asia</b:Title>
    <b:Year>2000</b:Year>
    <b:JournalName>Academia Accelerating The Worlds Research</b:JournalName>
    <b:Pages>355-374</b:Pages>
    <b:RefOrder>72</b:RefOrder>
  </b:Source>
  <b:Source>
    <b:Tag>BoR03</b:Tag>
    <b:SourceType>JournalArticle</b:SourceType>
    <b:Guid>{13890D28-0E10-4027-B9A5-D77A71170183}</b:Guid>
    <b:Author>
      <b:Author>
        <b:NameList>
          <b:Person>
            <b:Last>Rothstein</b:Last>
            <b:First>Bo</b:First>
          </b:Person>
        </b:NameList>
      </b:Author>
    </b:Author>
    <b:Title>Social Capital, Economic Growth and Quality of Government: The Causal Mechanism</b:Title>
    <b:JournalName>New Political Economy</b:JournalName>
    <b:Year>2003</b:Year>
    <b:Pages>49-71</b:Pages>
    <b:RefOrder>73</b:RefOrder>
  </b:Source>
  <b:Source>
    <b:Tag>Ron97</b:Tag>
    <b:SourceType>BookSection</b:SourceType>
    <b:Guid>{2765D957-C2CC-462B-825F-E5DDC85FA8A5}</b:Guid>
    <b:Author>
      <b:Author>
        <b:NameList>
          <b:Person>
            <b:Last>Inglehart</b:Last>
            <b:First>Ronald</b:First>
          </b:Person>
        </b:NameList>
      </b:Author>
      <b:BookAuthor>
        <b:NameList>
          <b:Person>
            <b:Last>Harrıson</b:Last>
            <b:First>Lawrence</b:First>
            <b:Middle>E.</b:Middle>
          </b:Person>
          <b:Person>
            <b:Last>Huntıngton</b:Last>
            <b:First>Samuel</b:First>
            <b:Middle>P.</b:Middle>
          </b:Person>
        </b:NameList>
      </b:BookAuthor>
    </b:Author>
    <b:Title>Cultıure and Democracy</b:Title>
    <b:Year>1997</b:Year>
    <b:Pages>81-97</b:Pages>
    <b:BookTitle>Culture Matters  How Values Shape Human Progress</b:BookTitle>
    <b:City>New York</b:City>
    <b:Publisher>Basıc Books</b:Publisher>
    <b:RefOrder>74</b:RefOrder>
  </b:Source>
  <b:Source>
    <b:Tag>Joh99</b:Tag>
    <b:SourceType>JournalArticle</b:SourceType>
    <b:Guid>{7E452EFB-F18B-42C0-AD55-406CB000272B}</b:Guid>
    <b:Author>
      <b:Author>
        <b:NameList>
          <b:Person>
            <b:Last>Sides</b:Last>
            <b:First>John</b:First>
          </b:Person>
        </b:NameList>
      </b:Author>
    </b:Author>
    <b:Title>The Reciprocal Relationship Between Social Capital and Democracy</b:Title>
    <b:Year>1999</b:Year>
    <b:Pages>12-31</b:Pages>
    <b:JournalName>UC Berkeley Working Papers</b:JournalName>
    <b:RefOrder>75</b:RefOrder>
  </b:Source>
  <b:Source>
    <b:Tag>Sit03</b:Tag>
    <b:SourceType>Book</b:SourceType>
    <b:Guid>{AC267AAD-9775-4AF4-869F-30AAD20E7313}</b:Guid>
    <b:Author>
      <b:Author>
        <b:NameList>
          <b:Person>
            <b:Last>Sitton</b:Last>
            <b:First>John</b:First>
            <b:Middle>F.</b:Middle>
          </b:Person>
        </b:NameList>
      </b:Author>
    </b:Author>
    <b:Title>Habermas And Contemporary Society</b:Title>
    <b:Year>2003</b:Year>
    <b:City>New York</b:City>
    <b:Publisher>Palgrave Macmillan</b:Publisher>
    <b:RefOrder>76</b:RefOrder>
  </b:Source>
  <b:Source>
    <b:Tag>Bou77</b:Tag>
    <b:SourceType>JournalArticle</b:SourceType>
    <b:Guid>{F4459D6E-1BE8-401D-97E5-55F6BD462641}</b:Guid>
    <b:Author>
      <b:Author>
        <b:NameList>
          <b:Person>
            <b:Last>Bourdieu</b:Last>
            <b:First>Pierre</b:First>
          </b:Person>
        </b:NameList>
      </b:Author>
    </b:Author>
    <b:Title>The economics of linguistic exchanges</b:Title>
    <b:Year>1977</b:Year>
    <b:Publisher>Sage Publications</b:Publisher>
    <b:Comments>http://ssi.sagepub.com/content/16/6/645</b:Comments>
    <b:JournalName>Social Science Information</b:JournalName>
    <b:RefOrder>77</b:RefOrder>
  </b:Source>
  <b:Source>
    <b:Tag>Beb07</b:Tag>
    <b:SourceType>JournalArticle</b:SourceType>
    <b:Guid>{2C60D6AC-1C45-43E4-B0BF-83DFAAB52D3C}</b:Guid>
    <b:Author>
      <b:Author>
        <b:NameList>
          <b:Person>
            <b:Last>Bebbington</b:Last>
            <b:First>Anthony</b:First>
          </b:Person>
        </b:NameList>
      </b:Author>
    </b:Author>
    <b:Title>Social Movements and the Politicization of Chronic Poverty</b:Title>
    <b:JournalName>Development and Change</b:JournalName>
    <b:Year>2007</b:Year>
    <b:Pages>793-818</b:Pages>
    <b:Issue>38</b:Issue>
    <b:RefOrder>78</b:RefOrder>
  </b:Source>
  <b:Source>
    <b:Tag>Pil96</b:Tag>
    <b:SourceType>JournalArticle</b:SourceType>
    <b:Guid>{F9B849E1-5439-46B0-BCCE-EADB864E18E7}</b:Guid>
    <b:Author>
      <b:Author>
        <b:NameList>
          <b:Person>
            <b:Last>Pildes</b:Last>
            <b:First>Richard</b:First>
            <b:Middle>H.</b:Middle>
          </b:Person>
        </b:NameList>
      </b:Author>
    </b:Author>
    <b:Title>Destruction of Social Capital through Law</b:Title>
    <b:JournalName>University of Pennsylvania Law Review</b:JournalName>
    <b:Year>1996</b:Year>
    <b:Pages>2055-2077</b:Pages>
    <b:Month>Mayıs</b:Month>
    <b:Issue>144</b:Issue>
    <b:RefOrder>79</b:RefOrder>
  </b:Source>
  <b:Source>
    <b:Tag>Cof08</b:Tag>
    <b:SourceType>JournalArticle</b:SourceType>
    <b:Guid>{D00A3760-DAC9-4A6F-A34E-90F3C19DDB90}</b:Guid>
    <b:Author>
      <b:Author>
        <b:NameList>
          <b:Person>
            <b:Last>Coffe</b:Last>
            <b:First>Hilde</b:First>
          </b:Person>
        </b:NameList>
      </b:Author>
    </b:Author>
    <b:Title>Social Capital and Community Heterogeneity</b:Title>
    <b:JournalName>Social İndicator Rewievs</b:JournalName>
    <b:Year>2008</b:Year>
    <b:Pages>155-170</b:Pages>
    <b:StandardNumber>DOI 10.1007/s11205-008-9275-y</b:StandardNumber>
    <b:RefOrder>80</b:RefOrder>
  </b:Source>
  <b:Source>
    <b:Tag>Tür21</b:Tag>
    <b:SourceType>InternetSite</b:SourceType>
    <b:Guid>{10396BED-B9BB-48CB-A59F-67F83BD40C25}</b:Guid>
    <b:Title>Türk Dil Kurumu</b:Title>
    <b:Year>2021</b:Year>
    <b:InternetSiteTitle>tdk.gov.tr</b:InternetSiteTitle>
    <b:Month>05</b:Month>
    <b:Day>10</b:Day>
    <b:URL>https://www.tdk.gov.tr/</b:URL>
    <b:RefOrder>81</b:RefOrder>
  </b:Source>
  <b:Source>
    <b:Tag>Luh75</b:Tag>
    <b:SourceType>Book</b:SourceType>
    <b:Guid>{E1C1ADF8-6A9B-47AD-BF10-A764914BC108}</b:Guid>
    <b:Author>
      <b:Author>
        <b:NameList>
          <b:Person>
            <b:Last>Luhmann</b:Last>
            <b:First>Niklas</b:First>
          </b:Person>
        </b:NameList>
      </b:Author>
    </b:Author>
    <b:Title>Trust And Power</b:Title>
    <b:Year>1975</b:Year>
    <b:City>Stuttgart</b:City>
    <b:Publisher>John Wıley &amp; Sons</b:Publisher>
    <b:RefOrder>82</b:RefOrder>
  </b:Source>
  <b:Source>
    <b:Tag>DAL97</b:Tag>
    <b:SourceType>Book</b:SourceType>
    <b:Guid>{6BE7D4CA-87C0-4ECF-94BD-FA9751538274}</b:Guid>
    <b:Author>
      <b:Author>
        <b:NameList>
          <b:Person>
            <b:Last>Zand</b:Last>
            <b:First>Dale</b:First>
            <b:Middle>E.</b:Middle>
          </b:Person>
        </b:NameList>
      </b:Author>
    </b:Author>
    <b:Title>The Leadership Triad Knowledge, Trust, and Power</b:Title>
    <b:Year>1997</b:Year>
    <b:City>New York Oxford</b:City>
    <b:Publisher>OXFORD UNIVERSITY PRESS</b:Publisher>
    <b:RefOrder>83</b:RefOrder>
  </b:Source>
  <b:Source>
    <b:Tag>Woo98</b:Tag>
    <b:SourceType>JournalArticle</b:SourceType>
    <b:Guid>{DDD0465E-C165-4FA9-A669-5C63A38B0518}</b:Guid>
    <b:Author>
      <b:Author>
        <b:NameList>
          <b:Person>
            <b:Last>Woolcock</b:Last>
            <b:First>Mıchael</b:First>
          </b:Person>
        </b:NameList>
      </b:Author>
    </b:Author>
    <b:Title>Social capital and economic development:Toward a theoretical synthesis and policy framework</b:Title>
    <b:JournalName>Theory and Society</b:JournalName>
    <b:Year>1998</b:Year>
    <b:Pages>151-208</b:Pages>
    <b:City> Netherlands</b:City>
    <b:Publisher>Kluwer Academic Publishers</b:Publisher>
    <b:RefOrder>84</b:RefOrder>
  </b:Source>
  <b:Source>
    <b:Tag>Pie85</b:Tag>
    <b:SourceType>JournalArticle</b:SourceType>
    <b:Guid>{454F0BD6-A2C9-41D3-BF6B-EDA1DDCF3F08}</b:Guid>
    <b:Author>
      <b:Author>
        <b:NameList>
          <b:Person>
            <b:Last>Bourdieu</b:Last>
            <b:First>Pierre</b:First>
          </b:Person>
        </b:NameList>
      </b:Author>
    </b:Author>
    <b:Title>The Social Space And The Genesis Of Groups</b:Title>
    <b:JournalName>Social Science Information</b:JournalName>
    <b:Year>1985</b:Year>
    <b:Pages>195-220</b:Pages>
    <b:RefOrder>85</b:RefOrder>
  </b:Source>
  <b:Source>
    <b:Tag>Nur07</b:Tag>
    <b:SourceType>Book</b:SourceType>
    <b:Guid>{5BC35005-F6BA-4DA6-B600-571FBD90DAA2}</b:Guid>
    <b:Title>Gelişim Öğrenme ve Öğretim: Kuramdan Ugulamaya</b:Title>
    <b:Year>2007</b:Year>
    <b:City>Ankara</b:City>
    <b:Publisher>Gönül Yayıncılık</b:Publisher>
    <b:Author>
      <b:Author>
        <b:NameList>
          <b:Person>
            <b:Last>Senemoğlu</b:Last>
            <b:First>Nuray</b:First>
          </b:Person>
        </b:NameList>
      </b:Author>
    </b:Author>
    <b:RefOrder>86</b:RefOrder>
  </b:Source>
  <b:Source>
    <b:Tag>Möl13</b:Tag>
    <b:SourceType>JournalArticle</b:SourceType>
    <b:Guid>{067FB8A8-B7B1-4833-973A-01BFF46EA58D}</b:Guid>
    <b:Author>
      <b:Author>
        <b:NameList>
          <b:Person>
            <b:Last>Möllering</b:Last>
            <b:First>Guido</b:First>
          </b:Person>
        </b:NameList>
      </b:Author>
    </b:Author>
    <b:Title>Process Views of Trusting and Crises</b:Title>
    <b:JournalName>SSRN Electronic Journal</b:JournalName>
    <b:Year>2013</b:Year>
    <b:Pages>1-18</b:Pages>
    <b:City>SSRN Electronic Journal</b:City>
    <b:StandardNumber>doi:10.2139/ssrn.2109376 </b:StandardNumber>
    <b:RefOrder>87</b:RefOrder>
  </b:Source>
  <b:Source>
    <b:Tag>Mor12</b:Tag>
    <b:SourceType>JournalArticle</b:SourceType>
    <b:Guid>{2744B144-76A8-44BA-B9C5-9A33B643791E}</b:Guid>
    <b:Author>
      <b:Author>
        <b:NameList>
          <b:Person>
            <b:Last>Frederiksen</b:Last>
            <b:First>Morten</b:First>
          </b:Person>
        </b:NameList>
      </b:Author>
    </b:Author>
    <b:Title>Dimensions of trust: An empirical revisit to Simmel's formal sociology of intersubjective trust</b:Title>
    <b:JournalName>Current Sociology</b:JournalName>
    <b:Year>2012</b:Year>
    <b:Pages>733-750</b:Pages>
    <b:RefOrder>88</b:RefOrder>
  </b:Source>
  <b:Source>
    <b:Tag>Jan12</b:Tag>
    <b:SourceType>Book</b:SourceType>
    <b:Guid>{DCD3717E-A5EE-4014-B96B-4F38F34DE306}</b:Guid>
    <b:Author>
      <b:Author>
        <b:NameList>
          <b:Person>
            <b:Last>Reemtsma</b:Last>
            <b:First>Jan</b:First>
            <b:Middle>Philipp</b:Middle>
          </b:Person>
        </b:NameList>
      </b:Author>
    </b:Author>
    <b:Title>TRUST AND VIOLENCE: An Essay on a Modern Relationship</b:Title>
    <b:Year>2012</b:Year>
    <b:City>Princeton &amp; Oxford</b:City>
    <b:Publisher>Princeton University Press</b:Publisher>
    <b:RefOrder>89</b:RefOrder>
  </b:Source>
  <b:Source>
    <b:Tag>Jac09</b:Tag>
    <b:SourceType>JournalArticle</b:SourceType>
    <b:Guid>{131CE1EA-7701-40EE-BAE0-7ACB0A1C949A}</b:Guid>
    <b:Author>
      <b:Author>
        <b:NameList>
          <b:Person>
            <b:Last>Barbalet</b:Last>
            <b:First>Jack</b:First>
          </b:Person>
        </b:NameList>
      </b:Author>
    </b:Author>
    <b:Title>A characterization of trust, and its consequences</b:Title>
    <b:Year>2009</b:Year>
    <b:JournalName>Theory And Society</b:JournalName>
    <b:Pages>367-382</b:Pages>
    <b:RefOrder>90</b:RefOrder>
  </b:Source>
  <b:Source>
    <b:Tag>Kar09</b:Tag>
    <b:SourceType>Book</b:SourceType>
    <b:Guid>{A5169C89-0B28-4639-B7B3-AFE6DBFE2B11}</b:Guid>
    <b:Author>
      <b:Author>
        <b:NameList>
          <b:Person>
            <b:Last>Cook</b:Last>
            <b:First>Karen</b:First>
            <b:Middle>S.</b:Middle>
          </b:Person>
          <b:Person>
            <b:Last>Levi</b:Last>
            <b:First>Margaret</b:First>
          </b:Person>
          <b:Person>
            <b:Last>Hardin</b:Last>
            <b:First>Russel</b:First>
          </b:Person>
        </b:NameList>
      </b:Author>
    </b:Author>
    <b:Title>WHOM CAN WE TRUST?HOW GROUPS, NETWORKS, AND INSTITUTIONS MAKE TRUST POSSIBLE</b:Title>
    <b:Year>2009</b:Year>
    <b:City>New York</b:City>
    <b:Publisher>Russell Sage Foundation </b:Publisher>
    <b:RefOrder>91</b:RefOrder>
  </b:Source>
  <b:Source>
    <b:Tag>Sez94</b:Tag>
    <b:SourceType>Book</b:SourceType>
    <b:Guid>{6B1BF370-A4D1-402A-A6B4-71BA5FC60081}</b:Guid>
    <b:Author>
      <b:Author>
        <b:NameList>
          <b:Person>
            <b:Last>Kızılçelik</b:Last>
            <b:First>Sezgin</b:First>
          </b:Person>
          <b:Person>
            <b:Last>Erjem</b:Last>
            <b:First>yaşar</b:First>
          </b:Person>
        </b:NameList>
      </b:Author>
    </b:Author>
    <b:Title>AÇIKLAMALI SOSYOLOJİ TERİMLER SÖZLÜĞÜ</b:Title>
    <b:Year>1994</b:Year>
    <b:City>Ankara</b:City>
    <b:Publisher>Atilla Kitapevi</b:Publisher>
    <b:RefOrder>92</b:RefOrder>
  </b:Source>
  <b:Source>
    <b:Tag>Ron00</b:Tag>
    <b:SourceType>JournalArticle</b:SourceType>
    <b:Guid>{57204B6C-D5DD-4EE6-AF0A-099C896BC5FE}</b:Guid>
    <b:Author>
      <b:Author>
        <b:NameList>
          <b:Person>
            <b:Last>Burt</b:Last>
            <b:First>Ronald</b:First>
            <b:Middle>S.</b:Middle>
          </b:Person>
        </b:NameList>
      </b:Author>
    </b:Author>
    <b:Title>The Network Structure Of Social Capital. </b:Title>
    <b:Year>2000</b:Year>
    <b:JournalName>Research in Organizational Behavior</b:JournalName>
    <b:Pages>345-423</b:Pages>
    <b:RefOrder>93</b:RefOrder>
  </b:Source>
  <b:Source>
    <b:Tag>Ron08</b:Tag>
    <b:SourceType>JournalArticle</b:SourceType>
    <b:Guid>{471C3DD1-4A97-46C4-A73D-47BE193BC9B0}</b:Guid>
    <b:Author>
      <b:Author>
        <b:NameList>
          <b:Person>
            <b:Last>Burt</b:Last>
            <b:First>Ronald</b:First>
            <b:Middle>S.</b:Middle>
          </b:Person>
        </b:NameList>
      </b:Author>
    </b:Author>
    <b:Title>Structural Holes versus Network Closure as Social Capital</b:Title>
    <b:JournalName>Social Capital Theory and Research</b:JournalName>
    <b:Year>2008</b:Year>
    <b:Pages>31-56</b:Pages>
    <b:RefOrder>94</b:RefOrder>
  </b:Source>
  <b:Source>
    <b:Tag>RON92</b:Tag>
    <b:SourceType>Book</b:SourceType>
    <b:Guid>{EBB23EB7-4F1D-4121-B492-73D727FBB270}</b:Guid>
    <b:Author>
      <b:Author>
        <b:NameList>
          <b:Person>
            <b:Last>Burt</b:Last>
            <b:First>Ronald</b:First>
            <b:Middle>S.</b:Middle>
          </b:Person>
        </b:NameList>
      </b:Author>
    </b:Author>
    <b:Title>Structural Holes: The Social Structure of Competition</b:Title>
    <b:Year>1992</b:Year>
    <b:City>Cambridge, Massachusetts,  London</b:City>
    <b:Publisher>Harvard University Press</b:Publisher>
    <b:RefOrder>95</b:RefOrder>
  </b:Source>
  <b:Source>
    <b:Tag>Ric02</b:Tag>
    <b:SourceType>Book</b:SourceType>
    <b:Guid>{83B0B6D4-273F-45B9-888D-B79A2105288F}</b:Guid>
    <b:Author>
      <b:Author>
        <b:NameList>
          <b:Person>
            <b:Last>Jenkıns</b:Last>
            <b:First>Richard</b:First>
          </b:Person>
        </b:NameList>
      </b:Author>
    </b:Author>
    <b:Title>Pierre Bourdieeu</b:Title>
    <b:Year>2002</b:Year>
    <b:City>London, New York</b:City>
    <b:Publisher>Routledge</b:Publisher>
    <b:RefOrder>96</b:RefOrder>
  </b:Source>
  <b:Source>
    <b:Tag>Pie77</b:Tag>
    <b:SourceType>JournalArticle</b:SourceType>
    <b:Guid>{37982673-F2CD-4C7C-BDBE-7C060A73546E}</b:Guid>
    <b:Author>
      <b:Author>
        <b:NameList>
          <b:Person>
            <b:Last>Bourdieu</b:Last>
            <b:First>Pierre</b:First>
          </b:Person>
        </b:NameList>
      </b:Author>
    </b:Author>
    <b:Title>The Economics Of Linguistic Exchanges</b:Title>
    <b:Year>1977</b:Year>
    <b:JournalName>Social Science Information </b:JournalName>
    <b:Pages>645-668</b:Pages>
    <b:RefOrder>97</b:RefOrder>
  </b:Source>
  <b:Source>
    <b:Tag>Pie921</b:Tag>
    <b:SourceType>Book</b:SourceType>
    <b:Guid>{6146A2CC-ABB6-4948-9FE6-ACCA6BD02F5C}</b:Guid>
    <b:Author>
      <b:Author>
        <b:NameList>
          <b:Person>
            <b:Last>Bourdieu</b:Last>
            <b:First>Pierre</b:First>
          </b:Person>
          <b:Person>
            <b:Last>Wacquant</b:Last>
            <b:First>Loıc</b:First>
            <b:Middle>J.D.</b:Middle>
          </b:Person>
        </b:NameList>
      </b:Author>
    </b:Author>
    <b:Title>An Invitation to Reflexive Sociology</b:Title>
    <b:Year>1992</b:Year>
    <b:City>London</b:City>
    <b:Publisher>The University of Chicago Press Ltd.</b:Publisher>
    <b:RefOrder>98</b:RefOrder>
  </b:Source>
  <b:Source>
    <b:Tag>Pie80</b:Tag>
    <b:SourceType>JournalArticle</b:SourceType>
    <b:Guid>{28B7F641-94FE-46E4-BE71-5E3634CF1230}</b:Guid>
    <b:Author>
      <b:Author>
        <b:NameList>
          <b:Person>
            <b:Last>Bourdieu</b:Last>
            <b:First>Pierre</b:First>
          </b:Person>
        </b:NameList>
      </b:Author>
    </b:Author>
    <b:Title>Le capital Social: Notes Provisoires</b:Title>
    <b:Year>1980</b:Year>
    <b:JournalName>Actes de la Recherche en Sciences Sociales</b:JournalName>
    <b:Pages>2-3</b:Pages>
    <b:RefOrder>99</b:RefOrder>
  </b:Source>
  <b:Source>
    <b:Tag>Bou86</b:Tag>
    <b:SourceType>JournalArticle</b:SourceType>
    <b:Guid>{1C011EC0-A376-4C33-892A-5F7B7E8EE301}</b:Guid>
    <b:Author>
      <b:Author>
        <b:NameList>
          <b:Person>
            <b:Last>Bourdieu</b:Last>
            <b:First>Pierre</b:First>
          </b:Person>
        </b:NameList>
      </b:Author>
    </b:Author>
    <b:Title>The Forms Of Capital </b:Title>
    <b:JournalName>Cultural Theory An Anthology</b:JournalName>
    <b:Year>1986</b:Year>
    <b:Pages>81-93</b:Pages>
    <b:RefOrder>100</b:RefOrder>
  </b:Source>
  <b:Source>
    <b:Tag>Pie82</b:Tag>
    <b:SourceType>JournalArticle</b:SourceType>
    <b:Guid>{A3DC76F5-505E-4DF2-A321-3C3F9F605F93}</b:Guid>
    <b:Author>
      <b:Author>
        <b:NameList>
          <b:Person>
            <b:Last>Bourdieu</b:Last>
            <b:First>Pierre</b:First>
          </b:Person>
        </b:NameList>
      </b:Author>
    </b:Author>
    <b:Title> Les rites comme actes d'institution</b:Title>
    <b:JournalName>Actes de la recherche en sciences sociales</b:JournalName>
    <b:Year>1982</b:Year>
    <b:Pages>58-63</b:Pages>
    <b:RefOrder>101</b:RefOrder>
  </b:Source>
  <b:Source>
    <b:Tag>Mar93</b:Tag>
    <b:SourceType>Book</b:SourceType>
    <b:Guid>{61EE5668-A837-440D-8192-E3F3035E2566}</b:Guid>
    <b:Author>
      <b:Author>
        <b:NameList>
          <b:Person>
            <b:Last>Poloma</b:Last>
            <b:First>Margaret</b:First>
            <b:Middle>M.</b:Middle>
          </b:Person>
        </b:NameList>
      </b:Author>
    </b:Author>
    <b:Title>Çağdaş Sosyoloji Kuramları</b:Title>
    <b:Year>1993</b:Year>
    <b:City>Ankara</b:City>
    <b:Publisher>Gündoğan Yayınları</b:Publisher>
    <b:RefOrder>102</b:RefOrder>
  </b:Source>
  <b:Source>
    <b:Tag>Meh13</b:Tag>
    <b:SourceType>JournalArticle</b:SourceType>
    <b:Guid>{33B1D1CF-3A26-487C-9130-3230FC4D0498}</b:Guid>
    <b:Author>
      <b:Author>
        <b:NameList>
          <b:Person>
            <b:Last>Kirman</b:Last>
            <b:First>Mehmet</b:First>
            <b:Middle>Ali</b:Middle>
          </b:Person>
        </b:NameList>
      </b:Author>
    </b:Author>
    <b:Title>RAsyonel Seçim Kuramı</b:Title>
    <b:Year>2013</b:Year>
    <b:JournalName>KSÜ İlahiyat Fakültesi Dergisi</b:JournalName>
    <b:Pages>66-98</b:Pages>
    <b:RefOrder>103</b:RefOrder>
  </b:Source>
  <b:Source>
    <b:Tag>Ali20</b:Tag>
    <b:SourceType>Book</b:SourceType>
    <b:Guid>{58663290-F2EB-4BD7-AFD7-FC707F39A501}</b:Guid>
    <b:Author>
      <b:Author>
        <b:NameList>
          <b:Person>
            <b:Last>Wolf</b:Last>
            <b:First>Alison</b:First>
          </b:Person>
          <b:Person>
            <b:Last>Wallace</b:Last>
            <b:First>Ruth</b:First>
            <b:Middle>A.</b:Middle>
          </b:Person>
        </b:NameList>
      </b:Author>
    </b:Author>
    <b:Title>Çağdaş Sosyoloji Kuramları: Klasik Geleneğin Geliştirilmesi</b:Title>
    <b:Year>2020</b:Year>
    <b:City>Ankara</b:City>
    <b:Publisher>Doğu BAtı </b:Publisher>
    <b:RefOrder>104</b:RefOrder>
  </b:Source>
  <b:Source>
    <b:Tag>Meh11</b:Tag>
    <b:SourceType>Misc</b:SourceType>
    <b:Guid>{DDAA334E-F6A5-4EDE-ABEB-C71B4A219D6D}</b:Guid>
    <b:Author>
      <b:Author>
        <b:NameList>
          <b:Person>
            <b:Last>Aydemir</b:Last>
            <b:First>Mehmet</b:First>
            <b:Middle>Ali</b:Middle>
          </b:Person>
        </b:NameList>
      </b:Author>
    </b:Author>
    <b:PublicationTitle>Doktora Tezi</b:PublicationTitle>
    <b:Year>2011</b:Year>
    <b:City>Konya</b:City>
    <b:Publisher>Selçuk Üniversitesi Sosyal Bilimler Enstitüsü Sosyoloji Anabilimdalı</b:Publisher>
    <b:RefOrder>105</b:RefOrder>
  </b:Source>
  <b:Source>
    <b:Tag>Chr04</b:Tag>
    <b:SourceType>JournalArticle</b:SourceType>
    <b:Guid>{E3773421-FD11-4C81-8B04-42550C0EDE55}</b:Guid>
    <b:Author>
      <b:Author>
        <b:NameList>
          <b:Person>
            <b:Last>Grootaert</b:Last>
            <b:First>Chrıstıaan</b:First>
          </b:Person>
          <b:Person>
            <b:Last>Narayan</b:Last>
            <b:First>Deepa</b:First>
          </b:Person>
        </b:NameList>
      </b:Author>
    </b:Author>
    <b:Title>Local Institutions, Poverty and Household Welfare in Bolivia</b:Title>
    <b:JournalName>World Development</b:JournalName>
    <b:Year>2004</b:Year>
    <b:Pages>1179-1198</b:Pages>
    <b:StandardNumber>doi:10.1016/j.worlddev.2004.02.001</b:StandardNumber>
    <b:RefOrder>106</b:RefOrder>
  </b:Source>
  <b:Source>
    <b:Tag>Fuk99</b:Tag>
    <b:SourceType>ConferenceProceedings</b:SourceType>
    <b:Guid>{455E9A45-38CE-4039-A5D0-E0F4DAD1F748}</b:Guid>
    <b:Author>
      <b:Author>
        <b:NameList>
          <b:Person>
            <b:Last>Fukuyama</b:Last>
            <b:First>Francis</b:First>
          </b:Person>
        </b:NameList>
      </b:Author>
      <b:Editor>
        <b:NameList>
          <b:Person>
            <b:Last>Fund</b:Last>
            <b:First>International</b:First>
            <b:Middle>Monetary</b:Middle>
          </b:Person>
        </b:NameList>
      </b:Editor>
    </b:Author>
    <b:Title>Social Capital and Civil Society</b:Title>
    <b:Year>1999</b:Year>
    <b:ConferenceName>Conference on Second Generation Reforms</b:ConferenceName>
    <b:City>Washington D.C.</b:City>
    <b:Publisher>The Institute of Public Policy George Mason University</b:Publisher>
    <b:Comments>https://www.imf.org/external/pubs/ft/seminar/1999/reforms/index.htm</b:Comments>
    <b:RefOrder>107</b:RefOrder>
  </b:Source>
  <b:Source>
    <b:Tag>Fuk05</b:Tag>
    <b:SourceType>JournalArticle</b:SourceType>
    <b:Guid>{4D42C1E1-0237-4684-B2CC-626200A32AEF}</b:Guid>
    <b:Author>
      <b:Author>
        <b:NameList>
          <b:Person>
            <b:Last>Fukuyama</b:Last>
            <b:First>Francis</b:First>
          </b:Person>
        </b:NameList>
      </b:Author>
    </b:Author>
    <b:Title>Building Democracy After Conflict</b:Title>
    <b:Pages>84-88</b:Pages>
    <b:Year>2005</b:Year>
    <b:JournalName>Journal of Democracy</b:JournalName>
    <b:Month>Ocak </b:Month>
    <b:Issue>16</b:Issue>
    <b:StandardNumber>DOI: 10.1353/jod.2005.0006</b:StandardNumber>
    <b:RefOrder>108</b:RefOrder>
  </b:Source>
  <b:Source>
    <b:Tag>Lin01</b:Tag>
    <b:SourceType>Book</b:SourceType>
    <b:Guid>{F824915A-34E9-4C8B-8492-02D306409361}</b:Guid>
    <b:Author>
      <b:Author>
        <b:NameList>
          <b:Person>
            <b:Last>Lin</b:Last>
            <b:First>Nan</b:First>
          </b:Person>
        </b:NameList>
      </b:Author>
    </b:Author>
    <b:Title>Social Capital: A Theory of Social Structure and Action</b:Title>
    <b:Year>2001</b:Year>
    <b:City>Melbourne</b:City>
    <b:Publisher>CAmbridge Universty</b:Publisher>
    <b:RefOrder>109</b:RefOrder>
  </b:Source>
  <b:Source>
    <b:Tag>EdA91</b:Tag>
    <b:SourceType>JournalArticle</b:SourceType>
    <b:Guid>{D527ADC6-F7D8-4FC9-883D-2216CA5C8175}</b:Guid>
    <b:Author>
      <b:Author>
        <b:NameList>
          <b:Person>
            <b:Last>Boxman</b:Last>
            <b:First>Ed</b:First>
            <b:Middle>A.W.</b:Middle>
          </b:Person>
          <b:Person>
            <b:Last>Graff</b:Last>
            <b:First>Paul</b:First>
            <b:Middle>M. De</b:Middle>
          </b:Person>
          <b:Person>
            <b:Last>Flap</b:Last>
            <b:First>Hendrik</b:First>
            <b:Middle>D.</b:Middle>
          </b:Person>
        </b:NameList>
      </b:Author>
    </b:Author>
    <b:Title>The impact of social and human capital on the income attainment of Dutch managers </b:Title>
    <b:Year>1991</b:Year>
    <b:JournalName>Department of Social Sciences</b:JournalName>
    <b:Pages>51-73</b:Pages>
    <b:RefOrder>110</b:RefOrder>
  </b:Source>
  <b:Source>
    <b:Tag>Eri96</b:Tag>
    <b:SourceType>JournalArticle</b:SourceType>
    <b:Guid>{8D854F4A-F260-419B-8025-103DCBCFED04}</b:Guid>
    <b:Author>
      <b:Author>
        <b:NameList>
          <b:Person>
            <b:Last>Erickson</b:Last>
            <b:First>Bonnie</b:First>
            <b:Middle>H.</b:Middle>
          </b:Person>
        </b:NameList>
      </b:Author>
    </b:Author>
    <b:Title>Culture, Class, and Connections</b:Title>
    <b:JournalName>American Journal of Sociology</b:JournalName>
    <b:Year>1996</b:Year>
    <b:Pages>217-251</b:Pages>
    <b:Issue>102</b:Issue>
    <b:Comments> https://www.jstor.org/stable/2782191</b:Comments>
    <b:RefOrder>111</b:RefOrder>
  </b:Source>
  <b:Source>
    <b:Tag>Lin05</b:Tag>
    <b:SourceType>JournalArticle</b:SourceType>
    <b:Guid>{66114CC5-4E68-42B4-83E7-9BA53F2C5BCE}</b:Guid>
    <b:Author>
      <b:Author>
        <b:NameList>
          <b:Person>
            <b:Last>Lin</b:Last>
            <b:First>Nan</b:First>
          </b:Person>
        </b:NameList>
      </b:Author>
    </b:Author>
    <b:Title>A Network Theory of Social Capital</b:Title>
    <b:JournalName>Oxford University Press</b:JournalName>
    <b:Year>2005</b:Year>
    <b:Pages>1-25</b:Pages>
    <b:Month>Nisan</b:Month>
    <b:RefOrder>112</b:RefOrder>
  </b:Source>
  <b:Source>
    <b:Tag>Bec95</b:Tag>
    <b:SourceType>JournalArticle</b:SourceType>
    <b:Guid>{04E8F1B6-893B-4257-B8E0-21DE9F50DA37}</b:Guid>
    <b:Author>
      <b:Author>
        <b:NameList>
          <b:Person>
            <b:Last>Becker</b:Last>
            <b:First>Gary</b:First>
            <b:Middle>S.</b:Middle>
          </b:Person>
        </b:NameList>
      </b:Author>
    </b:Author>
    <b:Title>Human Capital: A Theoretical and Empirical Analysis with Special Reference to Education</b:Title>
    <b:JournalName>The American Economic Review</b:JournalName>
    <b:Year>1995</b:Year>
    <b:Pages>958-960</b:Pages>
    <b:Month>Eylül</b:Month>
    <b:RefOrder>113</b:RefOrder>
  </b:Source>
  <b:Source>
    <b:Tag>Gar93</b:Tag>
    <b:SourceType>Book</b:SourceType>
    <b:Guid>{C79C9667-9B6D-480C-B568-1BA07D360172}</b:Guid>
    <b:Author>
      <b:Author>
        <b:NameList>
          <b:Person>
            <b:Last>Becker</b:Last>
            <b:First>Gary</b:First>
            <b:Middle>S.</b:Middle>
          </b:Person>
        </b:NameList>
      </b:Author>
    </b:Author>
    <b:Title>Human Capital: A Theoretical and Empirical Analysis with Special Reference to Education</b:Title>
    <b:Year>1993</b:Year>
    <b:City> Chicago</b:City>
    <b:Publisher>The University of Chicago Press, Ltd., London</b:Publisher>
    <b:RefOrder>114</b:RefOrder>
  </b:Source>
  <b:Source>
    <b:Tag>Lin81</b:Tag>
    <b:SourceType>JournalArticle</b:SourceType>
    <b:Guid>{6F231F58-2AFC-4E3A-A993-D4769EE43329}</b:Guid>
    <b:Author>
      <b:Author>
        <b:NameList>
          <b:Person>
            <b:Last>Lin</b:Last>
            <b:First>Nan</b:First>
          </b:Person>
          <b:Person>
            <b:Last>Ensel</b:Last>
            <b:First>Walter</b:First>
            <b:Middle>M.</b:Middle>
          </b:Person>
          <b:Person>
            <b:Last>Vaughn</b:Last>
            <b:First>John</b:First>
            <b:Middle>C.</b:Middle>
          </b:Person>
        </b:NameList>
      </b:Author>
    </b:Author>
    <b:Title>Social Resources and Strength of Ties: Structural Factors in Occupational Status Attainment</b:Title>
    <b:Year>1981</b:Year>
    <b:JournalName>American Sociological Review ,</b:JournalName>
    <b:Pages>393-405</b:Pages>
    <b:Issue>46</b:Issue>
    <b:RefOrder>115</b:RefOrder>
  </b:Source>
  <b:Source>
    <b:Tag>Nai07</b:Tag>
    <b:SourceType>JournalArticle</b:SourceType>
    <b:Guid>{66093EE5-2B8A-45A9-AD2F-EC3F10F68E5D}</b:Guid>
    <b:Author>
      <b:Author>
        <b:NameList>
          <b:Person>
            <b:Last>Öztaş</b:Last>
            <b:First>Nail</b:First>
          </b:Person>
        </b:NameList>
      </b:Author>
    </b:Author>
    <b:Title>Sosyal Sermayenin Ağbağ Kuram(lar)ı: Dayanışmacı ve Aracı Sosyal Sermaye</b:Title>
    <b:JournalName>Amme İdaresi Dergisi</b:JournalName>
    <b:Year>2007</b:Year>
    <b:Pages>79-98</b:Pages>
    <b:RefOrder>116</b:RefOrder>
  </b:Source>
  <b:Source>
    <b:Tag>Guo97</b:Tag>
    <b:SourceType>JournalArticle</b:SourceType>
    <b:Guid>{DDBC95E1-FE93-4D43-8AA5-8E3A06498E62}</b:Guid>
    <b:Author>
      <b:Author>
        <b:NameList>
          <b:Person>
            <b:Last>Chen</b:Last>
            <b:First>Guo-Ming</b:First>
          </b:Person>
          <b:Person>
            <b:Last>Starosta</b:Last>
            <b:First>William</b:First>
            <b:Middle>J.</b:Middle>
          </b:Person>
        </b:NameList>
      </b:Author>
    </b:Author>
    <b:Title>A review of the concept of intercultural sensitivity</b:Title>
    <b:JournalName>Human Communication</b:JournalName>
    <b:Year>1997</b:Year>
    <b:Pages>1-16</b:Pages>
    <b:RefOrder>117</b:RefOrder>
  </b:Source>
  <b:Source>
    <b:Tag>Guo96</b:Tag>
    <b:SourceType>JournalArticle</b:SourceType>
    <b:Guid>{56D4C484-FCD8-4F6E-A4B0-45F849BDAF22}</b:Guid>
    <b:Author>
      <b:Author>
        <b:NameList>
          <b:Person>
            <b:Last>Chen</b:Last>
            <b:First>Guo-Ming</b:First>
          </b:Person>
          <b:Person>
            <b:Last>Starosta</b:Last>
            <b:First>William</b:First>
            <b:Middle>J.</b:Middle>
          </b:Person>
        </b:NameList>
      </b:Author>
    </b:Author>
    <b:Title>Intercultural Communication Competence: A Synthesis</b:Title>
    <b:JournalName>Annals of the International Communication Association</b:JournalName>
    <b:Year>1996</b:Year>
    <b:Pages>353-383</b:Pages>
    <b:RefOrder>118</b:RefOrder>
  </b:Source>
  <b:Source>
    <b:Tag>Bha92</b:Tag>
    <b:SourceType>JournalArticle</b:SourceType>
    <b:Guid>{31DCFB6B-C2EB-466F-B907-FD0B792112BC}</b:Guid>
    <b:Author>
      <b:Author>
        <b:NameList>
          <b:Person>
            <b:Last>Bhawuk</b:Last>
            <b:First>D.P.S.</b:First>
          </b:Person>
          <b:Person>
            <b:Last>Brıslın</b:Last>
            <b:First>Richard</b:First>
          </b:Person>
        </b:NameList>
      </b:Author>
    </b:Author>
    <b:Title>The Measurement Of Intercultural Sensıtıvıty Usıng The Concepts Of Indıvıdualısm And Collectıvısm</b:Title>
    <b:JournalName>International Journal of Intercultural Relations</b:JournalName>
    <b:Year>1992</b:Year>
    <b:Pages>413-436</b:Pages>
    <b:Issue>16</b:Issue>
    <b:RefOrder>119</b:RefOrder>
  </b:Source>
  <b:Source>
    <b:Tag>Ask161</b:Tag>
    <b:SourceType>Book</b:SourceType>
    <b:Guid>{B46BA001-3ED4-489F-A6CD-764FE5ACCF6A}</b:Guid>
    <b:Author>
      <b:Author>
        <b:NameList>
          <b:Person>
            <b:Last>Kartarı</b:Last>
            <b:First>Asker</b:First>
          </b:Person>
        </b:NameList>
      </b:Author>
    </b:Author>
    <b:Title>Kültür, Farklılık ve İletişim</b:Title>
    <b:Year>2016</b:Year>
    <b:City>İstanbul</b:City>
    <b:Publisher>İletişim </b:Publisher>
    <b:RefOrder>120</b:RefOrder>
  </b:Source>
  <b:Source>
    <b:Tag>Bri83</b:Tag>
    <b:SourceType>JournalArticle</b:SourceType>
    <b:Guid>{E36C8586-6B17-4EB0-AC86-5042FDD6140A}</b:Guid>
    <b:Author>
      <b:Author>
        <b:NameList>
          <b:Person>
            <b:Last>Brislin</b:Last>
            <b:First>Richard</b:First>
            <b:Middle>W.</b:Middle>
          </b:Person>
          <b:Person>
            <b:Last>Landis</b:Last>
            <b:First>Dan</b:First>
          </b:Person>
          <b:Person>
            <b:Last>Brandt</b:Last>
            <b:First>Mary</b:First>
            <b:Middle>E.</b:Middle>
          </b:Person>
        </b:NameList>
      </b:Author>
    </b:Author>
    <b:Title>Conceptualizations of Intercultural Behavior and Training</b:Title>
    <b:Year>1983</b:Year>
    <b:JournalName>Handbook of Intercultural Training</b:JournalName>
    <b:Pages>1-35</b:Pages>
    <b:StandardNumber>sci-hub.se/10.1016/B978-0-08-027533-8.50007-5</b:StandardNumber>
    <b:RefOrder>121</b:RefOrder>
  </b:Source>
  <b:Source>
    <b:Tag>Wil96</b:Tag>
    <b:SourceType>BookSection</b:SourceType>
    <b:Guid>{A4EBF695-4F42-4D23-8A46-6DBE01EC5924}</b:Guid>
    <b:Author>
      <b:Author>
        <b:NameList>
          <b:Person>
            <b:Last>B.Gudykunst</b:Last>
            <b:First>William</b:First>
          </b:Person>
          <b:Person>
            <b:Last>Guzley</b:Last>
            <b:First>Ruth</b:First>
            <b:Middle>M.</b:Middle>
          </b:Person>
          <b:Person>
            <b:Last>Hammer</b:Last>
            <b:First>Mitchell</b:First>
            <b:Middle>R.</b:Middle>
          </b:Person>
        </b:NameList>
      </b:Author>
      <b:BookAuthor>
        <b:NameList>
          <b:Person>
            <b:Last>Landis</b:Last>
            <b:First>Dan</b:First>
          </b:Person>
          <b:Person>
            <b:Last>Brislin</b:Last>
            <b:First>Richard</b:First>
            <b:Middle>W.</b:Middle>
          </b:Person>
        </b:NameList>
      </b:BookAuthor>
    </b:Author>
    <b:Title>Designing İntercultural Training</b:Title>
    <b:Year>1996</b:Year>
    <b:Pages>61-80</b:Pages>
    <b:BookTitle>HANDBOOK OF INTERCULTURAL TRAINING</b:BookTitle>
    <b:Publisher> Sage Publications</b:Publisher>
    <b:RefOrder>122</b:RefOrder>
  </b:Source>
  <b:Source>
    <b:Tag>WIL77</b:Tag>
    <b:SourceType>JournalArticle</b:SourceType>
    <b:Guid>{CA8263BD-CB03-4EC9-A9C9-0432B81017A3}</b:Guid>
    <b:Author>
      <b:Author>
        <b:NameList>
          <b:Person>
            <b:Last>Gudykunst</b:Last>
            <b:First>Wıllıam</b:First>
            <b:Middle>B.</b:Middle>
          </b:Person>
          <b:Person>
            <b:Last>Hammer</b:Last>
            <b:First>Mıtchell</b:First>
            <b:Middle>R.</b:Middle>
          </b:Person>
          <b:Person>
            <b:Last>Wıseman</b:Last>
            <b:First>Rıchard</b:First>
            <b:Middle>L.</b:Middle>
          </b:Person>
        </b:NameList>
      </b:Author>
    </b:Author>
    <b:Title>AN ANALYSIS OF AN INTEGRATED APPROACH TO CROSS-CULTURAL TRAINING</b:Title>
    <b:Year>1977</b:Year>
    <b:Pages>99-110</b:Pages>
    <b:JournalName>International Journal Of Intercultural Relations</b:JournalName>
    <b:RefOrder>123</b:RefOrder>
  </b:Source>
  <b:Source>
    <b:Tag>Brı94</b:Tag>
    <b:SourceType>Book</b:SourceType>
    <b:Guid>{059821F0-4445-4145-B7E5-8AFF6B64B433}</b:Guid>
    <b:Author>
      <b:Author>
        <b:NameList>
          <b:Person>
            <b:Last>Brıslın</b:Last>
            <b:First>Rıchard</b:First>
          </b:Person>
          <b:Person>
            <b:Last>Yoshida</b:Last>
            <b:First>Tomoko</b:First>
          </b:Person>
        </b:NameList>
      </b:Author>
    </b:Author>
    <b:Title>Intercultural Communication Training: An Introduction</b:Title>
    <b:Year>1994</b:Year>
    <b:Publisher>SAGE Publication Ltd.</b:Publisher>
    <b:RefOrder>124</b:RefOrder>
  </b:Source>
  <b:Source>
    <b:Tag>Ron11</b:Tag>
    <b:SourceType>Book</b:SourceType>
    <b:Guid>{5D7EEAEF-7A9A-479F-9BA0-0DA00D88654C}</b:Guid>
    <b:Author>
      <b:Author>
        <b:NameList>
          <b:Person>
            <b:Last>Adler</b:Last>
            <b:First>Ronald</b:First>
            <b:Middle>B.</b:Middle>
          </b:Person>
          <b:Person>
            <b:Last>Proctor</b:Last>
            <b:First>Russel</b:First>
            <b:Middle>F.</b:Middle>
          </b:Person>
        </b:NameList>
      </b:Author>
    </b:Author>
    <b:Title>Looking Out/Looking In, Thirteenth</b:Title>
    <b:Year>2011</b:Year>
    <b:City> Australia • Brazil • Japan • Korea • Mexico • Singapore • Spain • United Kingdom • United States</b:City>
    <b:Publisher>Wadswort Cengage Learning</b:Publisher>
    <b:RefOrder>125</b:RefOrder>
  </b:Source>
  <b:Source>
    <b:Tag>Too16</b:Tag>
    <b:SourceType>JournalArticle</b:SourceType>
    <b:Guid>{92F6549B-EFB2-4806-AC1D-8303BE1A6124}</b:Guid>
    <b:Author>
      <b:Author>
        <b:NameList>
          <b:Person>
            <b:Last>Toomey</b:Last>
            <b:First>Stella</b:First>
            <b:Middle>Ting-</b:Middle>
          </b:Person>
        </b:NameList>
      </b:Author>
    </b:Author>
    <b:Title>Culture and Interpersonal Relationship Development: Some Conceptual Issues</b:Title>
    <b:JournalName>Annals of the International Communication Association</b:JournalName>
    <b:Year>2016</b:Year>
    <b:Pages>371-382</b:Pages>
    <b:StandardNumber>https://doi.org/10.1080/23808985.1989.11678727</b:StandardNumber>
    <b:RefOrder>126</b:RefOrder>
  </b:Source>
  <b:Source>
    <b:Tag>Mit03</b:Tag>
    <b:SourceType>JournalArticle</b:SourceType>
    <b:Guid>{EF6AB5E4-49BD-4F61-87F7-921BC617E2DF}</b:Guid>
    <b:Author>
      <b:Author>
        <b:NameList>
          <b:Person>
            <b:Last>Hammer</b:Last>
            <b:First>Mitchell</b:First>
            <b:Middle>R.</b:Middle>
          </b:Person>
          <b:Person>
            <b:Last>Bennett</b:Last>
            <b:First>Milton</b:First>
            <b:Middle>J.</b:Middle>
          </b:Person>
          <b:Person>
            <b:Last>Wiseman</b:Last>
            <b:First>richard</b:First>
          </b:Person>
        </b:NameList>
      </b:Author>
    </b:Author>
    <b:Title>Measuring İntercultural Sensitivity: The İntercultural Development İnventory</b:Title>
    <b:JournalName>International Journal of Intercultural Relations</b:JournalName>
    <b:Year>2003</b:Year>
    <b:Pages>421-443</b:Pages>
    <b:RefOrder>127</b:RefOrder>
  </b:Source>
  <b:Source>
    <b:Tag>Ben17</b:Tag>
    <b:SourceType>JournalArticle</b:SourceType>
    <b:Guid>{D7C1630E-3A4F-47C8-8A51-9EFC5674DC80}</b:Guid>
    <b:Author>
      <b:Author>
        <b:NameList>
          <b:Person>
            <b:Last>Bennet</b:Last>
            <b:First>Milton</b:First>
            <b:Middle>J.</b:Middle>
          </b:Person>
        </b:NameList>
      </b:Author>
    </b:Author>
    <b:Title>Developmental Model of Intercultural Sensitivity</b:Title>
    <b:JournalName>Intercultural Development Research Institute</b:JournalName>
    <b:Year>2017</b:Year>
    <b:Pages>1-10</b:Pages>
    <b:RefOrder>128</b:RefOrder>
  </b:Source>
  <b:Source>
    <b:Tag>Che00</b:Tag>
    <b:SourceType>JournalArticle</b:SourceType>
    <b:Guid>{4B8252C3-E4AF-4F54-A1E7-63E16657FEA5}</b:Guid>
    <b:Author>
      <b:Author>
        <b:NameList>
          <b:Person>
            <b:Last>Chen</b:Last>
            <b:First>Guo-Ming</b:First>
          </b:Person>
          <b:Person>
            <b:Last>Starosta</b:Last>
            <b:First>William</b:First>
            <b:Middle>J.</b:Middle>
          </b:Person>
        </b:NameList>
      </b:Author>
    </b:Author>
    <b:Title>The Development and Validation of the Intercultural Sensitivity Scale</b:Title>
    <b:JournalName>Communication Studies Faculty Publications</b:JournalName>
    <b:Year>2000</b:Year>
    <b:Pages>1-15</b:Pages>
    <b:Publisher>Universty of Rhode Island</b:Publisher>
    <b:RefOrder>129</b:RefOrder>
  </b:Source>
  <b:Source>
    <b:Tag>Onu14</b:Tag>
    <b:SourceType>JournalArticle</b:SourceType>
    <b:Guid>{BA375504-C3F3-4E70-8E10-57D688421BCF}</b:Guid>
    <b:Author>
      <b:Author>
        <b:NameList>
          <b:Person>
            <b:Last>Bekiroğlu</b:Last>
            <b:First>Onur</b:First>
          </b:Person>
          <b:Person>
            <b:Last>Balcı</b:Last>
            <b:First>Şükrü</b:First>
          </b:Person>
        </b:NameList>
      </b:Author>
    </b:Author>
    <b:Title>Kültürlerarası İletişim Duyarlılığının İzlerini Aramak: “İletişim Fakültesi Öğrencileri Örneğinde Bir</b:Title>
    <b:JournalName>Türkiyat Araştırmaları Dergisi</b:JournalName>
    <b:Year>2014</b:Year>
    <b:Pages>429-459</b:Pages>
    <b:RefOrder>130</b:RefOrder>
  </b:Source>
  <b:Source>
    <b:Tag>Duc16</b:Tag>
    <b:SourceType>Book</b:SourceType>
    <b:Guid>{09CA519A-E3B8-403C-9846-D459B059AD46}</b:Guid>
    <b:Author>
      <b:Author>
        <b:NameList>
          <b:Person>
            <b:Last>Duclos</b:Last>
            <b:First>Germain</b:First>
          </b:Person>
        </b:NameList>
      </b:Author>
    </b:Author>
    <b:Title>Benlik Saygısı: Yaşam İçin Bir Pasaport</b:Title>
    <b:Year>2016</b:Year>
    <b:City>İstanbul</b:City>
    <b:Publisher>Yapı Kredi Yayınları</b:Publisher>
    <b:RefOrder>131</b:RefOrder>
  </b:Source>
  <b:Source>
    <b:Tag>Tel68</b:Tag>
    <b:SourceType>JournalArticle</b:SourceType>
    <b:Guid>{B50C923A-244D-4BB3-900E-AA9953F61C48}</b:Guid>
    <b:Author>
      <b:Author>
        <b:NameList>
          <b:Person>
            <b:Last>Telfer</b:Last>
            <b:First>Elizabeth</b:First>
          </b:Person>
        </b:NameList>
      </b:Author>
    </b:Author>
    <b:Title>Self-Respect</b:Title>
    <b:Year>1968</b:Year>
    <b:Publisher>Oxford Journals Oxford Unıversty Press</b:Publisher>
    <b:JournalName>The Philosophical Quarterly</b:JournalName>
    <b:Pages>114-121</b:Pages>
    <b:Comments>https://www.jstor.org/stable/2217509</b:Comments>
    <b:RefOrder>132</b:RefOrder>
  </b:Source>
  <b:Source>
    <b:Tag>Sny74</b:Tag>
    <b:SourceType>JournalArticle</b:SourceType>
    <b:Guid>{0889F07B-B964-42A7-A0BF-39037DF30A57}</b:Guid>
    <b:Author>
      <b:Author>
        <b:NameList>
          <b:Person>
            <b:Last>Snyder</b:Last>
            <b:First>Mark</b:First>
          </b:Person>
        </b:NameList>
      </b:Author>
    </b:Author>
    <b:Title>Self- Monitorıng of Expressıve Behavıor</b:Title>
    <b:JournalName>Journal of Personality and Social Psychology</b:JournalName>
    <b:Year>1974</b:Year>
    <b:Pages>526-537</b:Pages>
    <b:StandardNumber>doi:10.1037/h0037039 </b:StandardNumber>
    <b:RefOrder>133</b:RefOrder>
  </b:Source>
  <b:Source>
    <b:Tag>Wıl87</b:Tag>
    <b:SourceType>JournalArticle</b:SourceType>
    <b:Guid>{60A229FE-0F6F-42A5-B186-45877D296C25}</b:Guid>
    <b:Author>
      <b:Author>
        <b:NameList>
          <b:Person>
            <b:Last>Gudykunst</b:Last>
            <b:First>Wıllıam</b:First>
            <b:Middle>B.</b:Middle>
          </b:Person>
          <b:Person>
            <b:Last>Yang</b:Last>
            <b:First>Seung-</b:First>
            <b:Middle>Mock</b:Middle>
          </b:Person>
          <b:Person>
            <b:Last>Nıshıda</b:Last>
            <b:First>Tsukasa</b:First>
          </b:Person>
        </b:NameList>
      </b:Author>
    </b:Author>
    <b:Title>Cultural Differences in Self- Consciousness and Self- Monitoring</b:Title>
    <b:JournalName>Communication Research </b:JournalName>
    <b:Year>1987</b:Year>
    <b:Pages>7-34</b:Pages>
    <b:RefOrder>134</b:RefOrder>
  </b:Source>
  <b:Source>
    <b:Tag>SAd79</b:Tag>
    <b:SourceType>BookSection</b:SourceType>
    <b:Guid>{99B432AF-874F-4C81-8312-56CDD3EE206D}</b:Guid>
    <b:Author>
      <b:Author>
        <b:NameList>
          <b:Person>
            <b:Last>Adler</b:Last>
            <b:First>S.</b:First>
          </b:Person>
        </b:NameList>
      </b:Author>
    </b:Author>
    <b:Title>International Migration and Depence</b:Title>
    <b:Year>1979</b:Year>
    <b:Pages>304-305</b:Pages>
    <b:City>Farnborough</b:City>
    <b:Publisher>Saxon House </b:Publisher>
    <b:RefOrder>135</b:RefOrder>
  </b:Source>
  <b:Source>
    <b:Tag>Ben86</b:Tag>
    <b:SourceType>JournalArticle</b:SourceType>
    <b:Guid>{2E222337-0EC6-481E-ACAD-BD51A8C3AFE5}</b:Guid>
    <b:Author>
      <b:Author>
        <b:NameList>
          <b:Person>
            <b:Last>Bennet</b:Last>
            <b:First>Milton</b:First>
            <b:Middle>J.</b:Middle>
          </b:Person>
        </b:NameList>
      </b:Author>
    </b:Author>
    <b:Title>A development Approach to Traınıng For Intercultural Sensıtıvıty</b:Title>
    <b:Year>1986</b:Year>
    <b:Pages>179-196</b:Pages>
    <b:JournalName>International Journal Of Intercultural Relations</b:JournalName>
    <b:StandardNumber>doi:10.1016/0147-1767(86)90005-2 </b:StandardNumber>
    <b:RefOrder>136</b:RefOrder>
  </b:Source>
  <b:Source>
    <b:Tag>Mil98</b:Tag>
    <b:SourceType>JournalArticle</b:SourceType>
    <b:Guid>{D65AE9F9-66E9-4A1B-BE07-DFC5B2F5D659}</b:Guid>
    <b:Author>
      <b:Author>
        <b:NameList>
          <b:Person>
            <b:Last>Bennet</b:Last>
            <b:First>Milton</b:First>
            <b:Middle>J.</b:Middle>
          </b:Person>
        </b:NameList>
      </b:Author>
    </b:Author>
    <b:Title>Intercultural Communication: A Current Perspective</b:Title>
    <b:JournalName> Intercultural Press</b:JournalName>
    <b:Year>1998</b:Year>
    <b:Pages>1-20</b:Pages>
    <b:RefOrder>137</b:RefOrder>
  </b:Source>
  <b:Source>
    <b:Tag>Jun94</b:Tag>
    <b:SourceType>JournalArticle</b:SourceType>
    <b:Guid>{6E05E28C-A07D-4CF3-BB83-B1C897E5DC12}</b:Guid>
    <b:Author>
      <b:Author>
        <b:NameList>
          <b:Person>
            <b:Last>Yum</b:Last>
            <b:First>June</b:First>
            <b:Middle>O.</b:Middle>
          </b:Person>
          <b:Person>
            <b:Last>Bahk</b:Last>
            <b:First>Chang‐Mo</b:First>
          </b:Person>
        </b:NameList>
      </b:Author>
    </b:Author>
    <b:Title>A cross‐cultural comparison of communication Sensitivity and Empathy Among North American  and East Asian Students</b:Title>
    <b:JournalName>New Jersey Journal of Communication</b:JournalName>
    <b:Year>1994</b:Year>
    <b:Pages>36-54</b:Pages>
    <b:RefOrder>138</b:RefOrder>
  </b:Source>
  <b:Source>
    <b:Tag>Har80</b:Tag>
    <b:SourceType>JournalArticle</b:SourceType>
    <b:Guid>{1A4F2D6C-FCB7-4539-89E4-ED02C0115C22}</b:Guid>
    <b:Author>
      <b:Author>
        <b:NameList>
          <b:Person>
            <b:Last>Hart</b:Last>
            <b:First>Roderick</b:First>
            <b:Middle>P.</b:Middle>
          </b:Person>
          <b:Person>
            <b:Last>Carlson</b:Last>
            <b:First>Robert</b:First>
            <b:Middle>E.</b:Middle>
          </b:Person>
          <b:Person>
            <b:Last>Eadie</b:Last>
            <b:First>William</b:First>
            <b:Middle>F.</b:Middle>
          </b:Person>
        </b:NameList>
      </b:Author>
    </b:Author>
    <b:Title>Attitudes Toward Communication And The Assessment Of Rhetorical Sensitivity</b:Title>
    <b:JournalName>Communication Monographs</b:JournalName>
    <b:Year>1980</b:Year>
    <b:Pages>1-22</b:Pages>
    <b:StandardNumber>doi:10.1080/03637758009376016 </b:StandardNumber>
    <b:RefOrder>139</b:RefOrder>
  </b:Source>
  <b:Source>
    <b:Tag>Mar83</b:Tag>
    <b:SourceType>JournalArticle</b:SourceType>
    <b:Guid>{C7A0B558-9764-45CF-A59C-3E89FC7E1060}</b:Guid>
    <b:Author>
      <b:Author>
        <b:NameList>
          <b:Person>
            <b:Last>Davis</b:Last>
            <b:First>Mark</b:First>
            <b:Middle>H.</b:Middle>
          </b:Person>
        </b:NameList>
      </b:Author>
    </b:Author>
    <b:Title>The Effects Of Dispositional Empathy On Emotional Reactions And Helping: A Multidimensional Approach</b:Title>
    <b:JournalName>Journal of Personality  Duke University Press</b:JournalName>
    <b:Year>1983</b:Year>
    <b:Pages>167-184</b:Pages>
    <b:RefOrder>140</b:RefOrder>
  </b:Source>
  <b:Source>
    <b:Tag>Ben79</b:Tag>
    <b:SourceType>JournalArticle</b:SourceType>
    <b:Guid>{50FB1AF7-E552-4B1A-B1CA-B02D79106A38}</b:Guid>
    <b:Author>
      <b:Author>
        <b:NameList>
          <b:Person>
            <b:Last>Bennett</b:Last>
            <b:First>Milton</b:First>
            <b:Middle>J.</b:Middle>
          </b:Person>
        </b:NameList>
      </b:Author>
    </b:Author>
    <b:Title>Overcoming the Golden Rule: Sympathy and Empathy</b:Title>
    <b:JournalName>Annals of the International Communication</b:JournalName>
    <b:Year>1979</b:Year>
    <b:Pages>407-422</b:Pages>
    <b:StandardNumber> http://dx.doi.org/10.1080/23808985.1979.11923774</b:StandardNumber>
    <b:RefOrder>141</b:RefOrder>
  </b:Source>
  <b:Source>
    <b:Tag>Har72</b:Tag>
    <b:SourceType>JournalArticle</b:SourceType>
    <b:Guid>{5968EDBA-66D2-4BBA-ABC9-7DAF1CF226FA}</b:Guid>
    <b:Author>
      <b:Author>
        <b:NameList>
          <b:Person>
            <b:Last>Hart</b:Last>
            <b:First>Roderick</b:First>
            <b:Middle>P.</b:Middle>
          </b:Person>
          <b:Person>
            <b:Last>Burks</b:Last>
            <b:First>Don</b:First>
            <b:Middle>M.</b:Middle>
          </b:Person>
        </b:NameList>
      </b:Author>
    </b:Author>
    <b:Title>Rhetorical Sensitivity And Social İnteraction</b:Title>
    <b:JournalName>Speech Monographs</b:JournalName>
    <b:Year>1972</b:Year>
    <b:Pages>75-91</b:Pages>
    <b:StandardNumber>doi:10.1080/03637757209375742 </b:StandardNumber>
    <b:RefOrder>142</b:RefOrder>
  </b:Source>
  <b:Source>
    <b:Tag>Che971</b:Tag>
    <b:SourceType>JournalArticle</b:SourceType>
    <b:Guid>{EED6EBDC-4CA7-444A-B9C7-F2136B011951}</b:Guid>
    <b:Author>
      <b:Author>
        <b:NameList>
          <b:Person>
            <b:Last>Ming</b:Last>
            <b:First>Chen</b:First>
            <b:Middle>Guo-</b:Middle>
          </b:Person>
        </b:NameList>
      </b:Author>
    </b:Author>
    <b:Title>A Review of the Concept of Intercultural Sensitivity</b:Title>
    <b:JournalName>Cultural Sensitivity; Research Suggestions</b:JournalName>
    <b:Year>1997</b:Year>
    <b:Pages>1-14</b:Pages>
    <b:RefOrder>143</b:RefOrder>
  </b:Source>
  <b:Source>
    <b:Tag>Mit05</b:Tag>
    <b:SourceType>JournalArticle</b:SourceType>
    <b:Guid>{ED8039EF-EA5E-42DF-907E-9C76A981413F}</b:Guid>
    <b:Author>
      <b:Author>
        <b:NameList>
          <b:Person>
            <b:Last>Hammer</b:Last>
            <b:First>Mitchell</b:First>
            <b:Middle>R.</b:Middle>
          </b:Person>
        </b:NameList>
      </b:Author>
    </b:Author>
    <b:Title>The Intercultural Conflict Style Inventory:A Conceptual Framework And Measure Of İntercultural Conflict Resolution Approaches</b:Title>
    <b:JournalName>International Journal of Intercultural Relations</b:JournalName>
    <b:Year>2005</b:Year>
    <b:Pages>675-695</b:Pages>
    <b:RefOrder>144</b:RefOrder>
  </b:Source>
  <b:Source>
    <b:Tag>DPS92</b:Tag>
    <b:SourceType>JournalArticle</b:SourceType>
    <b:Guid>{28F7E7BE-5F5E-4CF2-9D3F-0F5417871315}</b:Guid>
    <b:Author>
      <b:Author>
        <b:NameList>
          <b:Person>
            <b:Last>Bhawuk</b:Last>
            <b:First>D.P.S.</b:First>
          </b:Person>
          <b:Person>
            <b:Last>Brıslın</b:Last>
            <b:First>Rıchard</b:First>
          </b:Person>
        </b:NameList>
      </b:Author>
    </b:Author>
    <b:Title>The Measurement Of Intercultural Sensitivty Usıng The Concepts Of Indıvıdualism And Collectivism</b:Title>
    <b:JournalName>International Journal of Intercultural Relations </b:JournalName>
    <b:Year>1992</b:Year>
    <b:Pages>413-436</b:Pages>
    <b:RefOrder>145</b:RefOrder>
  </b:Source>
  <b:Source>
    <b:Tag>CHa86</b:Tag>
    <b:SourceType>JournalArticle</b:SourceType>
    <b:Guid>{A9EA810E-B7B6-4CA3-9B3C-9DCC83F50F2E}</b:Guid>
    <b:Author>
      <b:Author>
        <b:NameList>
          <b:Person>
            <b:Last>Hui</b:Last>
            <b:First>C.</b:First>
            <b:Middle>Harry</b:Middle>
          </b:Person>
          <b:Person>
            <b:Last>Triandis</b:Last>
            <b:First>Harry</b:First>
            <b:Middle>C.</b:Middle>
          </b:Person>
        </b:NameList>
      </b:Author>
    </b:Author>
    <b:Title>Individualism-Collectivism : A Study of Cross-Cultural Researchers</b:Title>
    <b:JournalName>Journal of Cross-Cultural Psychology</b:JournalName>
    <b:Year>1986</b:Year>
    <b:Pages>225-248</b:Pages>
    <b:RefOrder>146</b:RefOrder>
  </b:Source>
  <b:Source>
    <b:Tag>Hin86</b:Tag>
    <b:SourceType>JournalArticle</b:SourceType>
    <b:Guid>{C073347A-A340-4014-8AA8-3D605646A9B6}</b:Guid>
    <b:Author>
      <b:Author>
        <b:NameList>
          <b:Person>
            <b:Last>Bellah</b:Last>
            <b:First>Hingam</b:First>
            <b:Middle>J.</b:Middle>
          </b:Person>
          <b:Person>
            <b:Last>Sullivan</b:Last>
            <b:First>R.</b:First>
            <b:Middle>N. Maden. R.</b:Middle>
          </b:Person>
          <b:Person>
            <b:Last>Swidler</b:Last>
            <b:First>W.M.</b:First>
          </b:Person>
          <b:Person>
            <b:Last>W.M.Tipton</b:Last>
          </b:Person>
        </b:NameList>
      </b:Author>
    </b:Author>
    <b:Title>Habits of the Heart: Individualism and Commitment in American Life</b:Title>
    <b:JournalName>The Journal of American History</b:JournalName>
    <b:Year>1986</b:Year>
    <b:Pages>168-170</b:Pages>
    <b:RefOrder>147</b:RefOrder>
  </b:Source>
  <b:Source>
    <b:Tag>Bre89</b:Tag>
    <b:SourceType>JournalArticle</b:SourceType>
    <b:Guid>{2C6BB8CD-88EB-43DB-A32B-C96A66A406D4}</b:Guid>
    <b:Author>
      <b:Author>
        <b:NameList>
          <b:Person>
            <b:Last>Ruben</b:Last>
            <b:First>Brent</b:First>
            <b:Middle>D.</b:Middle>
          </b:Person>
        </b:NameList>
      </b:Author>
    </b:Author>
    <b:Title>The Study Of Cross- Cultural Competence: Traditions and Comtemporary Issues</b:Title>
    <b:JournalName>International Journal of Intercultural Relations</b:JournalName>
    <b:Year>1989</b:Year>
    <b:Pages>229-240</b:Pages>
    <b:RefOrder>148</b:RefOrder>
  </b:Source>
  <b:Source>
    <b:Tag>Dou60</b:Tag>
    <b:SourceType>JournalArticle</b:SourceType>
    <b:Guid>{1ED38608-75B2-4633-8238-649F4790DB24}</b:Guid>
    <b:Author>
      <b:Author>
        <b:NameList>
          <b:Person>
            <b:Last>Crowne</b:Last>
            <b:First>Dougla</b:First>
            <b:Middle>S.</b:Middle>
          </b:Person>
        </b:NameList>
      </b:Author>
    </b:Author>
    <b:Title>A New Scale Of Social Desırabılıty Independent Of Psychopathology</b:Title>
    <b:JournalName>Journal Of Consulting Psychology</b:JournalName>
    <b:Year>1960</b:Year>
    <b:Pages>349-354</b:Pages>
    <b:RefOrder>149</b:RefOrder>
  </b:Source>
  <b:Source>
    <b:Tag>Sag12</b:Tag>
    <b:SourceType>Book</b:SourceType>
    <b:Guid>{E3B8079A-10A1-4668-8D5A-35C3FCA198C4}</b:Guid>
    <b:Author>
      <b:Author>
        <b:NameList>
          <b:Person>
            <b:Last>Saggar</b:Last>
            <b:First>Shamit</b:First>
          </b:Person>
          <b:Person>
            <b:Last>Somerville</b:Last>
            <b:First>Will</b:First>
          </b:Person>
          <b:Person>
            <b:Last>Ford</b:Last>
            <b:First>Rob</b:First>
          </b:Person>
          <b:Person>
            <b:Last>Sobolewska</b:Last>
            <b:First>Maria</b:First>
          </b:Person>
        </b:NameList>
      </b:Author>
    </b:Author>
    <b:Title>The Impact Of Migration On Social Cohesion And Integration</b:Title>
    <b:JournalName>The University of Manchester Research </b:JournalName>
    <b:Year>2012</b:Year>
    <b:City>UK </b:City>
    <b:Publisher>The University of Manchester Research</b:Publisher>
    <b:RefOrder>150</b:RefOrder>
  </b:Source>
  <b:Source>
    <b:Tag>MCM98</b:Tag>
    <b:SourceType>ConferenceProceedings</b:SourceType>
    <b:Guid>{AD3CA8B7-1671-41AE-9989-89C76721B9A2}</b:Guid>
    <b:Author>
      <b:Author>
        <b:NameList>
          <b:Person>
            <b:Last>McCracken</b:Last>
            <b:First>M.C.</b:First>
          </b:Person>
        </b:NameList>
      </b:Author>
    </b:Author>
    <b:Title>Social Cohesion and Macroeconomic Performance</b:Title>
    <b:Year>1998</b:Year>
    <b:City>Ottawa, Ontaria</b:City>
    <b:Publisher>Centre for the Study of Living Standards Centre d'étude des niveaux de vie</b:Publisher>
    <b:Pages>1-21</b:Pages>
    <b:ConferenceName>CSLS Conference on the State of Living Standards and the Quality of Life in Canada</b:ConferenceName>
    <b:RefOrder>151</b:RefOrder>
  </b:Source>
  <b:Source>
    <b:Tag>Leo50</b:Tag>
    <b:SourceType>JournalArticle</b:SourceType>
    <b:Guid>{7D0046EA-4339-463D-AD2F-64F90B28A8A6}</b:Guid>
    <b:Author>
      <b:Author>
        <b:NameList>
          <b:Person>
            <b:Last>Festinger</b:Last>
            <b:First>Leon</b:First>
          </b:Person>
        </b:NameList>
      </b:Author>
    </b:Author>
    <b:Title>Informal Social Communication</b:Title>
    <b:Year>1950</b:Year>
    <b:JournalName>Psychological Review</b:JournalName>
    <b:Pages>271-282</b:Pages>
    <b:RefOrder>152</b:RefOrder>
  </b:Source>
  <b:Source>
    <b:Tag>Kur20</b:Tag>
    <b:SourceType>InternetSite</b:SourceType>
    <b:Guid>{06F25098-E41D-40CF-9A6D-4FAD962B1C0C}</b:Guid>
    <b:Author>
      <b:Author>
        <b:NameList>
          <b:Person>
            <b:Last>TDK</b:Last>
          </b:Person>
        </b:NameList>
      </b:Author>
    </b:Author>
    <b:Title>Türk Dil Kurumu</b:Title>
    <b:Year>2020</b:Year>
    <b:InternetSiteTitle>Sözlük</b:InternetSiteTitle>
    <b:Month>Nisan</b:Month>
    <b:Day>5</b:Day>
    <b:URL>https://sozluk.gov.tr/</b:URL>
    <b:RefOrder>153</b:RefOrder>
  </b:Source>
  <b:Source>
    <b:Tag>Leo501</b:Tag>
    <b:SourceType>Book</b:SourceType>
    <b:Guid>{45DBF0E5-35D4-4257-A2CE-68BCAA454D70}</b:Guid>
    <b:Author>
      <b:Author>
        <b:NameList>
          <b:Person>
            <b:Last>Festinger</b:Last>
            <b:First>Leon</b:First>
          </b:Person>
          <b:Person>
            <b:Last>Back</b:Last>
            <b:First>Kurt</b:First>
          </b:Person>
          <b:Person>
            <b:Last>Schachter</b:Last>
            <b:First>stanley</b:First>
          </b:Person>
          <b:Person>
            <b:Last>Kelley</b:Last>
            <b:First>Harold</b:First>
            <b:Middle>H.</b:Middle>
          </b:Person>
          <b:Person>
            <b:Last>Thıbaut</b:Last>
            <b:First>Jaohn</b:First>
          </b:Person>
        </b:NameList>
      </b:Author>
    </b:Author>
    <b:Title>Theory And Experıment In Social Communication</b:Title>
    <b:Year>1950</b:Year>
    <b:City>Mıchıgan</b:City>
    <b:Publisher> Edwards Brothers Ltd.</b:Publisher>
    <b:RefOrder>154</b:RefOrder>
  </b:Source>
  <b:Source>
    <b:Tag>Don10</b:Tag>
    <b:SourceType>JournalArticle</b:SourceType>
    <b:Guid>{A37F110D-2B46-407D-8602-58CA1AE30473}</b:Guid>
    <b:Author>
      <b:Author>
        <b:NameList>
          <b:Person>
            <b:Last>Forsyth</b:Last>
            <b:First>Donelson</b:First>
            <b:Middle>R.</b:Middle>
          </b:Person>
          <b:Person>
            <b:Last>Burnette</b:Last>
            <b:First>Jeni</b:First>
          </b:Person>
        </b:NameList>
      </b:Author>
    </b:Author>
    <b:Title>Group Processes</b:Title>
    <b:Year>2010</b:Year>
    <b:JournalName>Jepson School of Leadership Studies</b:JournalName>
    <b:Pages>495-534</b:Pages>
    <b:RefOrder>155</b:RefOrder>
  </b:Source>
  <b:Source>
    <b:Tag>Cla98</b:Tag>
    <b:SourceType>JournalArticle</b:SourceType>
    <b:Guid>{ABAA7D41-C79C-404B-B8E4-8C08C296E01C}</b:Guid>
    <b:Author>
      <b:Author>
        <b:NameList>
          <b:Person>
            <b:Last>Langfred</b:Last>
            <b:First>Claus</b:First>
            <b:Middle>W.</b:Middle>
          </b:Person>
        </b:NameList>
      </b:Author>
    </b:Author>
    <b:Title>Is Group Cohesıveness A Double- Edged Sword ? An Investigation of the Effects of Cohesiveness on Performance</b:Title>
    <b:JournalName>Small Group Research </b:JournalName>
    <b:Year>1998</b:Year>
    <b:Pages>124-143</b:Pages>
    <b:RefOrder>156</b:RefOrder>
  </b:Source>
  <b:Source>
    <b:Tag>Joh88</b:Tag>
    <b:SourceType>JournalArticle</b:SourceType>
    <b:Guid>{BD628567-DDD1-4501-A9EB-847B0BA12070}</b:Guid>
    <b:Author>
      <b:Author>
        <b:NameList>
          <b:Person>
            <b:Last>Buckner</b:Last>
            <b:First>John</b:First>
            <b:Middle>C.</b:Middle>
          </b:Person>
        </b:NameList>
      </b:Author>
    </b:Author>
    <b:Title>The Development of an Instrument to Measure Neighborhood Cohesion</b:Title>
    <b:JournalName>American Journal of Community Psycholog</b:JournalName>
    <b:Year>1988</b:Year>
    <b:Pages>771-791</b:Pages>
    <b:RefOrder>157</b:RefOrder>
  </b:Source>
  <b:Source>
    <b:Tag>ThJ06</b:Tag>
    <b:SourceType>JournalArticle</b:SourceType>
    <b:Guid>{A92A8085-F480-43A7-9523-56100A9185D0}</b:Guid>
    <b:Author>
      <b:Author>
        <b:NameList>
          <b:Person>
            <b:Last>Jansen</b:Last>
            <b:First>Th</b:First>
          </b:Person>
          <b:Person>
            <b:Last>Chioncel</b:Last>
            <b:First>N.</b:First>
          </b:Person>
          <b:Person>
            <b:Last>Dekkers</b:Last>
            <b:First>H.</b:First>
          </b:Person>
        </b:NameList>
      </b:Author>
    </b:Author>
    <b:Title>Social Cohesion And İntegration: Learning Active Citizenship</b:Title>
    <b:JournalName> British Journal of Sociology of Education</b:JournalName>
    <b:Year>2006</b:Year>
    <b:Pages>189-205</b:Pages>
    <b:RefOrder>158</b:RefOrder>
  </b:Source>
  <b:Source>
    <b:Tag>Dur96</b:Tag>
    <b:SourceType>JournalArticle</b:SourceType>
    <b:Guid>{08BC0540-AB46-481B-893A-8D6495EE8279}</b:Guid>
    <b:Author>
      <b:Author>
        <b:NameList>
          <b:Person>
            <b:Last>Durkheim</b:Last>
            <b:First>Emile</b:First>
          </b:Person>
        </b:NameList>
      </b:Author>
    </b:Author>
    <b:Title>De La Definition Des Phenomenes Relıgıeux</b:Title>
    <b:JournalName>L'Annee Sociologique</b:JournalName>
    <b:Year>1896-1896</b:Year>
    <b:Pages>1-19</b:Pages>
    <b:Comments>https://www.jstor.org/stable/pdf/27880719.pdf</b:Comments>
    <b:RefOrder>159</b:RefOrder>
  </b:Source>
  <b:Source>
    <b:Tag>Wha21</b:Tag>
    <b:SourceType>InternetSite</b:SourceType>
    <b:Guid>{929F32AC-C677-4073-944A-3C3E30B52951}</b:Guid>
    <b:Title>What is Social Cohesion</b:Title>
    <b:Year>2021</b:Year>
    <b:InternetSiteTitle>Scanlon Foundation Research Instıtute</b:InternetSiteTitle>
    <b:URL>https://scanloninstitute.org.au/what-social-cohesion</b:URL>
    <b:RefOrder>160</b:RefOrder>
  </b:Source>
  <b:Source>
    <b:Tag>Tou00</b:Tag>
    <b:SourceType>Book</b:SourceType>
    <b:Guid>{BA326F55-7F5F-4452-88E5-43BAE2A87B83}</b:Guid>
    <b:Author>
      <b:Author>
        <b:NameList>
          <b:Person>
            <b:Last>Touraine</b:Last>
            <b:First>Alain</b:First>
          </b:Person>
        </b:NameList>
      </b:Author>
    </b:Author>
    <b:Title>Eşitsizliklerimiz ve Farklılıklarımızla Birlikte Yaşayabilecek Miyiz?</b:Title>
    <b:Year>2000</b:Year>
    <b:Pages>212</b:Pages>
    <b:City>İstanbul</b:City>
    <b:Publisher>Yapı Kredi Yayınlar</b:Publisher>
    <b:RefOrder>161</b:RefOrder>
  </b:Source>
  <b:Source>
    <b:Tag>Ant16</b:Tag>
    <b:SourceType>Book</b:SourceType>
    <b:Guid>{8A0BA4EA-B889-465F-B7F2-DBD44D4738D3}</b:Guid>
    <b:Author>
      <b:Author>
        <b:NameList>
          <b:Person>
            <b:Last>Giddens</b:Last>
            <b:First>Anthony</b:First>
          </b:Person>
        </b:NameList>
      </b:Author>
    </b:Author>
    <b:Title>Modernliğin Sonuçları</b:Title>
    <b:Year>2016</b:Year>
    <b:City>İstanbul</b:City>
    <b:Publisher>Ayrıntı Yayınları</b:Publisher>
    <b:RefOrder>162</b:RefOrder>
  </b:Source>
  <b:Source>
    <b:Tag>Gor991</b:Tag>
    <b:SourceType>Book</b:SourceType>
    <b:Guid>{0CA5C3E4-29A6-4240-8767-8481CC0E9586}</b:Guid>
    <b:Author>
      <b:Author>
        <b:NameList>
          <b:Person>
            <b:Last>Marshall</b:Last>
            <b:First>Gordon</b:First>
          </b:Person>
        </b:NameList>
      </b:Author>
    </b:Author>
    <b:Title>Sosyoloji Sözlüğü</b:Title>
    <b:Year>1999</b:Year>
    <b:City>Ankara </b:City>
    <b:Publisher>Bilim ve Sanat Yayınları</b:Publisher>
    <b:RefOrder>163</b:RefOrder>
  </b:Source>
  <b:Source>
    <b:Tag>Meh17</b:Tag>
    <b:SourceType>Book</b:SourceType>
    <b:Guid>{23C1AB17-65A9-4315-B77B-C3D8A145B266}</b:Guid>
    <b:Author>
      <b:Author>
        <b:NameList>
          <b:Person>
            <b:Last>Zencirkıran</b:Last>
            <b:First>Mehmet</b:First>
          </b:Person>
        </b:NameList>
      </b:Author>
    </b:Author>
    <b:Title>Sosyoloji</b:Title>
    <b:Year>2017</b:Year>
    <b:City>Bursa</b:City>
    <b:Publisher>DORA Basım Yayın Ltd. Şti.</b:Publisher>
    <b:RefOrder>164</b:RefOrder>
  </b:Source>
  <b:Source>
    <b:Tag>Dea13</b:Tag>
    <b:SourceType>BookSection</b:SourceType>
    <b:Guid>{119F33D4-9778-4CAE-9B03-BA77ADB2A71D}</b:Guid>
    <b:Author>
      <b:Author>
        <b:NameList>
          <b:Person>
            <b:Last>Barlund</b:Last>
            <b:First>Dean</b:First>
          </b:Person>
        </b:NameList>
      </b:Author>
      <b:BookAuthor>
        <b:NameList>
          <b:Person>
            <b:Last>Bennet</b:Last>
            <b:First>Milton</b:First>
            <b:Middle>J.</b:Middle>
          </b:Person>
        </b:NameList>
      </b:BookAuthor>
    </b:Author>
    <b:Title>Communication in a Global Village</b:Title>
    <b:Year>2013</b:Year>
    <b:City>London</b:City>
    <b:Publisher>Intercultural Press</b:Publisher>
    <b:BookTitle>Basıc Concepts Intercultural Communıcation: Paradigms, Prıncıples &amp; Practıces</b:BookTitle>
    <b:Pages>233-250</b:Pages>
    <b:Edition>2. Baskı</b:Edition>
    <b:RefOrder>165</b:RefOrder>
  </b:Source>
  <b:Source>
    <b:Tag>Ger16</b:Tag>
    <b:SourceType>Book</b:SourceType>
    <b:Guid>{021BB66B-7D75-44FE-B0EF-486A6F8C8F5E}</b:Guid>
    <b:Author>
      <b:Author>
        <b:NameList>
          <b:Person>
            <b:Last>Duclos</b:Last>
            <b:First>Germain</b:First>
          </b:Person>
        </b:NameList>
      </b:Author>
    </b:Author>
    <b:Title>Benlik Saygısı, Yaşam İçin bir Pasaport</b:Title>
    <b:Year>2016</b:Year>
    <b:City>İstanbul</b:City>
    <b:Publisher>Yapı Kredi Yayınları</b:Publisher>
    <b:RefOrder>166</b:RefOrder>
  </b:Source>
  <b:Source>
    <b:Tag>Spi91</b:Tag>
    <b:SourceType>JournalArticle</b:SourceType>
    <b:Guid>{F5EC1EE3-AC6F-4F40-A50E-E87855B802A0}</b:Guid>
    <b:Author>
      <b:Author>
        <b:NameList>
          <b:Person>
            <b:Last>Spitzberg</b:Last>
            <b:First>Brain</b:First>
            <b:Middle>H.</b:Middle>
          </b:Person>
        </b:NameList>
      </b:Author>
    </b:Author>
    <b:Title>An Examination of Trait Measures of Interpersonal Competence</b:Title>
    <b:Year>1991</b:Year>
    <b:JournalName>Communication Reports</b:JournalName>
    <b:Pages>22-29</b:Pages>
    <b:Volume>4</b:Volume>
    <b:Issue>1</b:Issue>
    <b:RefOrder>167</b:RefOrder>
  </b:Source>
  <b:Source>
    <b:Tag>Ran77</b:Tag>
    <b:SourceType>JournalArticle</b:SourceType>
    <b:Guid>{54510F26-A885-43FB-B25F-69ABAEDBC195}</b:Guid>
    <b:Author>
      <b:Author>
        <b:NameList>
          <b:Person>
            <b:Last>Randolph</b:Last>
            <b:First>Gary</b:First>
          </b:Person>
          <b:Person>
            <b:Last>Landıs</b:Last>
            <b:First>Dan</b:First>
          </b:Person>
          <b:Person>
            <b:Last>Tzeng</b:Last>
            <b:First>Olıver</b:First>
            <b:Middle>C.S.</b:Middle>
          </b:Person>
        </b:NameList>
      </b:Author>
    </b:Author>
    <b:Title>THE EFFECTS OF TIME AND PRACTICE UPON CULTURE ASSIMILATOR TRAINING</b:Title>
    <b:JournalName>International Journal of Intercultural Relations</b:JournalName>
    <b:Year>1977</b:Year>
    <b:Pages>106-119</b:Pages>
    <b:Volume>1</b:Volume>
    <b:Issue>4</b:Issue>
    <b:RefOrder>168</b:RefOrder>
  </b:Source>
  <b:Source>
    <b:Tag>Fıe71</b:Tag>
    <b:SourceType>JournalArticle</b:SourceType>
    <b:Guid>{02FECA16-4649-4B3D-A348-6ADA62C1882C}</b:Guid>
    <b:Author>
      <b:Author>
        <b:NameList>
          <b:Person>
            <b:Last>Fıedler</b:Last>
            <b:First>Fred</b:First>
            <b:Middle>E.</b:Middle>
          </b:Person>
          <b:Person>
            <b:Last>Mıtchell</b:Last>
            <b:First>Terence</b:First>
          </b:Person>
          <b:Person>
            <b:Last>Trıandıs</b:Last>
            <b:First>Harry</b:First>
            <b:Middle>C.</b:Middle>
          </b:Person>
        </b:NameList>
      </b:Author>
    </b:Author>
    <b:Title>The Culture Assımılator: An Approach To Cross- Cultural  Traınıng</b:Title>
    <b:JournalName>Journal of Applied Psychology</b:JournalName>
    <b:Year>1971</b:Year>
    <b:Pages>95-102</b:Pages>
    <b:Volume>55</b:Volume>
    <b:Issue>2</b:Issue>
    <b:RefOrder>169</b:RefOrder>
  </b:Source>
  <b:Source>
    <b:Tag>Gud77</b:Tag>
    <b:SourceType>JournalArticle</b:SourceType>
    <b:Guid>{6B5A9F22-9948-4BFD-9176-5807E1772976}</b:Guid>
    <b:Author>
      <b:Author>
        <b:NameList>
          <b:Person>
            <b:Last>Gudykunst</b:Last>
            <b:First>William</b:First>
            <b:Middle>B.</b:Middle>
          </b:Person>
          <b:Person>
            <b:Last>Hammer</b:Last>
            <b:First>Mıtchell</b:First>
            <b:Middle>R.</b:Middle>
          </b:Person>
          <b:Person>
            <b:Last>Wiseman</b:Last>
            <b:First>Rıchard</b:First>
            <b:Middle>L.</b:Middle>
          </b:Person>
        </b:NameList>
      </b:Author>
    </b:Author>
    <b:Title>AN ANALYSIS OF AN INTEGRATED APPROACH TO CROSS-CULTURAL TRAINING</b:Title>
    <b:Year>1977</b:Year>
    <b:JournalName>Journal of International Relations</b:JournalName>
    <b:Pages>99-100</b:Pages>
    <b:Volume>1</b:Volume>
    <b:Issue>2</b:Issue>
    <b:RefOrder>170</b:RefOrder>
  </b:Source>
  <b:Source>
    <b:Tag>Cut07</b:Tag>
    <b:SourceType>JournalArticle</b:SourceType>
    <b:Guid>{7D7D4F36-5BDA-4175-A07C-5F3F5E2A7BC1}</b:Guid>
    <b:Author>
      <b:Author>
        <b:NameList>
          <b:Person>
            <b:Last>Cutts</b:Last>
            <b:First>David</b:First>
          </b:Person>
          <b:Person>
            <b:Last>Fieldhouse</b:Last>
            <b:First>Edward</b:First>
          </b:Person>
          <b:Person>
            <b:Last>Purdam</b:Last>
            <b:First>Kingsley</b:First>
          </b:Person>
          <b:Person>
            <b:Last>Stell</b:Last>
            <b:First>David</b:First>
          </b:Person>
          <b:Person>
            <b:Last>Tranmer</b:Last>
            <b:First>Mark</b:First>
          </b:Person>
        </b:NameList>
      </b:Author>
    </b:Author>
    <b:Title>Voter Turnout in British South Asian Communities at the 2001 General Election</b:Title>
    <b:Year>2007</b:Year>
    <b:JournalName>British Journal of Politics and International relations</b:JournalName>
    <b:Pages>396-412</b:Pages>
    <b:Volume>9</b:Volume>
    <b:RefOrder>171</b:RefOrder>
  </b:Source>
  <b:Source>
    <b:Tag>Put07</b:Tag>
    <b:SourceType>JournalArticle</b:SourceType>
    <b:Guid>{896F2971-C4B4-4646-AE99-19360631FB95}</b:Guid>
    <b:Author>
      <b:Author>
        <b:NameList>
          <b:Person>
            <b:Last>Putnam</b:Last>
            <b:First>Robert</b:First>
            <b:Middle>D.</b:Middle>
          </b:Person>
        </b:NameList>
      </b:Author>
    </b:Author>
    <b:Title>E Pluribus Unum: Diversity and Community in the Twenty-first Century The 2006 Johan Skytte Prize Lecture</b:Title>
    <b:Year>2007</b:Year>
    <b:JournalName>Scandinavian Political Studies</b:JournalName>
    <b:Pages>137-174</b:Pages>
    <b:Volume>30</b:Volume>
    <b:Issue>2</b:Issue>
    <b:RefOrder>172</b:RefOrder>
  </b:Source>
  <b:Source>
    <b:Tag>Tol14</b:Tag>
    <b:SourceType>JournalArticle</b:SourceType>
    <b:Guid>{D84AABA8-63D5-4B60-9332-3192D7288A9E}</b:Guid>
    <b:Author>
      <b:Author>
        <b:NameList>
          <b:Person>
            <b:Last>Meer</b:Last>
            <b:First>Tom</b:First>
            <b:Middle>van der</b:Middle>
          </b:Person>
          <b:Person>
            <b:Last>Tolsma</b:Last>
            <b:First>Jochem</b:First>
          </b:Person>
        </b:NameList>
      </b:Author>
    </b:Author>
    <b:Title>Ethnic Diversity and Its Effects on Social Cohesion</b:Title>
    <b:JournalName>Annual Review of Sociology</b:JournalName>
    <b:Year>2014</b:Year>
    <b:Pages>459-478</b:Pages>
    <b:Volume>40</b:Volume>
    <b:RefOrder>173</b:RefOrder>
  </b:Source>
  <b:Source>
    <b:Tag>Ach18</b:Tag>
    <b:SourceType>JournalArticle</b:SourceType>
    <b:Guid>{3AAE3B8A-D37A-4046-896B-63109595090C}</b:Guid>
    <b:Author>
      <b:Author>
        <b:NameList>
          <b:Person>
            <b:Last>Achbari</b:Last>
            <b:First>Wahideh</b:First>
          </b:Person>
          <b:Person>
            <b:Last>Gesthuizen</b:Last>
            <b:First>Maurice</b:First>
          </b:Person>
          <b:Person>
            <b:Last>Holm</b:Last>
            <b:First>Joshua</b:First>
          </b:Person>
        </b:NameList>
      </b:Author>
    </b:Author>
    <b:Title>Ethnic Diversity and Generalized Trust: Testing the Contact Hypothesis in Dutch Voluntary Organizations</b:Title>
    <b:JournalName>Nonprofit and Voluntary Sector Quarterly</b:JournalName>
    <b:Year>2018</b:Year>
    <b:Pages>813-835</b:Pages>
    <b:Volume>47</b:Volume>
    <b:Issue>4</b:Issue>
    <b:RefOrder>174</b:RefOrder>
  </b:Source>
  <b:Source>
    <b:Tag>Nel55</b:Tag>
    <b:SourceType>Book</b:SourceType>
    <b:Guid>{AD6D403A-5CD5-47F9-B19F-8028190257AC}</b:Guid>
    <b:Author>
      <b:Author>
        <b:NameList>
          <b:Person>
            <b:Last>Foote</b:Last>
            <b:First>Nelson</b:First>
          </b:Person>
          <b:Person>
            <b:Last>Cottrell</b:Last>
            <b:First>Leonard</b:First>
          </b:Person>
        </b:NameList>
      </b:Author>
    </b:Author>
    <b:Title>dentity and Interpersonal Competence: A New Direction in Family Research</b:Title>
    <b:Year>1955</b:Year>
    <b:Publisher>Universty of Chicago</b:Publisher>
    <b:City>Chicago</b:City>
    <b:RefOrder>175</b:RefOrder>
  </b:Source>
  <b:Source>
    <b:Tag>Cra02</b:Tag>
    <b:SourceType>Book</b:SourceType>
    <b:Guid>{3D53E509-854D-46E6-9B40-ADF1C419EF7B}</b:Guid>
    <b:Author>
      <b:Author>
        <b:NameList>
          <b:Person>
            <b:Last>McGarty</b:Last>
            <b:First>Craig</b:First>
          </b:Person>
          <b:Person>
            <b:Last>Yzerbyt</b:Last>
            <b:First>Vincent</b:First>
            <b:Middle>Y.</b:Middle>
          </b:Person>
          <b:Person>
            <b:Last>Spears</b:Last>
            <b:First>Russel</b:First>
          </b:Person>
        </b:NameList>
      </b:Author>
    </b:Author>
    <b:Title>Stereotypes as Explanations:The Formation of Meaningful Beliefs about Social Groups</b:Title>
    <b:Year>2002</b:Year>
    <b:Publisher>Cambridge University Press</b:Publisher>
    <b:RefOrder>176</b:RefOrder>
  </b:Source>
  <b:Source>
    <b:Tag>Jan90</b:Tag>
    <b:SourceType>Book</b:SourceType>
    <b:Guid>{570ED282-0DBB-42E9-B4B3-8F310516A0AB}</b:Guid>
    <b:Author>
      <b:Author>
        <b:NameList>
          <b:Person>
            <b:Last>Helms</b:Last>
            <b:First>Janet</b:First>
          </b:Person>
        </b:NameList>
      </b:Author>
    </b:Author>
    <b:Title>Black and White Racial Identity: Theory, Research, And Practice.</b:Title>
    <b:Year>1990</b:Year>
    <b:City>New York</b:City>
    <b:Publisher>Greenwood Press.</b:Publisher>
    <b:RefOrder>177</b:RefOrder>
  </b:Source>
  <b:Source>
    <b:Tag>Get10</b:Tag>
    <b:SourceType>JournalArticle</b:SourceType>
    <b:Guid>{99494086-C23B-4970-AB32-2E62B2E3AE1D}</b:Guid>
    <b:Author>
      <b:Author>
        <b:NameList>
          <b:Person>
            <b:Last>Getz</b:Last>
            <b:First>Donald</b:First>
          </b:Person>
          <b:Person>
            <b:Last>Anderson</b:Last>
            <b:First>Tommy</b:First>
          </b:Person>
          <b:Person>
            <b:Last>Carlsen</b:Last>
            <b:First>J</b:First>
          </b:Person>
        </b:NameList>
      </b:Author>
    </b:Author>
    <b:Title>Festival management studies Developing a framework and priorities for comparative and cross-cultural research</b:Title>
    <b:Year>2010</b:Year>
    <b:JournalName>International Journal Of Event And Fastival Management</b:JournalName>
    <b:Pages>29-39</b:Pages>
    <b:Volume>1</b:Volume>
    <b:Issue>1</b:Issue>
    <b:RefOrder>178</b:RefOrder>
  </b:Source>
  <b:Source>
    <b:Tag>Wil01</b:Tag>
    <b:SourceType>Book</b:SourceType>
    <b:Guid>{C6021F9A-90AF-4045-BF26-E207C1357992}</b:Guid>
    <b:Author>
      <b:Author>
        <b:NameList>
          <b:Person>
            <b:Last>McDougall</b:Last>
            <b:First>William</b:First>
          </b:Person>
        </b:NameList>
      </b:Author>
    </b:Author>
    <b:Title>An Introduction to Social Psychology</b:Title>
    <b:Year>2001</b:Year>
    <b:City>Canada</b:City>
    <b:Publisher>Batoche Books</b:Publisher>
    <b:RefOrder>179</b:RefOrder>
  </b:Source>
  <b:Source>
    <b:Tag>Tim95</b:Tag>
    <b:SourceType>Book</b:SourceType>
    <b:Guid>{DD3338E9-B0FB-493A-A0E3-EC41AF9883D6}</b:Guid>
    <b:Author>
      <b:Author>
        <b:NameList>
          <b:Person>
            <b:Last>Ash</b:Last>
            <b:First>Timoty</b:First>
            <b:Middle>Garton</b:Middle>
          </b:Person>
          <b:Person>
            <b:Last>Dahrendorf</b:Last>
            <b:First>Ralf</b:First>
          </b:Person>
          <b:Person>
            <b:Last>Davy</b:Last>
            <b:First>Richard</b:First>
          </b:Person>
          <b:Person>
            <b:Last>Winter</b:Last>
            <b:First>Elizabeth</b:First>
          </b:Person>
        </b:NameList>
      </b:Author>
    </b:Author>
    <b:Title>Freedom for Publishing, Publishing for Freedom: The Central and East</b:Title>
    <b:Year>1995</b:Year>
    <b:City>London</b:City>
    <b:Publisher>Central Europen Unıversty</b:Publisher>
    <b:RefOrder>180</b:RefOrder>
  </b:Source>
  <b:Source>
    <b:Tag>Zri19</b:Tag>
    <b:SourceType>JournalArticle</b:SourceType>
    <b:Guid>{044A96EF-39A0-4192-8D73-AED059F07701}</b:Guid>
    <b:Author>
      <b:Author>
        <b:NameList>
          <b:Person>
            <b:Last>Zriba</b:Last>
            <b:First>Hassen</b:First>
          </b:Person>
        </b:NameList>
      </b:Author>
    </b:Author>
    <b:Title>Social Cohesion and Cultural Diversity in Contemporary Britain: Impossible Mission!</b:Title>
    <b:JournalName>American International Journal of Humanities, Arts and Social Sciences</b:JournalName>
    <b:Year>2019</b:Year>
    <b:Pages>17-28</b:Pages>
    <b:Volume>1</b:Volume>
    <b:Issue>2</b:Issue>
    <b:RefOrder>181</b:RefOrder>
  </b:Source>
  <b:Source>
    <b:Tag>Bra03</b:Tag>
    <b:SourceType>Misc</b:SourceType>
    <b:Guid>{026BA1F6-C473-49A7-A654-5D6C61CCE5CA}</b:Guid>
    <b:Author>
      <b:Author>
        <b:NameList>
          <b:Person>
            <b:Last>Braun</b:Last>
            <b:First>Sebastian</b:First>
          </b:Person>
        </b:NameList>
      </b:Author>
    </b:Author>
    <b:Title>doktora tezi</b:Title>
    <b:Year>2003</b:Year>
    <b:PublicationTitle>Soziales Kapital,sozialer Zusammenhalt und soziale Ungleichheit:Integrationsdiskurse zwischen Hyper individualismus und der A</b:PublicationTitle>
    <b:Month>03</b:Month>
    <b:City>Potsdam</b:City>
    <b:Publisher>Universität Potsdam, Humanwissenschaftliche Fakultät</b:Publisher>
    <b:RefOrder>182</b:RefOrder>
  </b:Source>
  <b:Source>
    <b:Tag>Wol99</b:Tag>
    <b:SourceType>Report</b:SourceType>
    <b:Guid>{783539C7-18D1-45F8-8369-6195A8C725B8}</b:Guid>
    <b:Author>
      <b:Author>
        <b:NameList>
          <b:Person>
            <b:Last>Fritz</b:Last>
            <b:First>Wolfgang</b:First>
          </b:Person>
          <b:Person>
            <b:Last>Mölleberg</b:Last>
            <b:First>Antje</b:First>
          </b:Person>
        </b:NameList>
      </b:Author>
    </b:Author>
    <b:Title>Die Messung der interkulturellen Sensibilität in verschiedenen Kulturen -eine internationale Vergleichsstudie </b:Title>
    <b:Year>1999</b:Year>
    <b:City>Braunschweig</b:City>
    <b:Publisher>Technische Universität Braunschweig</b:Publisher>
    <b:RefOrder>183</b:RefOrder>
  </b:Source>
  <b:Source>
    <b:Tag>Ali19</b:Tag>
    <b:SourceType>Misc</b:SourceType>
    <b:Guid>{61940286-D67B-4BC0-BCDF-3F92CF43D23C}</b:Guid>
    <b:Author>
      <b:Author>
        <b:NameList>
          <b:Person>
            <b:Last>Keleşoğlu</b:Last>
            <b:First>Aliye</b:First>
            <b:Middle>Nur</b:Middle>
          </b:Person>
        </b:NameList>
      </b:Author>
    </b:Author>
    <b:Title>ETHNICITY AND SOCIAL CAPITAL AMONG THE URBAN MIDDLE CLASS IN KUALA LUMPUR, MALAYSIA</b:Title>
    <b:Year>2019</b:Year>
    <b:Publisher>FACULTY OF ARTS AND SOCIAL SCIENCES UNIVERSITY OF MALAYA KUALA LUMPUR</b:Publisher>
    <b:RefOrder>184</b:RefOrder>
  </b:Source>
  <b:Source>
    <b:Tag>Pru94</b:Tag>
    <b:SourceType>JournalArticle</b:SourceType>
    <b:Guid>{A78182A9-B13C-4579-B3F8-36154365F92E}</b:Guid>
    <b:Author>
      <b:Author>
        <b:NameList>
          <b:Person>
            <b:Last>Pruegger</b:Last>
            <b:First>Valerie</b:First>
            <b:Middle>J</b:Middle>
          </b:Person>
          <b:Person>
            <b:Last>Rogers</b:Last>
            <b:First>Tim</b:First>
            <b:Middle>B</b:Middle>
          </b:Person>
        </b:NameList>
      </b:Author>
    </b:Author>
    <b:Title>CROSS-CULTURAL SENSITIVITY TRAINING: METHODS AND ASSESSMENT</b:Title>
    <b:Year>1994</b:Year>
    <b:JournalName>International Journal of Intercultural Relations</b:JournalName>
    <b:Pages>360-387</b:Pages>
    <b:Volume>18</b:Volume>
    <b:Issue>3</b:Issue>
    <b:RefOrder>185</b:RefOrder>
  </b:Source>
  <b:Source>
    <b:Tag>Asl19</b:Tag>
    <b:SourceType>JournalArticle</b:SourceType>
    <b:Guid>{2B876F3F-9494-42CD-8D0A-2E352CE596B2}</b:Guid>
    <b:Author>
      <b:Author>
        <b:NameList>
          <b:Person>
            <b:Last>Aslan</b:Last>
            <b:First>Ahmet</b:First>
          </b:Person>
        </b:NameList>
      </b:Author>
    </b:Author>
    <b:Title>ENTEGRASYON, ÇOKKÜLTÜRLÜLÜK VE KATILIM: ALMANYA TÜRKLERİNİN YAKLAŞIMI</b:Title>
    <b:JournalName>Al-Farabi International Journal on Social Sciences</b:JournalName>
    <b:Year>2019</b:Year>
    <b:Pages>74-88</b:Pages>
    <b:Volume>3</b:Volume>
    <b:Issue>3</b:Issue>
    <b:RefOrder>186</b:RefOrder>
  </b:Source>
  <b:Source>
    <b:Tag>Mil09</b:Tag>
    <b:SourceType>Book</b:SourceType>
    <b:Guid>{41CA9C73-3CE7-46F5-B247-56AFAB5D840B}</b:Guid>
    <b:Author>
      <b:Author>
        <b:NameList>
          <b:Person>
            <b:Last>Doytcheva</b:Last>
            <b:First>Milena</b:First>
          </b:Person>
        </b:NameList>
      </b:Author>
    </b:Author>
    <b:Title>Çokkültürlülük</b:Title>
    <b:Year>2009</b:Year>
    <b:City>İstanbul</b:City>
    <b:Publisher>İletişim</b:Publisher>
    <b:RefOrder>187</b:RefOrder>
  </b:Source>
  <b:Source>
    <b:Tag>Ber16</b:Tag>
    <b:SourceType>Book</b:SourceType>
    <b:Guid>{F7DC69B8-D48C-4096-A2E3-90B2AE2E4D7C}</b:Guid>
    <b:Author>
      <b:Author>
        <b:NameList>
          <b:Person>
            <b:Last>Durmuş</b:Last>
            <b:First>Beril</b:First>
          </b:Person>
          <b:Person>
            <b:Last>Yurtkoru</b:Last>
            <b:First>E</b:First>
            <b:Middle>Serra</b:Middle>
          </b:Person>
          <b:Person>
            <b:Last>Çinko</b:Last>
            <b:First>Murat</b:First>
          </b:Person>
        </b:NameList>
      </b:Author>
    </b:Author>
    <b:Title>Sosyal Bilimlerde SPSS ile Veri  Analizi </b:Title>
    <b:Year>2016</b:Year>
    <b:City>İstanbul</b:City>
    <b:Publisher>Beta</b:Publisher>
    <b:RefOrder>188</b:RefOrder>
  </b:Source>
  <b:Source>
    <b:Tag>Orh15</b:Tag>
    <b:SourceType>Book</b:SourceType>
    <b:Guid>{305AA4CF-85EB-4A3F-91E4-84CC6B9CF63C}</b:Guid>
    <b:Author>
      <b:Author>
        <b:NameList>
          <b:Person>
            <b:Last>Türkdoğan</b:Last>
            <b:First>Orhan</b:First>
          </b:Person>
          <b:Person>
            <b:Last>Gökçe</b:Last>
            <b:First>Orhan</b:First>
          </b:Person>
        </b:NameList>
      </b:Author>
    </b:Author>
    <b:Title>Sosyal Bilimlerde Araştırma Yöntemleri</b:Title>
    <b:Year>2015</b:Year>
    <b:City>Konya</b:City>
    <b:Publisher>Çizgi Kitapevi</b:Publisher>
    <b:RefOrder>189</b:RefOrder>
  </b:Source>
  <b:Source>
    <b:Tag>Jor02</b:Tag>
    <b:SourceType>Book</b:SourceType>
    <b:Guid>{E6C479BF-0227-4D32-A191-FC8C554EE5CC}</b:Guid>
    <b:Author>
      <b:Author>
        <b:NameList>
          <b:Person>
            <b:Last>Schement</b:Last>
            <b:First>Jorge</b:First>
            <b:Middle>Reina</b:Middle>
          </b:Person>
        </b:NameList>
      </b:Author>
    </b:Author>
    <b:Title>Encyclopedia Communication and Information</b:Title>
    <b:Year>2002</b:Year>
    <b:City>New York</b:City>
    <b:Publisher>Macmillian</b:Publisher>
    <b:RefOrder>190</b:RefOrder>
  </b:Source>
  <b:Source>
    <b:Tag>And13</b:Tag>
    <b:SourceType>Book</b:SourceType>
    <b:Guid>{1A6A6094-E466-44DD-8653-59A6CE145010}</b:Guid>
    <b:Author>
      <b:Author>
        <b:NameList>
          <b:Person>
            <b:Last>Hayes</b:Last>
            <b:First>Andrew</b:First>
            <b:Middle>F</b:Middle>
          </b:Person>
        </b:NameList>
      </b:Author>
    </b:Author>
    <b:Title>Introduction to Mediation, Moderation,</b:Title>
    <b:Year>2013</b:Year>
    <b:City>New York London</b:City>
    <b:Publisher>THE GUILFORD PRESS </b:Publisher>
    <b:RefOrder>191</b:RefOrder>
  </b:Source>
  <b:Source>
    <b:Tag>Ası16</b:Tag>
    <b:SourceType>Book</b:SourceType>
    <b:Guid>{3CE18575-0BC8-439F-9493-9778A1926CC2}</b:Guid>
    <b:Author>
      <b:Author>
        <b:NameList>
          <b:Person>
            <b:Last>Saldamlı</b:Last>
            <b:First>Asım</b:First>
          </b:Person>
        </b:NameList>
      </b:Author>
    </b:Author>
    <b:Title>Bilimsel Araştırma Ve Sunum Teknikleri</b:Title>
    <b:Year>2016</b:Year>
    <b:City>Ankara</b:City>
    <b:Publisher>Detay Yayıncılık</b:Publisher>
    <b:RefOrder>192</b:RefOrder>
  </b:Source>
  <b:Source>
    <b:Tag>AEr15</b:Tag>
    <b:SourceType>Book</b:SourceType>
    <b:Guid>{BC506B37-D93C-426B-9BFB-36D8642C659B}</b:Guid>
    <b:Author>
      <b:Author>
        <b:NameList>
          <b:Person>
            <b:Last>Gegez</b:Last>
            <b:First>A</b:First>
            <b:Middle>Ercan</b:Middle>
          </b:Person>
        </b:NameList>
      </b:Author>
    </b:Author>
    <b:Title>Pazarlama Araştırmaları</b:Title>
    <b:Year>2015</b:Year>
    <b:City>İstanbul </b:City>
    <b:Publisher>BETA Yayınları</b:Publisher>
    <b:RefOrder>193</b:RefOrder>
  </b:Source>
  <b:Source>
    <b:Tag>Yaş17</b:Tag>
    <b:SourceType>JournalArticle</b:SourceType>
    <b:Guid>{F5E79619-C3DA-4886-9ABB-34741C48F7B9}</b:Guid>
    <b:Author>
      <b:Author>
        <b:NameList>
          <b:Person>
            <b:Last>Yaşlıoğlu</b:Last>
            <b:First>M</b:First>
            <b:Middle>Murat</b:Middle>
          </b:Person>
        </b:NameList>
      </b:Author>
    </b:Author>
    <b:Title>Sosyal Bilimlerde Faktör Analizi ve Geçerlilik: Keşfedici ve Doğrulayıcı Faktör Analizlerinin Kullanılması</b:Title>
    <b:JournalName>İstanbul Üniversitesi İşletme Fakültesi Dergisi</b:JournalName>
    <b:Year>2017</b:Year>
    <b:Pages>74-85</b:Pages>
    <b:Volume>46</b:Volume>
    <b:Issue>Özel Sayı</b:Issue>
    <b:RefOrder>194</b:RefOrder>
  </b:Source>
  <b:Source>
    <b:Tag>Sch92</b:Tag>
    <b:SourceType>JournalArticle</b:SourceType>
    <b:Guid>{AB423807-E951-483C-90FE-02088DD2745F}</b:Guid>
    <b:Author>
      <b:Author>
        <b:NameList>
          <b:Person>
            <b:Last>Schıff</b:Last>
            <b:First>Maurice</b:First>
          </b:Person>
        </b:NameList>
      </b:Author>
    </b:Author>
    <b:Title>Social Capital, Labor Mobility and Welfare</b:Title>
    <b:Year>1992</b:Year>
    <b:JournalName>Rational and Society</b:JournalName>
    <b:Pages>157-175</b:Pages>
    <b:Volume>4</b:Volume>
    <b:Issue>2</b:Issue>
    <b:RefOrder>195</b:RefOrder>
  </b:Source>
  <b:Source>
    <b:Tag>KPe97</b:Tag>
    <b:SourceType>JournalArticle</b:SourceType>
    <b:Guid>{9161F435-240B-4378-AD5D-2F9975B0139F}</b:Guid>
    <b:Author>
      <b:Author>
        <b:NameList>
          <b:Person>
            <b:Last>Pennar</b:Last>
            <b:First>K</b:First>
          </b:Person>
        </b:NameList>
      </b:Author>
    </b:Author>
    <b:Title>The tie that Leads To prosperity: The Economic Value Of Social Bond İs Only Begining To Be Measured</b:Title>
    <b:JournalName>Business Weekly</b:JournalName>
    <b:Year>1997</b:Year>
    <b:Pages>153-155</b:Pages>
    <b:RefOrder>196</b:RefOrder>
  </b:Source>
  <b:Source>
    <b:Tag>Kök10</b:Tag>
    <b:SourceType>JournalArticle</b:SourceType>
    <b:Guid>{6CA6F1A5-B643-413E-8FCE-BEA44B07AEE7}</b:Guid>
    <b:Author>
      <b:Author>
        <b:NameList>
          <b:Person>
            <b:Last>Alver</b:Last>
            <b:First>Köksal</b:First>
          </b:Person>
        </b:NameList>
      </b:Author>
    </b:Author>
    <b:Title>Mahalle: Mekân ve Hayatın Esrarlı Birlikteliği</b:Title>
    <b:JournalName>İdeal Kent</b:JournalName>
    <b:Year>2010</b:Year>
    <b:Pages>116-139</b:Pages>
    <b:RefOrder>197</b:RefOrder>
  </b:Source>
  <b:Source>
    <b:Tag>Mar12</b:Tag>
    <b:SourceType>JournalArticle</b:SourceType>
    <b:Guid>{02A61AA2-8EEA-429C-B5B0-9D215FFD43F0}</b:Guid>
    <b:Author>
      <b:Author>
        <b:NameList>
          <b:Person>
            <b:Last>Bernardo</b:Last>
            <b:First>Maria</b:First>
            <b:Middle>Paola Ruiz-</b:Middle>
          </b:Person>
        </b:NameList>
      </b:Author>
    </b:Author>
    <b:Title>Documentary study of the intercultural sensitivity concept in the policies and social commurity practice</b:Title>
    <b:JournalName>Pulse</b:JournalName>
    <b:Year>2012</b:Year>
    <b:Pages>31-47</b:Pages>
    <b:RefOrder>198</b:RefOrder>
  </b:Source>
  <b:Source>
    <b:Tag>Joa87</b:Tag>
    <b:SourceType>Book</b:SourceType>
    <b:Guid>{A1A919DA-0DE8-4EE2-A69F-60735211AC7B}</b:Guid>
    <b:Author>
      <b:Author>
        <b:NameList>
          <b:Person>
            <b:Last>Wach</b:Last>
            <b:First>Joachim</b:First>
          </b:Person>
        </b:NameList>
      </b:Author>
    </b:Author>
    <b:Title>Din Sosyolojisine Giriş</b:Title>
    <b:Year>1987</b:Year>
    <b:City>Ankara</b:City>
    <b:RefOrder>199</b:RefOrder>
  </b:Source>
  <b:Source>
    <b:Tag>Han64</b:Tag>
    <b:SourceType>Book</b:SourceType>
    <b:Guid>{EC956B6D-A46D-4F13-942B-43A9DEA997AA}</b:Guid>
    <b:Author>
      <b:Author>
        <b:NameList>
          <b:Person>
            <b:Last>Freyer</b:Last>
            <b:First>Hans</b:First>
          </b:Person>
        </b:NameList>
      </b:Author>
    </b:Author>
    <b:Title>Din Sosyolojisi</b:Title>
    <b:Year>1964</b:Year>
    <b:City>Ankara</b:City>
    <b:Publisher>Ankara Üniversitesi İlahiyat Fakültesi Yayınları</b:Publisher>
    <b:RefOrder>200</b:RefOrder>
  </b:Source>
  <b:Source>
    <b:Tag>İbn15</b:Tag>
    <b:SourceType>Book</b:SourceType>
    <b:Guid>{9FD341F5-2187-4FA1-B169-C58B5D9119A4}</b:Guid>
    <b:Author>
      <b:Author>
        <b:NameList>
          <b:Person>
            <b:Last>Haldun</b:Last>
            <b:First>İbni</b:First>
          </b:Person>
        </b:NameList>
      </b:Author>
    </b:Author>
    <b:Title>Mukaddime</b:Title>
    <b:Year>2015</b:Year>
    <b:City>İstanbul</b:City>
    <b:Publisher>Kaynak</b:Publisher>
    <b:RefOrder>201</b:RefOrder>
  </b:Source>
  <b:Source>
    <b:Tag>Phi16</b:Tag>
    <b:SourceType>Book</b:SourceType>
    <b:Guid>{50334196-138B-4186-B295-E0320F83CCAD}</b:Guid>
    <b:Author>
      <b:Author>
        <b:NameList>
          <b:Person>
            <b:Last>Smith</b:Last>
            <b:First>Philip</b:First>
          </b:Person>
          <b:Person>
            <b:Last>Riley</b:Last>
            <b:First>alexander</b:First>
          </b:Person>
        </b:NameList>
      </b:Author>
    </b:Author>
    <b:Title>Kültürel Kurama Giriş</b:Title>
    <b:Year>2016</b:Year>
    <b:City>Ankara</b:City>
    <b:Publisher>Dipnot Yayınları</b:Publisher>
    <b:RefOrder>202</b:RefOrder>
  </b:Source>
  <b:Source>
    <b:Tag>Tür211</b:Tag>
    <b:SourceType>InternetSite</b:SourceType>
    <b:Guid>{E36CA96F-2640-441B-A665-A97C913A8999}</b:Guid>
    <b:Year>2021</b:Year>
    <b:Author>
      <b:Author>
        <b:NameList>
          <b:Person>
            <b:Last>Kurumu</b:Last>
            <b:First>Türk</b:First>
            <b:Middle>Dil</b:Middle>
          </b:Person>
        </b:NameList>
      </b:Author>
    </b:Author>
    <b:URL>https://sozluk.gov.tr/</b:URL>
    <b:RefOrder>203</b:RefOrder>
  </b:Source>
  <b:Source>
    <b:Tag>Hof10</b:Tag>
    <b:SourceType>Book</b:SourceType>
    <b:Guid>{59515D24-E4A4-4F52-9E1B-B2F4A69CCAE1}</b:Guid>
    <b:Author>
      <b:Author>
        <b:NameList>
          <b:Person>
            <b:Last>Hofstade</b:Last>
            <b:First>G</b:First>
          </b:Person>
          <b:Person>
            <b:Last>Hofstade</b:Last>
            <b:First>G.J.</b:First>
          </b:Person>
          <b:Person>
            <b:Last>Minkov</b:Last>
            <b:First>M</b:First>
          </b:Person>
        </b:NameList>
      </b:Author>
    </b:Author>
    <b:Title>Cultures and organizations: software of the mind: intercultural cooperation and its importance for survival</b:Title>
    <b:Year>2010</b:Year>
    <b:Publisher>McGraw-Hill</b:Publisher>
    <b:RefOrder>204</b:RefOrder>
  </b:Source>
  <b:Source>
    <b:Tag>Avr01</b:Tag>
    <b:SourceType>Report</b:SourceType>
    <b:Guid>{83A326F1-F107-428A-B71A-9B5C69D2CA5F}</b:Guid>
    <b:Title>Avrupa Birliği İlerleme Raporu</b:Title>
    <b:Year>2001</b:Year>
    <b:City>Brüksel</b:City>
    <b:Author>
      <b:Author>
        <b:NameList>
          <b:Person>
            <b:Last>Raporu</b:Last>
            <b:First>Avrupa</b:First>
            <b:Middle>Birliği</b:Middle>
          </b:Person>
        </b:NameList>
      </b:Author>
    </b:Author>
    <b:RefOrder>205</b:RefOrder>
  </b:Source>
  <b:Source>
    <b:Tag>Ant79</b:Tag>
    <b:SourceType>Book</b:SourceType>
    <b:Guid>{72DD629C-002E-489E-8701-CAAEE3AD97E4}</b:Guid>
    <b:Title>Central Problems in Social Theory: Action, Structure, and Contradiction in Social Analysis</b:Title>
    <b:Year>1979</b:Year>
    <b:Publisher>University Of Californiya Press</b:Publisher>
    <b:City>Berkeley &amp; Los Angeles</b:City>
    <b:Author>
      <b:Author>
        <b:NameList>
          <b:Person>
            <b:Last>Giddens</b:Last>
            <b:First>Anthony</b:First>
          </b:Person>
        </b:NameList>
      </b:Author>
    </b:Author>
    <b:RefOrder>206</b:RefOrder>
  </b:Source>
  <b:Source>
    <b:Tag>Ard12</b:Tag>
    <b:SourceType>JournalArticle</b:SourceType>
    <b:Guid>{B15F71DF-AA58-4D4D-90A9-7485B1F67D50}</b:Guid>
    <b:Title>Sosyal Sermaye Ölçeği Geçerlilik, Güvenirlilik Çalışması</b:Title>
    <b:Year>2012</b:Year>
    <b:Author>
      <b:Author>
        <b:NameList>
          <b:Person>
            <b:Last>Ardahan</b:Last>
            <b:First>Faik</b:First>
          </b:Person>
        </b:NameList>
      </b:Author>
    </b:Author>
    <b:JournalName>International Journal of Human Sciences</b:JournalName>
    <b:Pages>773-789</b:Pages>
    <b:Volume>9</b:Volume>
    <b:Issue>2</b:Issue>
    <b:RefOrder>207</b:RefOrder>
  </b:Source>
  <b:Source>
    <b:Tag>ŞBü05</b:Tag>
    <b:SourceType>Book</b:SourceType>
    <b:Guid>{79A56330-647D-4A2A-8949-AAC53561D49D}</b:Guid>
    <b:Title>Sosyal Bilimler İçin Veri Analizi El Kitabı: İstatistik Araştırma Deseni  SPSS Uygulamaları ve Yorum</b:Title>
    <b:Year>2005</b:Year>
    <b:Author>
      <b:Author>
        <b:NameList>
          <b:Person>
            <b:Last>Büyüköztürk</b:Last>
            <b:First>Ş</b:First>
          </b:Person>
        </b:NameList>
      </b:Author>
    </b:Author>
    <b:City>Ankara</b:City>
    <b:Publisher>Pegem</b:Publisher>
    <b:RefOrder>208</b:RefOrder>
  </b:Source>
  <b:Source>
    <b:Tag>Aak08</b:Tag>
    <b:SourceType>Book</b:SourceType>
    <b:Guid>{106B2E32-0CC8-401E-9EE3-EC3A3BE12066}</b:Guid>
    <b:Author>
      <b:Author>
        <b:NameList>
          <b:Person>
            <b:Last>Aaker</b:Last>
            <b:First>David</b:First>
            <b:Middle>A.</b:Middle>
          </b:Person>
          <b:Person>
            <b:Last>Kumar</b:Last>
            <b:First>V.</b:First>
          </b:Person>
          <b:Person>
            <b:Last>Day</b:Last>
            <b:First>George</b:First>
            <b:Middle>S.</b:Middle>
          </b:Person>
        </b:NameList>
      </b:Author>
    </b:Author>
    <b:Title>Marketing Research, 9Th Ed</b:Title>
    <b:Year>2008</b:Year>
    <b:Publisher>Wiley India Pvt. </b:Publisher>
    <b:RefOrder>9</b:RefOrder>
  </b:Source>
</b:Sources>
</file>

<file path=customXml/itemProps1.xml><?xml version="1.0" encoding="utf-8"?>
<ds:datastoreItem xmlns:ds="http://schemas.openxmlformats.org/officeDocument/2006/customXml" ds:itemID="{87059C07-7E46-4968-AA16-1F15581F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193</Pages>
  <Words>55724</Words>
  <Characters>317631</Characters>
  <Application>Microsoft Office Word</Application>
  <DocSecurity>0</DocSecurity>
  <Lines>2646</Lines>
  <Paragraphs>745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Zeynep Ekmekçi</cp:lastModifiedBy>
  <cp:revision>27</cp:revision>
  <dcterms:created xsi:type="dcterms:W3CDTF">2022-06-10T14:07:00Z</dcterms:created>
  <dcterms:modified xsi:type="dcterms:W3CDTF">2022-09-29T10:52:00Z</dcterms:modified>
</cp:coreProperties>
</file>